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header1.xml" ContentType="application/vnd.openxmlformats-officedocument.wordprocessingml.header+xml"/>
  <Override PartName="/word/media/image2.png" ContentType="image/jpeg"/>
  <Override PartName="/word/media/image3.png" ContentType="image/jpeg"/>
  <Override PartName="/word/media/image4.png" ContentType="image/jpeg"/>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before="720"/>
      </w:pPr>
    </w:p>
    <w:p>
      <w:pPr>
        <w:spacing w:before="480" w:after="240"/>
        <w:jc w:val="center"/>
      </w:pPr>
      <w:r>
        <w:drawing>
          <wp:inline xmlns:a="http://schemas.openxmlformats.org/drawingml/2006/main" xmlns:pic="http://schemas.openxmlformats.org/drawingml/2006/picture">
            <wp:extent cx="3200400" cy="1258824"/>
            <wp:docPr id="1" name="Picture 1"/>
            <wp:cNvGraphicFramePr>
              <a:graphicFrameLocks noChangeAspect="1"/>
            </wp:cNvGraphicFramePr>
            <a:graphic>
              <a:graphicData uri="http://schemas.openxmlformats.org/drawingml/2006/picture">
                <pic:pic>
                  <pic:nvPicPr>
                    <pic:cNvPr id="0" name="uacj_logo.png"/>
                    <pic:cNvPicPr/>
                  </pic:nvPicPr>
                  <pic:blipFill>
                    <a:blip r:embed="rId9"/>
                    <a:stretch>
                      <a:fillRect/>
                    </a:stretch>
                  </pic:blipFill>
                  <pic:spPr>
                    <a:xfrm>
                      <a:off x="0" y="0"/>
                      <a:ext cx="3200400" cy="1258824"/>
                    </a:xfrm>
                    <a:prstGeom prst="rect"/>
                  </pic:spPr>
                </pic:pic>
              </a:graphicData>
            </a:graphic>
          </wp:inline>
        </w:drawing>
      </w:r>
    </w:p>
    <w:p>
      <w:pPr>
        <w:spacing w:after="560"/>
        <w:jc w:val="center"/>
      </w:pPr>
      <w:r>
        <w:rPr>
          <w:rFonts w:ascii="Calibri" w:hAnsi="Calibri"/>
          <w:b/>
          <w:color w:val="1B365D"/>
          <w:sz w:val="32"/>
        </w:rPr>
        <w:t>UNIVERSIDAD AUTÓNOMA DE CIUDAD JUÁREZ</w:t>
        <w:br/>
      </w:r>
      <w:r>
        <w:rPr>
          <w:rFonts w:ascii="Calibri" w:hAnsi="Calibri"/>
          <w:b/>
          <w:color w:val="718096"/>
          <w:sz w:val="24"/>
        </w:rPr>
        <w:t>INSTITUTO DE CIENCIAS BIOMÉDICAS</w:t>
        <w:br/>
        <w:t>DEPARTAMENTO DE CIENCIAS QUÍMICO-BIOLÓGICAS</w:t>
        <w:br/>
        <w:t>PROGRAMA DE LICENCIATURA EN BIOTECNOLOGÍA</w:t>
      </w:r>
    </w:p>
    <w:p>
      <w:pPr>
        <w:spacing w:after="720"/>
        <w:jc w:val="center"/>
      </w:pPr>
      <w:r>
        <w:rPr>
          <w:b/>
          <w:color w:val="2B6CB0"/>
        </w:rPr>
        <w:t>―――――――――――――――――――――――――――――――――――――――――――――</w:t>
      </w:r>
    </w:p>
    <w:p>
      <w:pPr>
        <w:spacing w:after="280"/>
        <w:jc w:val="center"/>
      </w:pPr>
      <w:r>
        <w:rPr>
          <w:rFonts w:ascii="Calibri" w:hAnsi="Calibri"/>
          <w:b/>
          <w:color w:val="1B365D"/>
          <w:sz w:val="44"/>
        </w:rPr>
        <w:t>MANUAL DE PRÁCTICAS DEL LABORATORIO DE</w:t>
        <w:br/>
        <w:t>ENZIMOLOGÍA</w:t>
      </w:r>
    </w:p>
    <w:p>
      <w:pPr>
        <w:spacing w:after="1400"/>
        <w:jc w:val="center"/>
      </w:pPr>
      <w:r>
        <w:rPr>
          <w:rFonts w:ascii="Calibri" w:hAnsi="Calibri"/>
          <w:i/>
          <w:color w:val="2B6CB0"/>
          <w:sz w:val="26"/>
        </w:rPr>
        <w:t>Revisión 2026-B · Documento Académico Oficial</w:t>
      </w:r>
    </w:p>
    <w:p>
      <w:pPr>
        <w:jc w:val="center"/>
      </w:pPr>
      <w:r>
        <w:rPr>
          <w:color w:val="718096"/>
          <w:sz w:val="22"/>
        </w:rPr>
        <w:t>Revisado y actualizado por:</w:t>
        <w:br/>
      </w:r>
      <w:r>
        <w:rPr>
          <w:b/>
          <w:color w:val="1B365D"/>
          <w:sz w:val="24"/>
        </w:rPr>
        <w:t>M.C. Carlos Montejo Dávila</w:t>
        <w:br/>
        <w:br/>
      </w:r>
      <w:r>
        <w:rPr>
          <w:color w:val="718096"/>
          <w:sz w:val="22"/>
        </w:rPr>
        <w:t>Basado en el manual original de:</w:t>
        <w:br/>
      </w:r>
      <w:r>
        <w:rPr>
          <w:b/>
          <w:color w:val="2D3748"/>
          <w:sz w:val="23"/>
        </w:rPr>
        <w:t>Dr. Ángel Gabriel Díaz Sánchez</w:t>
        <w:br/>
      </w:r>
      <w:r>
        <w:rPr>
          <w:color w:val="718096"/>
          <w:sz w:val="19"/>
        </w:rPr>
        <w:t>Revisión histórica (2025): M.C. Priscilla E. Morales Cervantes, M.C. Álvaro Torres Durán, M.C. Edith Enríquez Gallosa</w:t>
        <w:br/>
        <w:br/>
      </w:r>
      <w:r>
        <w:rPr>
          <w:color w:val="718096"/>
          <w:sz w:val="20"/>
        </w:rPr>
        <w:t>Ciudad Juárez, Chihuahua, México ― 2026</w:t>
      </w:r>
    </w:p>
    <w:p>
      <w:r>
        <w:br w:type="page"/>
      </w:r>
    </w:p>
    <w:p>
      <w:pPr>
        <w:spacing w:before="240" w:after="280"/>
      </w:pPr>
      <w:r>
        <w:rPr>
          <w:rFonts w:ascii="Calibri" w:hAnsi="Calibri"/>
          <w:b/>
          <w:color w:val="1B365D"/>
          <w:sz w:val="28"/>
        </w:rPr>
        <w:t>CRÉDITOS ACADÉMICOS Y REVISIÓN INSTITUCIONAL</w:t>
      </w:r>
    </w:p>
    <w:p>
      <w:pPr>
        <w:spacing w:after="240" w:lineRule="auto" w:line="276"/>
      </w:pPr>
      <w:r>
        <w:rPr>
          <w:rFonts w:ascii="Calibri" w:hAnsi="Calibri"/>
          <w:b/>
          <w:i w:val="0"/>
          <w:color w:val="1A202C"/>
          <w:sz w:val="22"/>
        </w:rPr>
        <w:t>Universidad Autónoma de Ciudad Juárez</w:t>
      </w:r>
      <w:r>
        <w:rPr>
          <w:rFonts w:ascii="Calibri" w:hAnsi="Calibri"/>
          <w:b w:val="0"/>
          <w:i w:val="0"/>
          <w:color w:val="1A202C"/>
          <w:sz w:val="22"/>
        </w:rPr>
        <w:br/>
      </w:r>
      <w:r>
        <w:rPr>
          <w:rFonts w:ascii="Calibri" w:hAnsi="Calibri"/>
          <w:b/>
          <w:i w:val="0"/>
          <w:color w:val="1A202C"/>
          <w:sz w:val="22"/>
        </w:rPr>
        <w:t>Instituto de Ciencias Biomédicas</w:t>
      </w:r>
      <w:r>
        <w:rPr>
          <w:rFonts w:ascii="Calibri" w:hAnsi="Calibri"/>
          <w:b w:val="0"/>
          <w:i w:val="0"/>
          <w:color w:val="1A202C"/>
          <w:sz w:val="22"/>
        </w:rPr>
        <w:t xml:space="preserve"> · Departamento de Ciencias Químico-Biológicas</w:t>
        <w:br/>
      </w:r>
      <w:r>
        <w:rPr>
          <w:rFonts w:ascii="Calibri" w:hAnsi="Calibri"/>
          <w:b/>
          <w:i w:val="0"/>
          <w:color w:val="1A202C"/>
          <w:sz w:val="22"/>
        </w:rPr>
        <w:t>Programa:</w:t>
      </w:r>
      <w:r>
        <w:rPr>
          <w:rFonts w:ascii="Calibri" w:hAnsi="Calibri"/>
          <w:b w:val="0"/>
          <w:i w:val="0"/>
          <w:color w:val="1A202C"/>
          <w:sz w:val="22"/>
        </w:rPr>
        <w:t xml:space="preserve"> Licenciatura en Biotecnología</w:t>
        <w:br/>
      </w:r>
      <w:r>
        <w:rPr>
          <w:rFonts w:ascii="Calibri" w:hAnsi="Calibri"/>
          <w:b/>
          <w:i w:val="0"/>
          <w:color w:val="1A202C"/>
          <w:sz w:val="22"/>
        </w:rPr>
        <w:t>Asignatura:</w:t>
      </w:r>
      <w:r>
        <w:rPr>
          <w:rFonts w:ascii="Calibri" w:hAnsi="Calibri"/>
          <w:b w:val="0"/>
          <w:i w:val="0"/>
          <w:color w:val="1A202C"/>
          <w:sz w:val="22"/>
        </w:rPr>
        <w:t xml:space="preserve"> Laboratorio de Enzimología</w:t>
        <w:br/>
        <w:br/>
      </w:r>
      <w:r>
        <w:rPr>
          <w:rFonts w:ascii="Calibri" w:hAnsi="Calibri"/>
          <w:b/>
          <w:i w:val="0"/>
          <w:color w:val="1A202C"/>
          <w:sz w:val="22"/>
        </w:rPr>
        <w:t>Autor del manual original:</w:t>
      </w:r>
      <w:r>
        <w:rPr>
          <w:rFonts w:ascii="Calibri" w:hAnsi="Calibri"/>
          <w:b w:val="0"/>
          <w:i w:val="0"/>
          <w:color w:val="1A202C"/>
          <w:sz w:val="22"/>
        </w:rPr>
        <w:t xml:space="preserve"> Dr. Ángel Gabriel Díaz Sánchez</w:t>
        <w:br/>
      </w:r>
      <w:r>
        <w:rPr>
          <w:rFonts w:ascii="Calibri" w:hAnsi="Calibri"/>
          <w:b/>
          <w:i w:val="0"/>
          <w:color w:val="1A202C"/>
          <w:sz w:val="22"/>
        </w:rPr>
        <w:t>Revisión docente previa (2025):</w:t>
      </w:r>
      <w:r>
        <w:rPr>
          <w:rFonts w:ascii="Calibri" w:hAnsi="Calibri"/>
          <w:b w:val="0"/>
          <w:i w:val="0"/>
          <w:color w:val="1A202C"/>
          <w:sz w:val="22"/>
        </w:rPr>
        <w:t xml:space="preserve"> M.C. Priscilla Elizabeth Morales Cervantes, M.C. Álvaro Torres Durán, M.C. Edith Enríquez Gallosa</w:t>
        <w:br/>
      </w:r>
      <w:r>
        <w:rPr>
          <w:rFonts w:ascii="Calibri" w:hAnsi="Calibri"/>
          <w:b/>
          <w:i w:val="0"/>
          <w:color w:val="1A202C"/>
          <w:sz w:val="22"/>
        </w:rPr>
        <w:t>Revisión, reestructuración y adecuación técnica (2026-B):</w:t>
      </w:r>
      <w:r>
        <w:rPr>
          <w:rFonts w:ascii="Calibri" w:hAnsi="Calibri"/>
          <w:b w:val="0"/>
          <w:i w:val="0"/>
          <w:color w:val="1A202C"/>
          <w:sz w:val="22"/>
        </w:rPr>
        <w:t xml:space="preserve"> M.C. Carlos Montejo Dávila</w:t>
        <w:br/>
        <w:br/>
      </w:r>
      <w:r>
        <w:rPr>
          <w:rFonts w:ascii="Calibri" w:hAnsi="Calibri"/>
          <w:b w:val="0"/>
          <w:i/>
          <w:color w:val="1A202C"/>
          <w:sz w:val="22"/>
        </w:rPr>
        <w:t>Este documento constituye la versión definitiva corregida y validada para su uso en las sesiones prácticas del laboratorio de Enzimología. Queda prohibida su reproducción parcial o total no autorizada fuera del ámbito académico de la UACJ.</w:t>
      </w:r>
    </w:p>
    <w:tbl>
      <w:tblPr>
        <w:tblW w:type="auto" w:w="0"/>
        <w:jc w:val="center"/>
        <w:tblLook w:firstColumn="1" w:firstRow="1" w:lastColumn="0" w:lastRow="0" w:noHBand="0" w:noVBand="1" w:val="04A0"/>
      </w:tblPr>
      <w:tblGrid>
        <w:gridCol w:w="9418"/>
      </w:tblGrid>
      <w:tr>
        <w:tc>
          <w:tcPr>
            <w:tcW w:type="dxa" w:w="9360"/>
            <w:shd w:fill="F0F4F8"/>
            <w:tcBorders>
              <w:top w:val="none"/>
              <w:left w:val="single" w:sz="24" w:space="0" w:color="1B365D"/>
              <w:bottom w:val="none"/>
              <w:right w:val="none"/>
            </w:tcBorders>
            <w:tcMar>
              <w:top w:w="140" w:type="dxa"/>
              <w:bottom w:w="140" w:type="dxa"/>
              <w:left w:w="180" w:type="dxa"/>
              <w:right w:w="180" w:type="dxa"/>
            </w:tcMar>
          </w:tcPr>
          <w:p>
            <w:pPr>
              <w:spacing w:after="0"/>
            </w:pPr>
            <w:r>
              <w:rPr>
                <w:rFonts w:ascii="Calibri" w:hAnsi="Calibri"/>
                <w:b/>
                <w:i w:val="0"/>
                <w:color w:val="2D3748"/>
                <w:sz w:val="20"/>
              </w:rPr>
              <w:t>Nota de Bioseguridad Institucional:</w:t>
            </w:r>
            <w:r>
              <w:rPr>
                <w:rFonts w:ascii="Calibri" w:hAnsi="Calibri"/>
                <w:b w:val="0"/>
                <w:i w:val="0"/>
                <w:color w:val="2D3748"/>
                <w:sz w:val="20"/>
              </w:rPr>
              <w:br/>
              <w:t>El trabajo en el laboratorio de Enzimología se rige bajo el Reglamento General de Laboratorios del ICB y las normas de bioseguridad RPBI (NOM-087-SEMARNAT-SSA1-2002). La asistencia a las prácticas requiere el uso obligatorio de bata blanca, lentes de seguridad y bitácora de trabajo.</w:t>
            </w:r>
          </w:p>
        </w:tc>
      </w:tr>
    </w:tbl>
    <w:p>
      <w:r>
        <w:br w:type="page"/>
      </w:r>
    </w:p>
    <w:p>
      <w:pPr>
        <w:spacing w:before="240" w:after="240"/>
      </w:pPr>
      <w:r>
        <w:rPr>
          <w:rFonts w:ascii="Calibri" w:hAnsi="Calibri"/>
          <w:b/>
          <w:color w:val="1B365D"/>
          <w:sz w:val="32"/>
        </w:rPr>
        <w:t>TABLA DE CONTENIDO</w:t>
      </w:r>
    </w:p>
    <w:p>
      <w:pPr>
        <w:spacing w:after="240"/>
      </w:pPr>
      <w:r>
        <w:fldChar w:fldCharType="begin"/>
        <w:instrText xml:space="preserve"> TOC \o "1-3" \h \z \u </w:instrText>
        <w:fldChar w:fldCharType="separate"/>
        <w:fldChar w:fldCharType="end"/>
      </w:r>
    </w:p>
    <w:p>
      <w:pPr>
        <w:tabs>
          <w:tab w:pos="9072" w:val="right" w:leader="dot"/>
        </w:tabs>
        <w:spacing w:before="40" w:after="40"/>
        <w:ind w:left="216"/>
      </w:pPr>
      <w:r>
        <w:rPr>
          <w:rFonts w:ascii="Calibri" w:hAnsi="Calibri"/>
          <w:color w:val="1A202C"/>
          <w:sz w:val="22"/>
        </w:rPr>
        <w:t>Práctica 1. Introducción al laboratorio de enzimología</w:t>
      </w:r>
      <w:r>
        <w:rPr>
          <w:rFonts w:ascii="Calibri" w:hAnsi="Calibri"/>
          <w:sz w:val="22"/>
        </w:rPr>
        <w:tab/>
      </w:r>
      <w:r>
        <w:rPr>
          <w:rFonts w:ascii="Calibri" w:hAnsi="Calibri"/>
          <w:b/>
          <w:color w:val="2B6CB0"/>
          <w:sz w:val="22"/>
        </w:rPr>
        <w:t>3</w:t>
      </w:r>
    </w:p>
    <w:p>
      <w:pPr>
        <w:tabs>
          <w:tab w:pos="9072" w:val="right" w:leader="dot"/>
        </w:tabs>
        <w:spacing w:before="40" w:after="40"/>
        <w:ind w:left="216"/>
      </w:pPr>
      <w:r>
        <w:rPr>
          <w:rFonts w:ascii="Calibri" w:hAnsi="Calibri"/>
          <w:color w:val="1A202C"/>
          <w:sz w:val="22"/>
        </w:rPr>
        <w:t>Práctica 2. Extracción de enzimas de diversas fuentes</w:t>
      </w:r>
      <w:r>
        <w:rPr>
          <w:rFonts w:ascii="Calibri" w:hAnsi="Calibri"/>
          <w:sz w:val="22"/>
        </w:rPr>
        <w:tab/>
      </w:r>
      <w:r>
        <w:rPr>
          <w:rFonts w:ascii="Calibri" w:hAnsi="Calibri"/>
          <w:b/>
          <w:color w:val="2B6CB0"/>
          <w:sz w:val="22"/>
        </w:rPr>
        <w:t>6</w:t>
      </w:r>
    </w:p>
    <w:p>
      <w:pPr>
        <w:tabs>
          <w:tab w:pos="9072" w:val="right" w:leader="dot"/>
        </w:tabs>
        <w:spacing w:before="40" w:after="40"/>
        <w:ind w:left="216"/>
      </w:pPr>
      <w:r>
        <w:rPr>
          <w:rFonts w:ascii="Calibri" w:hAnsi="Calibri"/>
          <w:color w:val="1A202C"/>
          <w:sz w:val="22"/>
        </w:rPr>
        <w:t>Práctica 3. Factores que afectan la actividad de una enzima</w:t>
      </w:r>
      <w:r>
        <w:rPr>
          <w:rFonts w:ascii="Calibri" w:hAnsi="Calibri"/>
          <w:sz w:val="22"/>
        </w:rPr>
        <w:tab/>
      </w:r>
      <w:r>
        <w:rPr>
          <w:rFonts w:ascii="Calibri" w:hAnsi="Calibri"/>
          <w:b/>
          <w:color w:val="2B6CB0"/>
          <w:sz w:val="22"/>
        </w:rPr>
        <w:t>9</w:t>
      </w:r>
    </w:p>
    <w:p>
      <w:pPr>
        <w:tabs>
          <w:tab w:pos="9072" w:val="right" w:leader="dot"/>
        </w:tabs>
        <w:spacing w:before="40" w:after="40"/>
        <w:ind w:left="216"/>
      </w:pPr>
      <w:r>
        <w:rPr>
          <w:rFonts w:ascii="Calibri" w:hAnsi="Calibri"/>
          <w:color w:val="1A202C"/>
          <w:sz w:val="22"/>
        </w:rPr>
        <w:t>Práctica 4. Determinación de la velocidad inicial</w:t>
      </w:r>
      <w:r>
        <w:rPr>
          <w:rFonts w:ascii="Calibri" w:hAnsi="Calibri"/>
          <w:sz w:val="22"/>
        </w:rPr>
        <w:tab/>
      </w:r>
      <w:r>
        <w:rPr>
          <w:rFonts w:ascii="Calibri" w:hAnsi="Calibri"/>
          <w:b/>
          <w:color w:val="2B6CB0"/>
          <w:sz w:val="22"/>
        </w:rPr>
        <w:t>13</w:t>
      </w:r>
    </w:p>
    <w:p>
      <w:pPr>
        <w:tabs>
          <w:tab w:pos="9072" w:val="right" w:leader="dot"/>
        </w:tabs>
        <w:spacing w:before="40" w:after="40"/>
        <w:ind w:left="216"/>
      </w:pPr>
      <w:r>
        <w:rPr>
          <w:rFonts w:ascii="Calibri" w:hAnsi="Calibri"/>
          <w:color w:val="1A202C"/>
          <w:sz w:val="22"/>
        </w:rPr>
        <w:t>Práctica 5. Efecto de la temperatura sobre la velocidad</w:t>
      </w:r>
      <w:r>
        <w:rPr>
          <w:rFonts w:ascii="Calibri" w:hAnsi="Calibri"/>
          <w:sz w:val="22"/>
        </w:rPr>
        <w:tab/>
      </w:r>
      <w:r>
        <w:rPr>
          <w:rFonts w:ascii="Calibri" w:hAnsi="Calibri"/>
          <w:b/>
          <w:color w:val="2B6CB0"/>
          <w:sz w:val="22"/>
        </w:rPr>
        <w:t>17</w:t>
      </w:r>
    </w:p>
    <w:p>
      <w:pPr>
        <w:tabs>
          <w:tab w:pos="9072" w:val="right" w:leader="dot"/>
        </w:tabs>
        <w:spacing w:before="40" w:after="40"/>
        <w:ind w:left="216"/>
      </w:pPr>
      <w:r>
        <w:rPr>
          <w:rFonts w:ascii="Calibri" w:hAnsi="Calibri"/>
          <w:color w:val="1A202C"/>
          <w:sz w:val="22"/>
        </w:rPr>
        <w:t>Práctica 6. Efecto del pH sobre la velocidad</w:t>
      </w:r>
      <w:r>
        <w:rPr>
          <w:rFonts w:ascii="Calibri" w:hAnsi="Calibri"/>
          <w:sz w:val="22"/>
        </w:rPr>
        <w:tab/>
      </w:r>
      <w:r>
        <w:rPr>
          <w:rFonts w:ascii="Calibri" w:hAnsi="Calibri"/>
          <w:b/>
          <w:color w:val="2B6CB0"/>
          <w:sz w:val="22"/>
        </w:rPr>
        <w:t>20</w:t>
      </w:r>
    </w:p>
    <w:p>
      <w:pPr>
        <w:tabs>
          <w:tab w:pos="9072" w:val="right" w:leader="dot"/>
        </w:tabs>
        <w:spacing w:before="40" w:after="40"/>
        <w:ind w:left="216"/>
      </w:pPr>
      <w:r>
        <w:rPr>
          <w:rFonts w:ascii="Calibri" w:hAnsi="Calibri"/>
          <w:color w:val="1A202C"/>
          <w:sz w:val="22"/>
        </w:rPr>
        <w:t>Práctica 7. Parámetros cinéticos de una reacción catalizada</w:t>
      </w:r>
      <w:r>
        <w:rPr>
          <w:rFonts w:ascii="Calibri" w:hAnsi="Calibri"/>
          <w:sz w:val="22"/>
        </w:rPr>
        <w:tab/>
      </w:r>
      <w:r>
        <w:rPr>
          <w:rFonts w:ascii="Calibri" w:hAnsi="Calibri"/>
          <w:b/>
          <w:color w:val="2B6CB0"/>
          <w:sz w:val="22"/>
        </w:rPr>
        <w:t>23</w:t>
      </w:r>
    </w:p>
    <w:p>
      <w:pPr>
        <w:tabs>
          <w:tab w:pos="9072" w:val="right" w:leader="dot"/>
        </w:tabs>
        <w:spacing w:before="40" w:after="40"/>
        <w:ind w:left="216"/>
      </w:pPr>
      <w:r>
        <w:rPr>
          <w:rFonts w:ascii="Calibri" w:hAnsi="Calibri"/>
          <w:color w:val="1A202C"/>
          <w:sz w:val="22"/>
        </w:rPr>
        <w:t>Práctica 8. Estudio de inhibición enzimática</w:t>
      </w:r>
      <w:r>
        <w:rPr>
          <w:rFonts w:ascii="Calibri" w:hAnsi="Calibri"/>
          <w:sz w:val="22"/>
        </w:rPr>
        <w:tab/>
      </w:r>
      <w:r>
        <w:rPr>
          <w:rFonts w:ascii="Calibri" w:hAnsi="Calibri"/>
          <w:b/>
          <w:color w:val="2B6CB0"/>
          <w:sz w:val="22"/>
        </w:rPr>
        <w:t>26</w:t>
      </w:r>
    </w:p>
    <w:p>
      <w:pPr>
        <w:tabs>
          <w:tab w:pos="9072" w:val="right" w:leader="dot"/>
        </w:tabs>
        <w:spacing w:before="40" w:after="40"/>
        <w:ind w:left="216"/>
      </w:pPr>
      <w:r>
        <w:rPr>
          <w:rFonts w:ascii="Calibri" w:hAnsi="Calibri"/>
          <w:color w:val="1A202C"/>
          <w:sz w:val="22"/>
        </w:rPr>
        <w:t>Práctica 9. Cooperatividad en cinética de saturación</w:t>
      </w:r>
      <w:r>
        <w:rPr>
          <w:rFonts w:ascii="Calibri" w:hAnsi="Calibri"/>
          <w:sz w:val="22"/>
        </w:rPr>
        <w:tab/>
      </w:r>
      <w:r>
        <w:rPr>
          <w:rFonts w:ascii="Calibri" w:hAnsi="Calibri"/>
          <w:b/>
          <w:color w:val="2B6CB0"/>
          <w:sz w:val="22"/>
        </w:rPr>
        <w:t>30</w:t>
      </w:r>
    </w:p>
    <w:p>
      <w:pPr>
        <w:tabs>
          <w:tab w:pos="9072" w:val="right" w:leader="dot"/>
        </w:tabs>
        <w:spacing w:before="40" w:after="40"/>
        <w:ind w:left="216"/>
      </w:pPr>
      <w:r>
        <w:rPr>
          <w:rFonts w:ascii="Calibri" w:hAnsi="Calibri"/>
          <w:color w:val="1A202C"/>
          <w:sz w:val="22"/>
        </w:rPr>
        <w:t>Práctica 10 y 11. Purificación de una enzima (dos sesiones)</w:t>
      </w:r>
      <w:r>
        <w:rPr>
          <w:rFonts w:ascii="Calibri" w:hAnsi="Calibri"/>
          <w:sz w:val="22"/>
        </w:rPr>
        <w:tab/>
      </w:r>
      <w:r>
        <w:rPr>
          <w:rFonts w:ascii="Calibri" w:hAnsi="Calibri"/>
          <w:b/>
          <w:color w:val="2B6CB0"/>
          <w:sz w:val="22"/>
        </w:rPr>
        <w:t>32</w:t>
      </w:r>
    </w:p>
    <w:p>
      <w:pPr>
        <w:tabs>
          <w:tab w:pos="9072" w:val="right" w:leader="dot"/>
        </w:tabs>
        <w:spacing w:before="40" w:after="40"/>
        <w:ind w:left="216"/>
      </w:pPr>
      <w:r>
        <w:rPr>
          <w:rFonts w:ascii="Calibri" w:hAnsi="Calibri"/>
          <w:color w:val="1A202C"/>
          <w:sz w:val="22"/>
        </w:rPr>
        <w:t>Práctica 12. Sobreexpresión de una enzima recombinante</w:t>
      </w:r>
      <w:r>
        <w:rPr>
          <w:rFonts w:ascii="Calibri" w:hAnsi="Calibri"/>
          <w:sz w:val="22"/>
        </w:rPr>
        <w:tab/>
      </w:r>
      <w:r>
        <w:rPr>
          <w:rFonts w:ascii="Calibri" w:hAnsi="Calibri"/>
          <w:b/>
          <w:color w:val="2B6CB0"/>
          <w:sz w:val="22"/>
        </w:rPr>
        <w:t>35</w:t>
      </w:r>
    </w:p>
    <w:p>
      <w:pPr>
        <w:tabs>
          <w:tab w:pos="9072" w:val="right" w:leader="dot"/>
        </w:tabs>
        <w:spacing w:before="40" w:after="40"/>
        <w:ind w:left="216"/>
      </w:pPr>
      <w:r>
        <w:rPr>
          <w:rFonts w:ascii="Calibri" w:hAnsi="Calibri"/>
          <w:color w:val="1A202C"/>
          <w:sz w:val="22"/>
        </w:rPr>
        <w:t>Práctica 13. Cromatografía de proteínas</w:t>
      </w:r>
      <w:r>
        <w:rPr>
          <w:rFonts w:ascii="Calibri" w:hAnsi="Calibri"/>
          <w:sz w:val="22"/>
        </w:rPr>
        <w:tab/>
      </w:r>
      <w:r>
        <w:rPr>
          <w:rFonts w:ascii="Calibri" w:hAnsi="Calibri"/>
          <w:b/>
          <w:color w:val="2B6CB0"/>
          <w:sz w:val="22"/>
        </w:rPr>
        <w:t>38</w:t>
      </w:r>
    </w:p>
    <w:p>
      <w:pPr>
        <w:tabs>
          <w:tab w:pos="9072" w:val="right" w:leader="dot"/>
        </w:tabs>
        <w:spacing w:before="40" w:after="40"/>
        <w:ind w:left="216"/>
      </w:pPr>
      <w:r>
        <w:rPr>
          <w:rFonts w:ascii="Calibri" w:hAnsi="Calibri"/>
          <w:color w:val="1A202C"/>
          <w:sz w:val="22"/>
        </w:rPr>
        <w:t>Práctica 14. Encapsulamiento o inmovilización de una enzima</w:t>
      </w:r>
      <w:r>
        <w:rPr>
          <w:rFonts w:ascii="Calibri" w:hAnsi="Calibri"/>
          <w:sz w:val="22"/>
        </w:rPr>
        <w:tab/>
      </w:r>
      <w:r>
        <w:rPr>
          <w:rFonts w:ascii="Calibri" w:hAnsi="Calibri"/>
          <w:b/>
          <w:color w:val="2B6CB0"/>
          <w:sz w:val="22"/>
        </w:rPr>
        <w:t>42</w:t>
      </w:r>
    </w:p>
    <w:p>
      <w:pPr>
        <w:tabs>
          <w:tab w:pos="9072" w:val="right" w:leader="dot"/>
        </w:tabs>
        <w:spacing w:before="40" w:after="40"/>
        <w:ind w:left="216"/>
      </w:pPr>
      <w:r>
        <w:rPr>
          <w:rFonts w:ascii="Calibri" w:hAnsi="Calibri"/>
          <w:color w:val="1A202C"/>
          <w:sz w:val="22"/>
        </w:rPr>
        <w:t>Práctica 15. Sensor de concentración de un metabolito</w:t>
      </w:r>
      <w:r>
        <w:rPr>
          <w:rFonts w:ascii="Calibri" w:hAnsi="Calibri"/>
          <w:sz w:val="22"/>
        </w:rPr>
        <w:tab/>
      </w:r>
      <w:r>
        <w:rPr>
          <w:rFonts w:ascii="Calibri" w:hAnsi="Calibri"/>
          <w:b/>
          <w:color w:val="2B6CB0"/>
          <w:sz w:val="22"/>
        </w:rPr>
        <w:t>44</w:t>
      </w:r>
    </w:p>
    <w:p>
      <w:pPr>
        <w:tabs>
          <w:tab w:pos="9072" w:val="right" w:leader="dot"/>
        </w:tabs>
        <w:spacing w:before="40" w:after="40"/>
        <w:ind w:left="216"/>
      </w:pPr>
      <w:r>
        <w:rPr>
          <w:rFonts w:ascii="Calibri" w:hAnsi="Calibri"/>
          <w:color w:val="1A202C"/>
          <w:sz w:val="22"/>
        </w:rPr>
        <w:t>Práctica 16. Cristalización de una enzima</w:t>
      </w:r>
      <w:r>
        <w:rPr>
          <w:rFonts w:ascii="Calibri" w:hAnsi="Calibri"/>
          <w:sz w:val="22"/>
        </w:rPr>
        <w:tab/>
      </w:r>
      <w:r>
        <w:rPr>
          <w:rFonts w:ascii="Calibri" w:hAnsi="Calibri"/>
          <w:b/>
          <w:color w:val="2B6CB0"/>
          <w:sz w:val="22"/>
        </w:rPr>
        <w:t>47</w:t>
      </w:r>
    </w:p>
    <w:p>
      <w:pPr>
        <w:tabs>
          <w:tab w:pos="9072" w:val="right" w:leader="dot"/>
        </w:tabs>
        <w:spacing w:before="40" w:after="40"/>
        <w:ind w:left="216"/>
      </w:pPr>
      <w:r>
        <w:rPr>
          <w:rFonts w:ascii="Calibri" w:hAnsi="Calibri"/>
          <w:color w:val="1A202C"/>
          <w:sz w:val="22"/>
        </w:rPr>
        <w:t>Referencias consultadas y Recursos del Interactoma Modular</w:t>
      </w:r>
      <w:r>
        <w:rPr>
          <w:rFonts w:ascii="Calibri" w:hAnsi="Calibri"/>
          <w:sz w:val="22"/>
        </w:rPr>
        <w:tab/>
      </w:r>
      <w:r>
        <w:rPr>
          <w:rFonts w:ascii="Calibri" w:hAnsi="Calibri"/>
          <w:b/>
          <w:color w:val="2B6CB0"/>
          <w:sz w:val="22"/>
        </w:rPr>
        <w:t>49</w:t>
      </w:r>
    </w:p>
    <w:p>
      <w:r>
        <w:br w:type="page"/>
      </w:r>
    </w:p>
    <w:p>
      <w:r>
        <w:br w:type="page"/>
      </w:r>
    </w:p>
    <w:p>
      <w:pPr>
        <w:pStyle w:val="Heading1"/>
        <w:keepNext/>
        <w:spacing w:before="320" w:after="160"/>
        <w:jc w:val="center"/>
      </w:pPr>
      <w:r>
        <w:rPr>
          <w:rFonts w:ascii="Calibri" w:hAnsi="Calibri"/>
          <w:b/>
          <w:i w:val="0"/>
          <w:color w:val="1B365D"/>
          <w:sz w:val="32"/>
        </w:rPr>
        <w:t>Práctica 1. Introducción al laboratorio de enzimología</w:t>
      </w:r>
    </w:p>
    <w:p>
      <w:pPr>
        <w:spacing w:before="0" w:after="80" w:lineRule="auto" w:line="276"/>
        <w:jc w:val="both"/>
      </w:pPr>
      <w:r>
        <w:rPr>
          <w:rFonts w:ascii="Calibri" w:hAnsi="Calibri"/>
          <w:b/>
          <w:i w:val="0"/>
          <w:color w:val="1A202C"/>
          <w:sz w:val="22"/>
        </w:rPr>
        <w:t>Propósitos</w:t>
      </w:r>
    </w:p>
    <w:p>
      <w:pPr>
        <w:pStyle w:val="ListBullet"/>
        <w:spacing w:before="20" w:after="60" w:lineRule="auto" w:line="276"/>
      </w:pPr>
      <w:r>
        <w:rPr>
          <w:rFonts w:ascii="Calibri" w:hAnsi="Calibri"/>
          <w:b w:val="0"/>
          <w:i w:val="0"/>
          <w:color w:val="1A202C"/>
          <w:sz w:val="22"/>
        </w:rPr>
        <w:t>Aprender las reglas y dinámica del laboratorio de enzimología</w:t>
      </w:r>
    </w:p>
    <w:p>
      <w:pPr>
        <w:pStyle w:val="ListBullet"/>
        <w:spacing w:before="20" w:after="60" w:lineRule="auto" w:line="276"/>
      </w:pPr>
      <w:r>
        <w:rPr>
          <w:rFonts w:ascii="Calibri" w:hAnsi="Calibri"/>
          <w:b w:val="0"/>
          <w:i w:val="0"/>
          <w:color w:val="1A202C"/>
          <w:sz w:val="22"/>
        </w:rPr>
        <w:t>Aprender a registrar y procesar datos típicos del laboratorio</w:t>
      </w:r>
    </w:p>
    <w:p>
      <w:pPr>
        <w:pStyle w:val="ListBullet"/>
        <w:spacing w:before="20" w:after="60" w:lineRule="auto" w:line="276"/>
      </w:pPr>
      <w:r>
        <w:rPr>
          <w:rFonts w:ascii="Calibri" w:hAnsi="Calibri"/>
          <w:b w:val="0"/>
          <w:i w:val="0"/>
          <w:color w:val="1A202C"/>
          <w:sz w:val="22"/>
        </w:rPr>
        <w:t>Aprender a representar resultados gráficamente y ajustar a modelos matemáticos</w:t>
      </w:r>
    </w:p>
    <w:p>
      <w:pPr>
        <w:spacing w:before="0" w:after="80" w:lineRule="auto" w:line="276"/>
        <w:jc w:val="both"/>
      </w:pPr>
      <w:r>
        <w:rPr>
          <w:rFonts w:ascii="Calibri" w:hAnsi="Calibri"/>
          <w:b/>
          <w:i w:val="0"/>
          <w:color w:val="1A202C"/>
          <w:sz w:val="22"/>
        </w:rPr>
        <w:t>Introducción</w:t>
      </w:r>
    </w:p>
    <w:p>
      <w:pPr>
        <w:spacing w:before="0" w:after="80" w:lineRule="auto" w:line="276"/>
        <w:jc w:val="both"/>
      </w:pPr>
      <w:r>
        <w:rPr>
          <w:rFonts w:ascii="Calibri" w:hAnsi="Calibri"/>
          <w:b w:val="0"/>
          <w:i w:val="0"/>
          <w:color w:val="1A202C"/>
          <w:sz w:val="22"/>
        </w:rPr>
        <w:t>El laboratorio de enzimología no solo es un espacio para desarrollar conceptos de manera práctica y desarrollar destrezas técnicas, es también un espacio para reforzar competencias de seguridad e higiene y buenas prácticas de laboratorio, tanto en la manera de analizar, presentar y discutir los resultados, en donde se requieren habilidades matemáticas y analíticas.</w:t>
      </w:r>
    </w:p>
    <w:p>
      <w:pPr>
        <w:spacing w:before="0" w:after="80" w:lineRule="auto" w:line="276"/>
        <w:jc w:val="both"/>
      </w:pPr>
      <w:r>
        <w:rPr>
          <w:rFonts w:ascii="Calibri" w:hAnsi="Calibri"/>
          <w:b/>
          <w:i w:val="0"/>
          <w:color w:val="1A202C"/>
          <w:sz w:val="22"/>
        </w:rPr>
        <w:t>Requerimientos por equipo</w:t>
      </w:r>
    </w:p>
    <w:p>
      <w:pPr>
        <w:spacing w:before="0" w:after="80" w:lineRule="auto" w:line="276"/>
        <w:jc w:val="both"/>
      </w:pPr>
      <w:r>
        <w:rPr>
          <w:rFonts w:ascii="Calibri" w:hAnsi="Calibri"/>
          <w:b w:val="0"/>
          <w:i/>
          <w:color w:val="1A202C"/>
          <w:sz w:val="22"/>
        </w:rPr>
        <w:t>Materiales (por alumno):</w:t>
      </w:r>
      <w:r>
        <w:rPr>
          <w:rFonts w:ascii="Calibri" w:hAnsi="Calibri"/>
          <w:b w:val="0"/>
          <w:i w:val="0"/>
          <w:color w:val="1A202C"/>
          <w:sz w:val="22"/>
        </w:rPr>
        <w:t xml:space="preserve"> calculadora científica, bitácora de laboratorio (cuaderno italiano o francés cosido), rotulador de punta fina, acceso a computadora con Excel y software de análisis de datos, paquete de etiquetas, bata, guantes de látex o nitrilo, lentes de seguridad, cubrebocas, toallas desinfectantes, frasco con etanol al 70 %.</w:t>
      </w:r>
    </w:p>
    <w:p>
      <w:pPr>
        <w:spacing w:before="0" w:after="80" w:lineRule="auto" w:line="276"/>
        <w:jc w:val="both"/>
      </w:pPr>
      <w:r>
        <w:rPr>
          <w:rFonts w:ascii="Calibri" w:hAnsi="Calibri"/>
          <w:b/>
          <w:i w:val="0"/>
          <w:color w:val="1A202C"/>
          <w:sz w:val="22"/>
        </w:rPr>
        <w:t>Actividad 1. Revisión del reglamento de seguridad e higiene</w:t>
      </w:r>
    </w:p>
    <w:p>
      <w:pPr>
        <w:spacing w:before="40" w:after="60" w:lineRule="auto" w:line="276"/>
        <w:ind w:left="360"/>
      </w:pPr>
      <w:r>
        <w:rPr>
          <w:rFonts w:ascii="Calibri" w:hAnsi="Calibri"/>
          <w:b/>
          <w:color w:val="1B365D"/>
          <w:sz w:val="22"/>
        </w:rPr>
        <w:t xml:space="preserve">1. </w:t>
      </w:r>
      <w:r>
        <w:rPr>
          <w:rFonts w:ascii="Calibri" w:hAnsi="Calibri"/>
          <w:b w:val="0"/>
          <w:i w:val="0"/>
          <w:color w:val="1A202C"/>
          <w:sz w:val="22"/>
        </w:rPr>
        <w:t>Leer y seguir el reglamento de seguridad e higiene vigente de los laboratorios de la UACJ (disponible en el portal institucional y en la plataforma del curso).</w:t>
      </w:r>
    </w:p>
    <w:p>
      <w:pPr>
        <w:spacing w:before="40" w:after="60" w:lineRule="auto" w:line="276"/>
        <w:ind w:left="360"/>
      </w:pPr>
      <w:r>
        <w:rPr>
          <w:rFonts w:ascii="Calibri" w:hAnsi="Calibri"/>
          <w:b/>
          <w:color w:val="1B365D"/>
          <w:sz w:val="22"/>
        </w:rPr>
        <w:t xml:space="preserve">2. </w:t>
      </w:r>
      <w:r>
        <w:rPr>
          <w:rFonts w:ascii="Calibri" w:hAnsi="Calibri"/>
          <w:b w:val="0"/>
          <w:i w:val="0"/>
          <w:color w:val="1A202C"/>
          <w:sz w:val="22"/>
        </w:rPr>
        <w:t>Revisar las buenas prácticas de laboratorio de la OCDE.</w:t>
      </w:r>
    </w:p>
    <w:p>
      <w:pPr>
        <w:spacing w:before="0" w:after="80" w:lineRule="auto" w:line="276"/>
        <w:jc w:val="both"/>
      </w:pPr>
      <w:r>
        <w:rPr>
          <w:rFonts w:ascii="Calibri" w:hAnsi="Calibri"/>
          <w:b/>
          <w:i w:val="0"/>
          <w:color w:val="1A202C"/>
          <w:sz w:val="22"/>
        </w:rPr>
        <w:t>Actividad 2. Reglas y dinámica del laboratorio</w:t>
      </w:r>
    </w:p>
    <w:p>
      <w:pPr>
        <w:spacing w:before="40" w:after="60" w:lineRule="auto" w:line="276"/>
        <w:ind w:left="360"/>
      </w:pPr>
      <w:r>
        <w:rPr>
          <w:rFonts w:ascii="Calibri" w:hAnsi="Calibri"/>
          <w:b/>
          <w:color w:val="1B365D"/>
          <w:sz w:val="22"/>
        </w:rPr>
        <w:t xml:space="preserve">1. </w:t>
      </w:r>
      <w:r>
        <w:rPr>
          <w:rFonts w:ascii="Calibri" w:hAnsi="Calibri"/>
          <w:b w:val="0"/>
          <w:i w:val="0"/>
          <w:color w:val="1A202C"/>
          <w:sz w:val="22"/>
        </w:rPr>
        <w:t>El maestro presentará el contenido de prácticas del manual.</w:t>
      </w:r>
    </w:p>
    <w:p>
      <w:pPr>
        <w:spacing w:before="40" w:after="60" w:lineRule="auto" w:line="276"/>
        <w:ind w:left="360"/>
      </w:pPr>
      <w:r>
        <w:rPr>
          <w:rFonts w:ascii="Calibri" w:hAnsi="Calibri"/>
          <w:b/>
          <w:color w:val="1B365D"/>
          <w:sz w:val="22"/>
        </w:rPr>
        <w:t xml:space="preserve">2. </w:t>
      </w:r>
      <w:r>
        <w:rPr>
          <w:rFonts w:ascii="Calibri" w:hAnsi="Calibri"/>
          <w:b w:val="0"/>
          <w:i w:val="0"/>
          <w:color w:val="1A202C"/>
          <w:sz w:val="22"/>
        </w:rPr>
        <w:t>Presentación de la forma de trabajo: partes en equipo, individual, responsabilidades y manera de calificar.</w:t>
      </w:r>
    </w:p>
    <w:p>
      <w:pPr>
        <w:spacing w:before="40" w:after="60" w:lineRule="auto" w:line="276"/>
        <w:ind w:left="360"/>
      </w:pPr>
      <w:r>
        <w:rPr>
          <w:rFonts w:ascii="Calibri" w:hAnsi="Calibri"/>
          <w:b/>
          <w:color w:val="1B365D"/>
          <w:sz w:val="22"/>
        </w:rPr>
        <w:t xml:space="preserve">3. </w:t>
      </w:r>
      <w:r>
        <w:rPr>
          <w:rFonts w:ascii="Calibri" w:hAnsi="Calibri"/>
          <w:b w:val="0"/>
          <w:i w:val="0"/>
          <w:color w:val="1A202C"/>
          <w:sz w:val="22"/>
        </w:rPr>
        <w:t>Evaluación por práctica: trabajo técnico, resultados, reportes, bitácoras y/o exámenes o cuestionarios.</w:t>
      </w:r>
    </w:p>
    <w:p>
      <w:pPr>
        <w:spacing w:before="40" w:after="60" w:lineRule="auto" w:line="276"/>
        <w:ind w:left="360"/>
      </w:pPr>
      <w:r>
        <w:rPr>
          <w:rFonts w:ascii="Calibri" w:hAnsi="Calibri"/>
          <w:b/>
          <w:color w:val="1B365D"/>
          <w:sz w:val="22"/>
        </w:rPr>
        <w:t xml:space="preserve">4. </w:t>
      </w:r>
      <w:r>
        <w:rPr>
          <w:rFonts w:ascii="Calibri" w:hAnsi="Calibri"/>
          <w:b w:val="0"/>
          <w:i w:val="0"/>
          <w:color w:val="1A202C"/>
          <w:sz w:val="22"/>
        </w:rPr>
        <w:t>Calificación aprobatoria por práctica: asistir, realizar la práctica, presentar y acreditar la evaluación.</w:t>
      </w:r>
    </w:p>
    <w:p>
      <w:pPr>
        <w:spacing w:before="0" w:after="80" w:lineRule="auto" w:line="276"/>
        <w:jc w:val="both"/>
      </w:pPr>
      <w:r>
        <w:rPr>
          <w:rFonts w:ascii="Calibri" w:hAnsi="Calibri"/>
          <w:b/>
          <w:i w:val="0"/>
          <w:color w:val="1A202C"/>
          <w:sz w:val="22"/>
        </w:rPr>
        <w:t>Actividad 3. Registro de resultados en bitácoras</w:t>
      </w:r>
    </w:p>
    <w:p>
      <w:pPr>
        <w:spacing w:before="40" w:after="60" w:lineRule="auto" w:line="276"/>
        <w:ind w:left="360"/>
      </w:pPr>
      <w:r>
        <w:rPr>
          <w:rFonts w:ascii="Calibri" w:hAnsi="Calibri"/>
          <w:b/>
          <w:color w:val="1B365D"/>
          <w:sz w:val="22"/>
        </w:rPr>
        <w:t xml:space="preserve">1. </w:t>
      </w:r>
      <w:r>
        <w:rPr>
          <w:rFonts w:ascii="Calibri" w:hAnsi="Calibri"/>
          <w:b w:val="0"/>
          <w:i w:val="0"/>
          <w:color w:val="1A202C"/>
          <w:sz w:val="22"/>
        </w:rPr>
        <w:t>Registrar los resultados de cada práctica en la bitácora designada.</w:t>
      </w:r>
    </w:p>
    <w:p>
      <w:pPr>
        <w:spacing w:before="40" w:after="60" w:lineRule="auto" w:line="276"/>
        <w:ind w:left="360"/>
      </w:pPr>
      <w:r>
        <w:rPr>
          <w:rFonts w:ascii="Calibri" w:hAnsi="Calibri"/>
          <w:b/>
          <w:color w:val="1B365D"/>
          <w:sz w:val="22"/>
        </w:rPr>
        <w:t xml:space="preserve">2. </w:t>
      </w:r>
      <w:r>
        <w:rPr>
          <w:rFonts w:ascii="Calibri" w:hAnsi="Calibri"/>
          <w:b w:val="0"/>
          <w:i w:val="0"/>
          <w:color w:val="1A202C"/>
          <w:sz w:val="22"/>
        </w:rPr>
        <w:t>Llenado conforme a estándares ISO-9001 cuando sea posible.</w:t>
      </w:r>
    </w:p>
    <w:p>
      <w:pPr>
        <w:spacing w:before="40" w:after="60" w:lineRule="auto" w:line="276"/>
        <w:ind w:left="360"/>
      </w:pPr>
      <w:r>
        <w:rPr>
          <w:rFonts w:ascii="Calibri" w:hAnsi="Calibri"/>
          <w:b/>
          <w:color w:val="1B365D"/>
          <w:sz w:val="22"/>
        </w:rPr>
        <w:t xml:space="preserve">3. </w:t>
      </w:r>
      <w:r>
        <w:rPr>
          <w:rFonts w:ascii="Calibri" w:hAnsi="Calibri"/>
          <w:b w:val="0"/>
          <w:i w:val="0"/>
          <w:color w:val="1A202C"/>
          <w:sz w:val="22"/>
        </w:rPr>
        <w:t>Seguir las instrucciones del maestro respecto a bitácora, reportes y exámenes.</w:t>
      </w:r>
    </w:p>
    <w:p>
      <w:pPr>
        <w:spacing w:before="0" w:after="80" w:lineRule="auto" w:line="276"/>
        <w:jc w:val="both"/>
      </w:pPr>
      <w:r>
        <w:rPr>
          <w:rFonts w:ascii="Calibri" w:hAnsi="Calibri"/>
          <w:b/>
          <w:i w:val="0"/>
          <w:color w:val="1A202C"/>
          <w:sz w:val="22"/>
        </w:rPr>
        <w:t>Actividad 4. Tipo de análisis y ejemplo de datos del laboratorio</w:t>
      </w:r>
    </w:p>
    <w:p>
      <w:pPr>
        <w:spacing w:before="40" w:after="60" w:lineRule="auto" w:line="276"/>
        <w:ind w:left="360"/>
      </w:pPr>
      <w:r>
        <w:rPr>
          <w:rFonts w:ascii="Calibri" w:hAnsi="Calibri"/>
          <w:b/>
          <w:color w:val="1B365D"/>
          <w:sz w:val="22"/>
        </w:rPr>
        <w:t xml:space="preserve">1. </w:t>
      </w:r>
      <w:r>
        <w:rPr>
          <w:rFonts w:ascii="Calibri" w:hAnsi="Calibri"/>
          <w:b w:val="0"/>
          <w:i w:val="0"/>
          <w:color w:val="1A202C"/>
          <w:sz w:val="22"/>
        </w:rPr>
        <w:t>Ejemplo de unión de ligando a sitio activo (enzima DapE): se varía la concentración de ligando (X) y se mide la intensidad de fluorescencia (IF) (Y).</w:t>
      </w:r>
    </w:p>
    <w:p>
      <w:pPr>
        <w:spacing w:before="40" w:after="60" w:lineRule="auto" w:line="276"/>
        <w:ind w:left="360"/>
      </w:pPr>
      <w:r>
        <w:rPr>
          <w:rFonts w:ascii="Calibri" w:hAnsi="Calibri"/>
          <w:b/>
          <w:color w:val="1B365D"/>
          <w:sz w:val="22"/>
        </w:rPr>
        <w:t xml:space="preserve">2. </w:t>
      </w:r>
      <w:r>
        <w:rPr>
          <w:rFonts w:ascii="Calibri" w:hAnsi="Calibri"/>
          <w:b w:val="0"/>
          <w:i w:val="0"/>
          <w:color w:val="1A202C"/>
          <w:sz w:val="22"/>
        </w:rPr>
        <w:t>Tres repeticiones independientes (r1, r2, r3) para calcular media, desviación y error estándar.</w:t>
      </w:r>
    </w:p>
    <w:p>
      <w:pPr>
        <w:spacing w:before="40" w:after="60" w:lineRule="auto" w:line="276"/>
        <w:ind w:left="360"/>
      </w:pPr>
      <w:r>
        <w:rPr>
          <w:rFonts w:ascii="Calibri" w:hAnsi="Calibri"/>
          <w:b/>
          <w:color w:val="1B365D"/>
          <w:sz w:val="22"/>
        </w:rPr>
        <w:t xml:space="preserve">3. </w:t>
      </w:r>
      <w:r>
        <w:rPr>
          <w:rFonts w:ascii="Calibri" w:hAnsi="Calibri"/>
          <w:b w:val="0"/>
          <w:i w:val="0"/>
          <w:color w:val="1A202C"/>
          <w:sz w:val="22"/>
        </w:rPr>
        <w:t>Graficar dispersión X-Y del promedio de IF contra concentración.</w:t>
      </w:r>
    </w:p>
    <w:p>
      <w:pPr>
        <w:spacing w:before="40" w:after="60" w:lineRule="auto" w:line="276"/>
        <w:ind w:left="360"/>
      </w:pPr>
      <w:r>
        <w:rPr>
          <w:rFonts w:ascii="Calibri" w:hAnsi="Calibri"/>
          <w:b/>
          <w:color w:val="1B365D"/>
          <w:sz w:val="22"/>
        </w:rPr>
        <w:t xml:space="preserve">4. </w:t>
      </w:r>
      <w:r>
        <w:rPr>
          <w:rFonts w:ascii="Calibri" w:hAnsi="Calibri"/>
          <w:b w:val="0"/>
          <w:i w:val="0"/>
          <w:color w:val="1A202C"/>
          <w:sz w:val="22"/>
        </w:rPr>
        <w:t>Ajustar a la ecuación de saturación:</w:t>
      </w:r>
    </w:p>
    <w:tbl>
      <w:tblPr>
        <w:tblW w:type="auto" w:w="0"/>
        <w:jc w:val="center"/>
        <w:tblLook w:firstColumn="1" w:firstRow="1" w:lastColumn="0" w:lastRow="0" w:noHBand="0" w:noVBand="1" w:val="04A0"/>
      </w:tblPr>
      <w:tblGrid>
        <w:gridCol w:w="9418"/>
      </w:tblGrid>
      <w:tr>
        <w:tc>
          <w:tcPr>
            <w:tcW w:type="dxa" w:w="9360"/>
            <w:shd w:fill="F4F7F9"/>
            <w:tcBorders>
              <w:top w:val="none"/>
              <w:left w:val="single" w:sz="20" w:space="0" w:color="2B6CB0"/>
              <w:bottom w:val="none"/>
              <w:right w:val="none"/>
            </w:tcBorders>
            <w:tcMar>
              <w:top w:w="100" w:type="dxa"/>
              <w:bottom w:w="100" w:type="dxa"/>
              <w:left w:w="140" w:type="dxa"/>
              <w:right w:w="140" w:type="dxa"/>
            </w:tcMar>
          </w:tcPr>
          <w:p>
            <w:pPr>
              <w:spacing w:after="0" w:line="276" w:lineRule="auto"/>
              <w:jc w:val="center"/>
            </w:pPr>
            <w:r>
              <w:rPr>
                <w:rFonts w:ascii="Calibri" w:hAnsi="Calibri"/>
                <w:b/>
                <w:color w:val="2B6CB0"/>
                <w:sz w:val="19"/>
              </w:rPr>
              <w:t>► REACCIÓN QUÍMICA / MECANISMO:</w:t>
              <w:br/>
            </w:r>
            <w:r>
              <w:rPr>
                <w:rFonts w:ascii="Consolas" w:hAnsi="Consolas"/>
                <w:color w:val="2D3748"/>
                <w:sz w:val="19"/>
              </w:rPr>
              <w:t>DIF = (Bmax · [L]) / (Kd + [L])</w:t>
            </w:r>
          </w:p>
        </w:tc>
      </w:tr>
    </w:tbl>
    <w:p>
      <w:pPr>
        <w:spacing w:after="80"/>
      </w:pPr>
    </w:p>
    <w:p>
      <w:pPr>
        <w:spacing w:before="0" w:after="80" w:lineRule="auto" w:line="276"/>
        <w:jc w:val="both"/>
      </w:pPr>
      <w:r>
        <w:rPr>
          <w:rFonts w:ascii="Calibri" w:hAnsi="Calibri"/>
          <w:b w:val="0"/>
          <w:i w:val="0"/>
          <w:color w:val="1A202C"/>
          <w:sz w:val="22"/>
        </w:rPr>
        <w:t>Donde DIF = cambio de fluorescencia, Bmax = cambio máximo, Kd = constante de disociación, [L] = concentración del ligando.</w:t>
      </w:r>
    </w:p>
    <w:p>
      <w:pPr>
        <w:spacing w:before="40" w:after="60" w:lineRule="auto" w:line="276"/>
        <w:ind w:left="360"/>
      </w:pPr>
      <w:r>
        <w:rPr>
          <w:rFonts w:ascii="Calibri" w:hAnsi="Calibri"/>
          <w:b/>
          <w:color w:val="1B365D"/>
          <w:sz w:val="22"/>
        </w:rPr>
        <w:t xml:space="preserve">5. </w:t>
      </w:r>
      <w:r>
        <w:rPr>
          <w:rFonts w:ascii="Calibri" w:hAnsi="Calibri"/>
          <w:b w:val="0"/>
          <w:i w:val="0"/>
          <w:color w:val="1A202C"/>
          <w:sz w:val="22"/>
        </w:rPr>
        <w:t>Proponer un método de análisis por ajuste a ecuación y explicar el significado de los parámetros.</w:t>
      </w:r>
    </w:p>
    <w:p>
      <w:r>
        <w:br w:type="page"/>
      </w:r>
    </w:p>
    <w:p>
      <w:pPr>
        <w:pStyle w:val="Heading1"/>
        <w:keepNext/>
        <w:spacing w:before="320" w:after="160"/>
        <w:jc w:val="center"/>
      </w:pPr>
      <w:r>
        <w:rPr>
          <w:rFonts w:ascii="Calibri" w:hAnsi="Calibri"/>
          <w:b/>
          <w:i w:val="0"/>
          <w:color w:val="1B365D"/>
          <w:sz w:val="32"/>
        </w:rPr>
        <w:t>Práctica 2. Extracción de enzimas de diversas fuentes</w:t>
      </w:r>
    </w:p>
    <w:p>
      <w:pPr>
        <w:spacing w:before="0" w:after="80" w:lineRule="auto" w:line="276"/>
        <w:jc w:val="both"/>
      </w:pPr>
      <w:r>
        <w:rPr>
          <w:rFonts w:ascii="Calibri" w:hAnsi="Calibri"/>
          <w:b/>
          <w:i w:val="0"/>
          <w:color w:val="1A202C"/>
          <w:sz w:val="22"/>
        </w:rPr>
        <w:t>Propósitos</w:t>
      </w:r>
    </w:p>
    <w:p>
      <w:pPr>
        <w:pStyle w:val="ListBullet"/>
        <w:spacing w:before="20" w:after="60" w:lineRule="auto" w:line="276"/>
      </w:pPr>
      <w:r>
        <w:rPr>
          <w:rFonts w:ascii="Calibri" w:hAnsi="Calibri"/>
          <w:b w:val="0"/>
          <w:i w:val="0"/>
          <w:color w:val="1A202C"/>
          <w:sz w:val="22"/>
        </w:rPr>
        <w:t>Aprender un método general de extracción de enzimas de diferentes fuentes</w:t>
      </w:r>
    </w:p>
    <w:p>
      <w:pPr>
        <w:pStyle w:val="ListBullet"/>
        <w:spacing w:before="20" w:after="60" w:lineRule="auto" w:line="276"/>
      </w:pPr>
      <w:r>
        <w:rPr>
          <w:rFonts w:ascii="Calibri" w:hAnsi="Calibri"/>
          <w:b w:val="0"/>
          <w:i w:val="0"/>
          <w:color w:val="1A202C"/>
          <w:sz w:val="22"/>
        </w:rPr>
        <w:t>Aprender una estrategia para identificar la actividad de diversas enzimas</w:t>
      </w:r>
    </w:p>
    <w:p>
      <w:pPr>
        <w:spacing w:before="0" w:after="80" w:lineRule="auto" w:line="276"/>
        <w:jc w:val="both"/>
      </w:pPr>
      <w:r>
        <w:rPr>
          <w:rFonts w:ascii="Calibri" w:hAnsi="Calibri"/>
          <w:b/>
          <w:i w:val="0"/>
          <w:color w:val="1A202C"/>
          <w:sz w:val="22"/>
        </w:rPr>
        <w:t>Introducción</w:t>
      </w:r>
    </w:p>
    <w:p>
      <w:pPr>
        <w:spacing w:before="0" w:after="80" w:lineRule="auto" w:line="276"/>
        <w:jc w:val="both"/>
      </w:pPr>
      <w:r>
        <w:rPr>
          <w:rFonts w:ascii="Calibri" w:hAnsi="Calibri"/>
          <w:b w:val="0"/>
          <w:i w:val="0"/>
          <w:color w:val="1A202C"/>
          <w:sz w:val="22"/>
        </w:rPr>
        <w:t>Las enzimas son biomacromoléculas universales. Es esencial contar con métodos generales para extraerlas de diversas matrices biológicas y desarrollar habilidades para detectar su actividad con métodos sencillos. Las enzimas son sensibles a condiciones alejadas de las estándar y tienen vida media celular corta; se espera poca actividad en muestras almacenadas por tiempo prolongado y alta en muestras frescas.</w:t>
      </w:r>
    </w:p>
    <w:p>
      <w:pPr>
        <w:pStyle w:val="Heading2"/>
        <w:keepNext/>
        <w:spacing w:before="240" w:after="80"/>
      </w:pPr>
      <w:r>
        <w:rPr>
          <w:rFonts w:ascii="Calibri" w:hAnsi="Calibri"/>
          <w:b/>
          <w:i w:val="0"/>
          <w:color w:val="2B6CB0"/>
          <w:sz w:val="26"/>
        </w:rPr>
        <w:t>Qué se estudia (didáctica)</w:t>
      </w:r>
    </w:p>
    <w:p>
      <w:pPr>
        <w:spacing w:before="0" w:after="80" w:lineRule="auto" w:line="276"/>
        <w:jc w:val="both"/>
      </w:pPr>
      <w:r>
        <w:rPr>
          <w:rFonts w:ascii="Calibri" w:hAnsi="Calibri"/>
          <w:b/>
          <w:i w:val="0"/>
          <w:color w:val="1A202C"/>
          <w:sz w:val="22"/>
        </w:rPr>
        <w:t>Las enzimas que buscaremos y cómo las detectamos:</w:t>
      </w:r>
    </w:p>
    <w:tbl>
      <w:tblPr>
        <w:tblW w:type="auto" w:w="0"/>
        <w:jc w:val="center"/>
        <w:tblLook w:firstColumn="1" w:firstRow="1" w:lastColumn="0" w:lastRow="0" w:noHBand="0" w:noVBand="1" w:val="04A0"/>
        <w:tblBorders>
          <w:top w:val="single" w:sz="6" w:space="0" w:color="CBD5E0"/>
          <w:left w:val="none"/>
          <w:bottom w:val="single" w:sz="8" w:space="0" w:color="CBD5E0"/>
          <w:right w:val="none"/>
          <w:insideH w:val="single" w:sz="4" w:space="0" w:color="CBD5E0"/>
          <w:insideV w:val="none"/>
        </w:tblBorders>
      </w:tblPr>
      <w:tblGrid>
        <w:gridCol w:w="2354"/>
        <w:gridCol w:w="2354"/>
        <w:gridCol w:w="2354"/>
        <w:gridCol w:w="2354"/>
      </w:tblGrid>
      <w:tr>
        <w:trPr>
          <w:cantSplit/>
          <w:tblHeader/>
        </w:trPr>
        <w:tc>
          <w:tcPr>
            <w:tcW w:type="dxa" w:w="2340"/>
            <w:vAlign w:val="center"/>
            <w:tcMar>
              <w:top w:w="100" w:type="dxa"/>
              <w:bottom w:w="100" w:type="dxa"/>
              <w:left w:w="120" w:type="dxa"/>
              <w:right w:w="120" w:type="dxa"/>
            </w:tcMar>
            <w:shd w:fill="1B365D"/>
          </w:tcPr>
          <w:p>
            <w:pPr>
              <w:spacing w:after="0" w:line="252" w:lineRule="auto"/>
              <w:jc w:val="center"/>
            </w:pPr>
            <w:r>
              <w:rPr>
                <w:rFonts w:ascii="Calibri" w:hAnsi="Calibri"/>
                <w:b/>
                <w:i w:val="0"/>
                <w:color w:val="FFFFFF"/>
                <w:sz w:val="20"/>
              </w:rPr>
              <w:t>Actividad</w:t>
            </w:r>
          </w:p>
        </w:tc>
        <w:tc>
          <w:tcPr>
            <w:tcW w:type="dxa" w:w="2340"/>
            <w:vAlign w:val="center"/>
            <w:tcMar>
              <w:top w:w="100" w:type="dxa"/>
              <w:bottom w:w="100" w:type="dxa"/>
              <w:left w:w="120" w:type="dxa"/>
              <w:right w:w="120" w:type="dxa"/>
            </w:tcMar>
            <w:shd w:fill="1B365D"/>
          </w:tcPr>
          <w:p>
            <w:pPr>
              <w:spacing w:after="0" w:line="252" w:lineRule="auto"/>
              <w:jc w:val="center"/>
            </w:pPr>
            <w:r>
              <w:rPr>
                <w:rFonts w:ascii="Calibri" w:hAnsi="Calibri"/>
                <w:b/>
                <w:i w:val="0"/>
                <w:color w:val="FFFFFF"/>
                <w:sz w:val="20"/>
              </w:rPr>
              <w:t>Enzima</w:t>
            </w:r>
          </w:p>
        </w:tc>
        <w:tc>
          <w:tcPr>
            <w:tcW w:type="dxa" w:w="2340"/>
            <w:vAlign w:val="center"/>
            <w:tcMar>
              <w:top w:w="100" w:type="dxa"/>
              <w:bottom w:w="100" w:type="dxa"/>
              <w:left w:w="120" w:type="dxa"/>
              <w:right w:w="120" w:type="dxa"/>
            </w:tcMar>
            <w:shd w:fill="1B365D"/>
          </w:tcPr>
          <w:p>
            <w:pPr>
              <w:spacing w:after="0" w:line="252" w:lineRule="auto"/>
              <w:jc w:val="center"/>
            </w:pPr>
            <w:r>
              <w:rPr>
                <w:rFonts w:ascii="Calibri" w:hAnsi="Calibri"/>
                <w:b/>
                <w:i w:val="0"/>
                <w:color w:val="FFFFFF"/>
                <w:sz w:val="20"/>
              </w:rPr>
              <w:t>Fuente principal</w:t>
            </w:r>
          </w:p>
        </w:tc>
        <w:tc>
          <w:tcPr>
            <w:tcW w:type="dxa" w:w="2340"/>
            <w:vAlign w:val="center"/>
            <w:tcMar>
              <w:top w:w="100" w:type="dxa"/>
              <w:bottom w:w="100" w:type="dxa"/>
              <w:left w:w="120" w:type="dxa"/>
              <w:right w:w="120" w:type="dxa"/>
            </w:tcMar>
            <w:shd w:fill="1B365D"/>
          </w:tcPr>
          <w:p>
            <w:pPr>
              <w:spacing w:after="0" w:line="252" w:lineRule="auto"/>
              <w:jc w:val="center"/>
            </w:pPr>
            <w:r>
              <w:rPr>
                <w:rFonts w:ascii="Calibri" w:hAnsi="Calibri"/>
                <w:b/>
                <w:i w:val="0"/>
                <w:color w:val="FFFFFF"/>
                <w:sz w:val="20"/>
              </w:rPr>
              <w:t>Cómo se detecta</w:t>
            </w:r>
          </w:p>
        </w:tc>
      </w:tr>
      <w:tr>
        <w:trPr>
          <w:cantSplit/>
        </w:trPr>
        <w:tc>
          <w:tcPr>
            <w:tcW w:type="dxa" w:w="2340"/>
            <w:vAlign w:val="center"/>
            <w:tcMar>
              <w:top w:w="100" w:type="dxa"/>
              <w:bottom w:w="100" w:type="dxa"/>
              <w:left w:w="120" w:type="dxa"/>
              <w:right w:w="120" w:type="dxa"/>
            </w:tcMar>
            <w:shd w:fill="F8FAFC"/>
          </w:tcPr>
          <w:p>
            <w:pPr>
              <w:spacing w:after="0" w:line="252" w:lineRule="auto"/>
              <w:jc w:val="left"/>
            </w:pPr>
            <w:r>
              <w:rPr>
                <w:rFonts w:ascii="Calibri" w:hAnsi="Calibri"/>
                <w:b/>
                <w:i w:val="0"/>
                <w:color w:val="1A202C"/>
                <w:sz w:val="19"/>
              </w:rPr>
              <w:t>Amilasa</w:t>
            </w:r>
          </w:p>
        </w:tc>
        <w:tc>
          <w:tcPr>
            <w:tcW w:type="dxa" w:w="2340"/>
            <w:vAlign w:val="center"/>
            <w:tcMar>
              <w:top w:w="100" w:type="dxa"/>
              <w:bottom w:w="100" w:type="dxa"/>
              <w:left w:w="120" w:type="dxa"/>
              <w:right w:w="120" w:type="dxa"/>
            </w:tcMar>
            <w:shd w:fill="F8FAFC"/>
          </w:tcPr>
          <w:p>
            <w:pPr>
              <w:spacing w:after="0" w:line="252" w:lineRule="auto"/>
              <w:jc w:val="left"/>
            </w:pPr>
            <w:r>
              <w:rPr>
                <w:rFonts w:ascii="Calibri" w:hAnsi="Calibri"/>
                <w:b w:val="0"/>
                <w:i w:val="0"/>
                <w:color w:val="1A202C"/>
                <w:sz w:val="19"/>
              </w:rPr>
              <w:t>α-amilasa</w:t>
            </w:r>
          </w:p>
        </w:tc>
        <w:tc>
          <w:tcPr>
            <w:tcW w:type="dxa" w:w="2340"/>
            <w:vAlign w:val="center"/>
            <w:tcMar>
              <w:top w:w="100" w:type="dxa"/>
              <w:bottom w:w="100" w:type="dxa"/>
              <w:left w:w="120" w:type="dxa"/>
              <w:right w:w="120" w:type="dxa"/>
            </w:tcMar>
            <w:shd w:fill="F8FAFC"/>
          </w:tcPr>
          <w:p>
            <w:pPr>
              <w:spacing w:after="0" w:line="252" w:lineRule="auto"/>
              <w:jc w:val="left"/>
            </w:pPr>
            <w:r>
              <w:rPr>
                <w:rFonts w:ascii="Calibri" w:hAnsi="Calibri"/>
                <w:b w:val="0"/>
                <w:i w:val="0"/>
                <w:color w:val="1A202C"/>
                <w:sz w:val="19"/>
              </w:rPr>
              <w:t>Papa, espinaca, manzana, levadura</w:t>
            </w:r>
          </w:p>
        </w:tc>
        <w:tc>
          <w:tcPr>
            <w:tcW w:type="dxa" w:w="2340"/>
            <w:vAlign w:val="center"/>
            <w:tcMar>
              <w:top w:w="100" w:type="dxa"/>
              <w:bottom w:w="100" w:type="dxa"/>
              <w:left w:w="120" w:type="dxa"/>
              <w:right w:w="120" w:type="dxa"/>
            </w:tcMar>
            <w:shd w:fill="F8FAFC"/>
          </w:tcPr>
          <w:p>
            <w:pPr>
              <w:spacing w:after="0" w:line="252" w:lineRule="auto"/>
              <w:jc w:val="left"/>
            </w:pPr>
            <w:r>
              <w:rPr>
                <w:rFonts w:ascii="Calibri" w:hAnsi="Calibri"/>
                <w:b w:val="0"/>
                <w:i w:val="0"/>
                <w:color w:val="1A202C"/>
                <w:sz w:val="19"/>
              </w:rPr>
              <w:t>Yodo-Lugol: si el almidón se degradó, no se forma el complejo azul-negro → menos color = más actividad</w:t>
            </w:r>
          </w:p>
        </w:tc>
      </w:tr>
      <w:tr>
        <w:trPr>
          <w:cantSplit/>
        </w:trPr>
        <w:tc>
          <w:tcPr>
            <w:tcW w:type="dxa" w:w="2340"/>
            <w:vAlign w:val="center"/>
            <w:tcMar>
              <w:top w:w="100" w:type="dxa"/>
              <w:bottom w:w="100" w:type="dxa"/>
              <w:left w:w="120" w:type="dxa"/>
              <w:right w:w="120" w:type="dxa"/>
            </w:tcMar>
            <w:shd w:fill="FFFFFF"/>
          </w:tcPr>
          <w:p>
            <w:pPr>
              <w:spacing w:after="0" w:line="252" w:lineRule="auto"/>
              <w:jc w:val="left"/>
            </w:pPr>
            <w:r>
              <w:rPr>
                <w:rFonts w:ascii="Calibri" w:hAnsi="Calibri"/>
                <w:b/>
                <w:i w:val="0"/>
                <w:color w:val="1A202C"/>
                <w:sz w:val="19"/>
              </w:rPr>
              <w:t>Invertasa</w:t>
            </w:r>
          </w:p>
        </w:tc>
        <w:tc>
          <w:tcPr>
            <w:tcW w:type="dxa" w:w="2340"/>
            <w:vAlign w:val="center"/>
            <w:tcMar>
              <w:top w:w="100" w:type="dxa"/>
              <w:bottom w:w="100" w:type="dxa"/>
              <w:left w:w="120" w:type="dxa"/>
              <w:right w:w="120" w:type="dxa"/>
            </w:tcMar>
            <w:shd w:fill="FFFFFF"/>
          </w:tcPr>
          <w:p>
            <w:pPr>
              <w:spacing w:after="0" w:line="252" w:lineRule="auto"/>
              <w:jc w:val="left"/>
            </w:pPr>
            <w:r>
              <w:rPr>
                <w:rFonts w:ascii="Calibri" w:hAnsi="Calibri"/>
                <w:b w:val="0"/>
                <w:i w:val="0"/>
                <w:color w:val="1A202C"/>
                <w:sz w:val="19"/>
              </w:rPr>
              <w:t>β-fructofuranosidasa</w:t>
            </w:r>
          </w:p>
        </w:tc>
        <w:tc>
          <w:tcPr>
            <w:tcW w:type="dxa" w:w="2340"/>
            <w:vAlign w:val="center"/>
            <w:tcMar>
              <w:top w:w="100" w:type="dxa"/>
              <w:bottom w:w="100" w:type="dxa"/>
              <w:left w:w="120" w:type="dxa"/>
              <w:right w:w="120" w:type="dxa"/>
            </w:tcMar>
            <w:shd w:fill="FFFFFF"/>
          </w:tcPr>
          <w:p>
            <w:pPr>
              <w:spacing w:after="0" w:line="252" w:lineRule="auto"/>
              <w:jc w:val="left"/>
            </w:pPr>
            <w:r>
              <w:rPr>
                <w:rFonts w:ascii="Calibri" w:hAnsi="Calibri"/>
                <w:b w:val="0"/>
                <w:i w:val="0"/>
                <w:color w:val="1A202C"/>
                <w:sz w:val="19"/>
              </w:rPr>
              <w:t>Levadura (Tradipan)</w:t>
            </w:r>
          </w:p>
        </w:tc>
        <w:tc>
          <w:tcPr>
            <w:tcW w:type="dxa" w:w="2340"/>
            <w:vAlign w:val="center"/>
            <w:tcMar>
              <w:top w:w="100" w:type="dxa"/>
              <w:bottom w:w="100" w:type="dxa"/>
              <w:left w:w="120" w:type="dxa"/>
              <w:right w:w="120" w:type="dxa"/>
            </w:tcMar>
            <w:shd w:fill="FFFFFF"/>
          </w:tcPr>
          <w:p>
            <w:pPr>
              <w:spacing w:after="0" w:line="252" w:lineRule="auto"/>
              <w:jc w:val="left"/>
            </w:pPr>
            <w:r>
              <w:rPr>
                <w:rFonts w:ascii="Calibri" w:hAnsi="Calibri"/>
                <w:b w:val="0"/>
                <w:i w:val="0"/>
                <w:color w:val="1A202C"/>
                <w:sz w:val="19"/>
              </w:rPr>
              <w:t>DNS: la hidrólisis de sacarosa libera azúcares reductores → color rojo a 540 nm</w:t>
            </w:r>
          </w:p>
        </w:tc>
      </w:tr>
      <w:tr>
        <w:trPr>
          <w:cantSplit/>
        </w:trPr>
        <w:tc>
          <w:tcPr>
            <w:tcW w:type="dxa" w:w="2340"/>
            <w:vAlign w:val="center"/>
            <w:tcMar>
              <w:top w:w="100" w:type="dxa"/>
              <w:bottom w:w="100" w:type="dxa"/>
              <w:left w:w="120" w:type="dxa"/>
              <w:right w:w="120" w:type="dxa"/>
            </w:tcMar>
            <w:shd w:fill="F8FAFC"/>
          </w:tcPr>
          <w:p>
            <w:pPr>
              <w:spacing w:after="0" w:line="252" w:lineRule="auto"/>
              <w:jc w:val="left"/>
            </w:pPr>
            <w:r>
              <w:rPr>
                <w:rFonts w:ascii="Calibri" w:hAnsi="Calibri"/>
                <w:b/>
                <w:i w:val="0"/>
                <w:color w:val="1A202C"/>
                <w:sz w:val="19"/>
              </w:rPr>
              <w:t>Catalasa</w:t>
            </w:r>
          </w:p>
        </w:tc>
        <w:tc>
          <w:tcPr>
            <w:tcW w:type="dxa" w:w="2340"/>
            <w:vAlign w:val="center"/>
            <w:tcMar>
              <w:top w:w="100" w:type="dxa"/>
              <w:bottom w:w="100" w:type="dxa"/>
              <w:left w:w="120" w:type="dxa"/>
              <w:right w:w="120" w:type="dxa"/>
            </w:tcMar>
            <w:shd w:fill="F8FAFC"/>
          </w:tcPr>
          <w:p>
            <w:pPr>
              <w:spacing w:after="0" w:line="252" w:lineRule="auto"/>
              <w:jc w:val="left"/>
            </w:pPr>
            <w:r>
              <w:rPr>
                <w:rFonts w:ascii="Calibri" w:hAnsi="Calibri"/>
                <w:b w:val="0"/>
                <w:i w:val="0"/>
                <w:color w:val="1A202C"/>
                <w:sz w:val="19"/>
              </w:rPr>
              <w:t>Catalasa</w:t>
            </w:r>
          </w:p>
        </w:tc>
        <w:tc>
          <w:tcPr>
            <w:tcW w:type="dxa" w:w="2340"/>
            <w:vAlign w:val="center"/>
            <w:tcMar>
              <w:top w:w="100" w:type="dxa"/>
              <w:bottom w:w="100" w:type="dxa"/>
              <w:left w:w="120" w:type="dxa"/>
              <w:right w:w="120" w:type="dxa"/>
            </w:tcMar>
            <w:shd w:fill="F8FAFC"/>
          </w:tcPr>
          <w:p>
            <w:pPr>
              <w:spacing w:after="0" w:line="252" w:lineRule="auto"/>
              <w:jc w:val="left"/>
            </w:pPr>
            <w:r>
              <w:rPr>
                <w:rFonts w:ascii="Calibri" w:hAnsi="Calibri"/>
                <w:b w:val="0"/>
                <w:i w:val="0"/>
                <w:color w:val="1A202C"/>
                <w:sz w:val="19"/>
              </w:rPr>
              <w:t>Todas (muy abundante en papa y levadura)</w:t>
            </w:r>
          </w:p>
        </w:tc>
        <w:tc>
          <w:tcPr>
            <w:tcW w:type="dxa" w:w="2340"/>
            <w:vAlign w:val="center"/>
            <w:tcMar>
              <w:top w:w="100" w:type="dxa"/>
              <w:bottom w:w="100" w:type="dxa"/>
              <w:left w:w="120" w:type="dxa"/>
              <w:right w:w="120" w:type="dxa"/>
            </w:tcMar>
            <w:shd w:fill="F8FAFC"/>
          </w:tcPr>
          <w:p>
            <w:pPr>
              <w:spacing w:after="0" w:line="252" w:lineRule="auto"/>
              <w:jc w:val="left"/>
            </w:pPr>
            <w:r>
              <w:rPr>
                <w:rFonts w:ascii="Calibri" w:hAnsi="Calibri"/>
                <w:b w:val="0"/>
                <w:i w:val="0"/>
                <w:color w:val="1A202C"/>
                <w:sz w:val="19"/>
              </w:rPr>
              <w:t>Agua oxigenada: la catalasa la descompone en agua + O₂ → burbujas visibles</w:t>
            </w:r>
          </w:p>
        </w:tc>
      </w:tr>
    </w:tbl>
    <w:p>
      <w:pPr>
        <w:spacing w:after="80"/>
      </w:pPr>
    </w:p>
    <w:p>
      <w:pPr>
        <w:spacing w:before="0" w:after="80" w:lineRule="auto" w:line="276"/>
        <w:jc w:val="both"/>
      </w:pPr>
      <w:r>
        <w:rPr>
          <w:rFonts w:ascii="Calibri" w:hAnsi="Calibri"/>
          <w:b/>
          <w:i w:val="0"/>
          <w:color w:val="1A202C"/>
          <w:sz w:val="22"/>
        </w:rPr>
        <w:t>Cómo funcionan los reactivos:</w:t>
      </w:r>
    </w:p>
    <w:p>
      <w:pPr>
        <w:pStyle w:val="ListBullet"/>
        <w:spacing w:before="20" w:after="60" w:lineRule="auto" w:line="276"/>
      </w:pPr>
      <w:r>
        <w:rPr>
          <w:rFonts w:ascii="Calibri" w:hAnsi="Calibri"/>
          <w:b/>
          <w:i w:val="0"/>
          <w:color w:val="1A202C"/>
          <w:sz w:val="22"/>
        </w:rPr>
        <w:t>Yodo-Lugol:</w:t>
      </w:r>
      <w:r>
        <w:rPr>
          <w:rFonts w:ascii="Calibri" w:hAnsi="Calibri"/>
          <w:b w:val="0"/>
          <w:i w:val="0"/>
          <w:color w:val="1A202C"/>
          <w:sz w:val="22"/>
        </w:rPr>
        <w:t xml:space="preserve"> el yodo forma un complejo azul-negro con el almidón intacto. Si la amilasa rompió el almidón, el complejo no se forma y el color es más claro. </w:t>
      </w:r>
      <w:r>
        <w:rPr>
          <w:rFonts w:ascii="Calibri" w:hAnsi="Calibri"/>
          <w:b w:val="0"/>
          <w:i/>
          <w:color w:val="1A202C"/>
          <w:sz w:val="22"/>
        </w:rPr>
        <w:t>Menos color = más degradación de almidón = más actividad amilasa.</w:t>
      </w:r>
    </w:p>
    <w:p>
      <w:pPr>
        <w:pStyle w:val="ListBullet"/>
        <w:spacing w:before="20" w:after="60" w:lineRule="auto" w:line="276"/>
      </w:pPr>
      <w:r>
        <w:rPr>
          <w:rFonts w:ascii="Calibri" w:hAnsi="Calibri"/>
          <w:b/>
          <w:i w:val="0"/>
          <w:color w:val="1A202C"/>
          <w:sz w:val="22"/>
        </w:rPr>
        <w:t>DNS (ácido dinitrosalicílico):</w:t>
      </w:r>
      <w:r>
        <w:rPr>
          <w:rFonts w:ascii="Calibri" w:hAnsi="Calibri"/>
          <w:b w:val="0"/>
          <w:i w:val="0"/>
          <w:color w:val="1A202C"/>
          <w:sz w:val="22"/>
        </w:rPr>
        <w:t xml:space="preserve"> reacciona con los azúcares reductores (glucosa/fructosa liberadas de la sacarosa) en caliente, produciendo un color rojo/naranja medible a 540 nm. </w:t>
      </w:r>
      <w:r>
        <w:rPr>
          <w:rFonts w:ascii="Calibri" w:hAnsi="Calibri"/>
          <w:b w:val="0"/>
          <w:i/>
          <w:color w:val="1A202C"/>
          <w:sz w:val="22"/>
        </w:rPr>
        <w:t>Más color = más azúcares reductores = más actividad invertasa.</w:t>
      </w:r>
    </w:p>
    <w:p>
      <w:pPr>
        <w:pStyle w:val="ListBullet"/>
        <w:spacing w:before="20" w:after="60" w:lineRule="auto" w:line="276"/>
      </w:pPr>
      <w:r>
        <w:rPr>
          <w:rFonts w:ascii="Calibri" w:hAnsi="Calibri"/>
          <w:b/>
          <w:i w:val="0"/>
          <w:color w:val="1A202C"/>
          <w:sz w:val="22"/>
        </w:rPr>
        <w:t>Agua oxigenada (H₂O₂ 6 %):</w:t>
      </w:r>
      <w:r>
        <w:rPr>
          <w:rFonts w:ascii="Calibri" w:hAnsi="Calibri"/>
          <w:b w:val="0"/>
          <w:i w:val="0"/>
          <w:color w:val="1A202C"/>
          <w:sz w:val="22"/>
        </w:rPr>
        <w:t xml:space="preserve"> la catalasa la descompone en agua y oxígeno gaseoso. </w:t>
      </w:r>
      <w:r>
        <w:rPr>
          <w:rFonts w:ascii="Calibri" w:hAnsi="Calibri"/>
          <w:b w:val="0"/>
          <w:i/>
          <w:color w:val="1A202C"/>
          <w:sz w:val="22"/>
        </w:rPr>
        <w:t>Más burbujas = más actividad catalasa.</w:t>
      </w:r>
    </w:p>
    <w:p>
      <w:pPr>
        <w:spacing w:before="0" w:after="80" w:lineRule="auto" w:line="276"/>
        <w:jc w:val="both"/>
      </w:pPr>
      <w:r>
        <w:rPr>
          <w:rFonts w:ascii="Calibri" w:hAnsi="Calibri"/>
          <w:b/>
          <w:i w:val="0"/>
          <w:color w:val="1A202C"/>
          <w:sz w:val="22"/>
        </w:rPr>
        <w:t>Resultados esperados por fuente:</w:t>
      </w:r>
    </w:p>
    <w:tbl>
      <w:tblPr>
        <w:tblW w:type="auto" w:w="0"/>
        <w:jc w:val="center"/>
        <w:tblLook w:firstColumn="1" w:firstRow="1" w:lastColumn="0" w:lastRow="0" w:noHBand="0" w:noVBand="1" w:val="04A0"/>
        <w:tblBorders>
          <w:top w:val="single" w:sz="6" w:space="0" w:color="CBD5E0"/>
          <w:left w:val="none"/>
          <w:bottom w:val="single" w:sz="8" w:space="0" w:color="CBD5E0"/>
          <w:right w:val="none"/>
          <w:insideH w:val="single" w:sz="4" w:space="0" w:color="CBD5E0"/>
          <w:insideV w:val="none"/>
        </w:tblBorders>
      </w:tblPr>
      <w:tblGrid>
        <w:gridCol w:w="2354"/>
        <w:gridCol w:w="2354"/>
        <w:gridCol w:w="2354"/>
        <w:gridCol w:w="2354"/>
      </w:tblGrid>
      <w:tr>
        <w:trPr>
          <w:cantSplit/>
          <w:tblHeader/>
        </w:trPr>
        <w:tc>
          <w:tcPr>
            <w:tcW w:type="dxa" w:w="2340"/>
            <w:vAlign w:val="center"/>
            <w:tcMar>
              <w:top w:w="100" w:type="dxa"/>
              <w:bottom w:w="100" w:type="dxa"/>
              <w:left w:w="120" w:type="dxa"/>
              <w:right w:w="120" w:type="dxa"/>
            </w:tcMar>
            <w:shd w:fill="1B365D"/>
          </w:tcPr>
          <w:p>
            <w:pPr>
              <w:spacing w:after="0" w:line="252" w:lineRule="auto"/>
              <w:jc w:val="center"/>
            </w:pPr>
            <w:r>
              <w:rPr>
                <w:rFonts w:ascii="Calibri" w:hAnsi="Calibri"/>
                <w:b/>
                <w:i w:val="0"/>
                <w:color w:val="FFFFFF"/>
                <w:sz w:val="20"/>
              </w:rPr>
              <w:t>Fuente</w:t>
            </w:r>
          </w:p>
        </w:tc>
        <w:tc>
          <w:tcPr>
            <w:tcW w:type="dxa" w:w="2340"/>
            <w:vAlign w:val="center"/>
            <w:tcMar>
              <w:top w:w="100" w:type="dxa"/>
              <w:bottom w:w="100" w:type="dxa"/>
              <w:left w:w="120" w:type="dxa"/>
              <w:right w:w="120" w:type="dxa"/>
            </w:tcMar>
            <w:shd w:fill="1B365D"/>
          </w:tcPr>
          <w:p>
            <w:pPr>
              <w:spacing w:after="0" w:line="252" w:lineRule="auto"/>
              <w:jc w:val="center"/>
            </w:pPr>
            <w:r>
              <w:rPr>
                <w:rFonts w:ascii="Calibri" w:hAnsi="Calibri"/>
                <w:b/>
                <w:i w:val="0"/>
                <w:color w:val="FFFFFF"/>
                <w:sz w:val="20"/>
              </w:rPr>
              <w:t>Amilasa</w:t>
            </w:r>
          </w:p>
        </w:tc>
        <w:tc>
          <w:tcPr>
            <w:tcW w:type="dxa" w:w="2340"/>
            <w:vAlign w:val="center"/>
            <w:tcMar>
              <w:top w:w="100" w:type="dxa"/>
              <w:bottom w:w="100" w:type="dxa"/>
              <w:left w:w="120" w:type="dxa"/>
              <w:right w:w="120" w:type="dxa"/>
            </w:tcMar>
            <w:shd w:fill="1B365D"/>
          </w:tcPr>
          <w:p>
            <w:pPr>
              <w:spacing w:after="0" w:line="252" w:lineRule="auto"/>
              <w:jc w:val="center"/>
            </w:pPr>
            <w:r>
              <w:rPr>
                <w:rFonts w:ascii="Calibri" w:hAnsi="Calibri"/>
                <w:b/>
                <w:i w:val="0"/>
                <w:color w:val="FFFFFF"/>
                <w:sz w:val="20"/>
              </w:rPr>
              <w:t>Invertasa</w:t>
            </w:r>
          </w:p>
        </w:tc>
        <w:tc>
          <w:tcPr>
            <w:tcW w:type="dxa" w:w="2340"/>
            <w:vAlign w:val="center"/>
            <w:tcMar>
              <w:top w:w="100" w:type="dxa"/>
              <w:bottom w:w="100" w:type="dxa"/>
              <w:left w:w="120" w:type="dxa"/>
              <w:right w:w="120" w:type="dxa"/>
            </w:tcMar>
            <w:shd w:fill="1B365D"/>
          </w:tcPr>
          <w:p>
            <w:pPr>
              <w:spacing w:after="0" w:line="252" w:lineRule="auto"/>
              <w:jc w:val="center"/>
            </w:pPr>
            <w:r>
              <w:rPr>
                <w:rFonts w:ascii="Calibri" w:hAnsi="Calibri"/>
                <w:b/>
                <w:i w:val="0"/>
                <w:color w:val="FFFFFF"/>
                <w:sz w:val="20"/>
              </w:rPr>
              <w:t>Catalasa</w:t>
            </w:r>
          </w:p>
        </w:tc>
      </w:tr>
      <w:tr>
        <w:trPr>
          <w:cantSplit/>
        </w:trPr>
        <w:tc>
          <w:tcPr>
            <w:tcW w:type="dxa" w:w="2340"/>
            <w:vAlign w:val="center"/>
            <w:tcMar>
              <w:top w:w="100" w:type="dxa"/>
              <w:bottom w:w="100" w:type="dxa"/>
              <w:left w:w="120" w:type="dxa"/>
              <w:right w:w="120" w:type="dxa"/>
            </w:tcMar>
            <w:shd w:fill="F8FAFC"/>
          </w:tcPr>
          <w:p>
            <w:pPr>
              <w:spacing w:after="0" w:line="252" w:lineRule="auto"/>
              <w:jc w:val="left"/>
            </w:pPr>
            <w:r>
              <w:rPr>
                <w:rFonts w:ascii="Calibri" w:hAnsi="Calibri"/>
                <w:b/>
                <w:i w:val="0"/>
                <w:color w:val="1A202C"/>
                <w:sz w:val="19"/>
              </w:rPr>
              <w:t>Papa</w:t>
            </w:r>
          </w:p>
        </w:tc>
        <w:tc>
          <w:tcPr>
            <w:tcW w:type="dxa" w:w="2340"/>
            <w:vAlign w:val="center"/>
            <w:tcMar>
              <w:top w:w="100" w:type="dxa"/>
              <w:bottom w:w="100" w:type="dxa"/>
              <w:left w:w="120" w:type="dxa"/>
              <w:right w:w="120" w:type="dxa"/>
            </w:tcMar>
            <w:shd w:fill="F8FAFC"/>
          </w:tcPr>
          <w:p>
            <w:pPr>
              <w:spacing w:after="0" w:line="252" w:lineRule="auto"/>
              <w:jc w:val="left"/>
            </w:pPr>
            <w:r>
              <w:rPr>
                <w:rFonts w:ascii="Calibri" w:hAnsi="Calibri"/>
                <w:b w:val="0"/>
                <w:i w:val="0"/>
                <w:color w:val="1A202C"/>
                <w:sz w:val="19"/>
              </w:rPr>
              <w:t>Alta</w:t>
            </w:r>
          </w:p>
        </w:tc>
        <w:tc>
          <w:tcPr>
            <w:tcW w:type="dxa" w:w="2340"/>
            <w:vAlign w:val="center"/>
            <w:tcMar>
              <w:top w:w="100" w:type="dxa"/>
              <w:bottom w:w="100" w:type="dxa"/>
              <w:left w:w="120" w:type="dxa"/>
              <w:right w:w="120" w:type="dxa"/>
            </w:tcMar>
            <w:shd w:fill="F8FAFC"/>
          </w:tcPr>
          <w:p>
            <w:pPr>
              <w:spacing w:after="0" w:line="252" w:lineRule="auto"/>
              <w:jc w:val="left"/>
            </w:pPr>
            <w:r>
              <w:rPr>
                <w:rFonts w:ascii="Calibri" w:hAnsi="Calibri"/>
                <w:b w:val="0"/>
                <w:i w:val="0"/>
                <w:color w:val="1A202C"/>
                <w:sz w:val="19"/>
              </w:rPr>
              <w:t>Baja</w:t>
            </w:r>
          </w:p>
        </w:tc>
        <w:tc>
          <w:tcPr>
            <w:tcW w:type="dxa" w:w="2340"/>
            <w:vAlign w:val="center"/>
            <w:tcMar>
              <w:top w:w="100" w:type="dxa"/>
              <w:bottom w:w="100" w:type="dxa"/>
              <w:left w:w="120" w:type="dxa"/>
              <w:right w:w="120" w:type="dxa"/>
            </w:tcMar>
            <w:shd w:fill="F8FAFC"/>
          </w:tcPr>
          <w:p>
            <w:pPr>
              <w:spacing w:after="0" w:line="252" w:lineRule="auto"/>
              <w:jc w:val="left"/>
            </w:pPr>
            <w:r>
              <w:rPr>
                <w:rFonts w:ascii="Calibri" w:hAnsi="Calibri"/>
                <w:b w:val="0"/>
                <w:i w:val="0"/>
                <w:color w:val="1A202C"/>
                <w:sz w:val="19"/>
              </w:rPr>
              <w:t>Alta</w:t>
            </w:r>
          </w:p>
        </w:tc>
      </w:tr>
      <w:tr>
        <w:trPr>
          <w:cantSplit/>
        </w:trPr>
        <w:tc>
          <w:tcPr>
            <w:tcW w:type="dxa" w:w="2340"/>
            <w:vAlign w:val="center"/>
            <w:tcMar>
              <w:top w:w="100" w:type="dxa"/>
              <w:bottom w:w="100" w:type="dxa"/>
              <w:left w:w="120" w:type="dxa"/>
              <w:right w:w="120" w:type="dxa"/>
            </w:tcMar>
            <w:shd w:fill="FFFFFF"/>
          </w:tcPr>
          <w:p>
            <w:pPr>
              <w:spacing w:after="0" w:line="252" w:lineRule="auto"/>
              <w:jc w:val="left"/>
            </w:pPr>
            <w:r>
              <w:rPr>
                <w:rFonts w:ascii="Calibri" w:hAnsi="Calibri"/>
                <w:b/>
                <w:i w:val="0"/>
                <w:color w:val="1A202C"/>
                <w:sz w:val="19"/>
              </w:rPr>
              <w:t>Espinaca</w:t>
            </w:r>
          </w:p>
        </w:tc>
        <w:tc>
          <w:tcPr>
            <w:tcW w:type="dxa" w:w="2340"/>
            <w:vAlign w:val="center"/>
            <w:tcMar>
              <w:top w:w="100" w:type="dxa"/>
              <w:bottom w:w="100" w:type="dxa"/>
              <w:left w:w="120" w:type="dxa"/>
              <w:right w:w="120" w:type="dxa"/>
            </w:tcMar>
            <w:shd w:fill="FFFFFF"/>
          </w:tcPr>
          <w:p>
            <w:pPr>
              <w:spacing w:after="0" w:line="252" w:lineRule="auto"/>
              <w:jc w:val="left"/>
            </w:pPr>
            <w:r>
              <w:rPr>
                <w:rFonts w:ascii="Calibri" w:hAnsi="Calibri"/>
                <w:b w:val="0"/>
                <w:i w:val="0"/>
                <w:color w:val="1A202C"/>
                <w:sz w:val="19"/>
              </w:rPr>
              <w:t>Media</w:t>
            </w:r>
          </w:p>
        </w:tc>
        <w:tc>
          <w:tcPr>
            <w:tcW w:type="dxa" w:w="2340"/>
            <w:vAlign w:val="center"/>
            <w:tcMar>
              <w:top w:w="100" w:type="dxa"/>
              <w:bottom w:w="100" w:type="dxa"/>
              <w:left w:w="120" w:type="dxa"/>
              <w:right w:w="120" w:type="dxa"/>
            </w:tcMar>
            <w:shd w:fill="FFFFFF"/>
          </w:tcPr>
          <w:p>
            <w:pPr>
              <w:spacing w:after="0" w:line="252" w:lineRule="auto"/>
              <w:jc w:val="left"/>
            </w:pPr>
            <w:r>
              <w:rPr>
                <w:rFonts w:ascii="Calibri" w:hAnsi="Calibri"/>
                <w:b w:val="0"/>
                <w:i w:val="0"/>
                <w:color w:val="1A202C"/>
                <w:sz w:val="19"/>
              </w:rPr>
              <w:t>Baja</w:t>
            </w:r>
          </w:p>
        </w:tc>
        <w:tc>
          <w:tcPr>
            <w:tcW w:type="dxa" w:w="2340"/>
            <w:vAlign w:val="center"/>
            <w:tcMar>
              <w:top w:w="100" w:type="dxa"/>
              <w:bottom w:w="100" w:type="dxa"/>
              <w:left w:w="120" w:type="dxa"/>
              <w:right w:w="120" w:type="dxa"/>
            </w:tcMar>
            <w:shd w:fill="FFFFFF"/>
          </w:tcPr>
          <w:p>
            <w:pPr>
              <w:spacing w:after="0" w:line="252" w:lineRule="auto"/>
              <w:jc w:val="left"/>
            </w:pPr>
            <w:r>
              <w:rPr>
                <w:rFonts w:ascii="Calibri" w:hAnsi="Calibri"/>
                <w:b w:val="0"/>
                <w:i w:val="0"/>
                <w:color w:val="1A202C"/>
                <w:sz w:val="19"/>
              </w:rPr>
              <w:t>Media</w:t>
            </w:r>
          </w:p>
        </w:tc>
      </w:tr>
      <w:tr>
        <w:trPr>
          <w:cantSplit/>
        </w:trPr>
        <w:tc>
          <w:tcPr>
            <w:tcW w:type="dxa" w:w="2340"/>
            <w:vAlign w:val="center"/>
            <w:tcMar>
              <w:top w:w="100" w:type="dxa"/>
              <w:bottom w:w="100" w:type="dxa"/>
              <w:left w:w="120" w:type="dxa"/>
              <w:right w:w="120" w:type="dxa"/>
            </w:tcMar>
            <w:shd w:fill="F8FAFC"/>
          </w:tcPr>
          <w:p>
            <w:pPr>
              <w:spacing w:after="0" w:line="252" w:lineRule="auto"/>
              <w:jc w:val="left"/>
            </w:pPr>
            <w:r>
              <w:rPr>
                <w:rFonts w:ascii="Calibri" w:hAnsi="Calibri"/>
                <w:b/>
                <w:i w:val="0"/>
                <w:color w:val="1A202C"/>
                <w:sz w:val="19"/>
              </w:rPr>
              <w:t>Manzana</w:t>
            </w:r>
          </w:p>
        </w:tc>
        <w:tc>
          <w:tcPr>
            <w:tcW w:type="dxa" w:w="2340"/>
            <w:vAlign w:val="center"/>
            <w:tcMar>
              <w:top w:w="100" w:type="dxa"/>
              <w:bottom w:w="100" w:type="dxa"/>
              <w:left w:w="120" w:type="dxa"/>
              <w:right w:w="120" w:type="dxa"/>
            </w:tcMar>
            <w:shd w:fill="F8FAFC"/>
          </w:tcPr>
          <w:p>
            <w:pPr>
              <w:spacing w:after="0" w:line="252" w:lineRule="auto"/>
              <w:jc w:val="left"/>
            </w:pPr>
            <w:r>
              <w:rPr>
                <w:rFonts w:ascii="Calibri" w:hAnsi="Calibri"/>
                <w:b w:val="0"/>
                <w:i w:val="0"/>
                <w:color w:val="1A202C"/>
                <w:sz w:val="19"/>
              </w:rPr>
              <w:t>Media</w:t>
            </w:r>
          </w:p>
        </w:tc>
        <w:tc>
          <w:tcPr>
            <w:tcW w:type="dxa" w:w="2340"/>
            <w:vAlign w:val="center"/>
            <w:tcMar>
              <w:top w:w="100" w:type="dxa"/>
              <w:bottom w:w="100" w:type="dxa"/>
              <w:left w:w="120" w:type="dxa"/>
              <w:right w:w="120" w:type="dxa"/>
            </w:tcMar>
            <w:shd w:fill="F8FAFC"/>
          </w:tcPr>
          <w:p>
            <w:pPr>
              <w:spacing w:after="0" w:line="252" w:lineRule="auto"/>
              <w:jc w:val="left"/>
            </w:pPr>
            <w:r>
              <w:rPr>
                <w:rFonts w:ascii="Calibri" w:hAnsi="Calibri"/>
                <w:b w:val="0"/>
                <w:i w:val="0"/>
                <w:color w:val="1A202C"/>
                <w:sz w:val="19"/>
              </w:rPr>
              <w:t>Baja</w:t>
            </w:r>
          </w:p>
        </w:tc>
        <w:tc>
          <w:tcPr>
            <w:tcW w:type="dxa" w:w="2340"/>
            <w:vAlign w:val="center"/>
            <w:tcMar>
              <w:top w:w="100" w:type="dxa"/>
              <w:bottom w:w="100" w:type="dxa"/>
              <w:left w:w="120" w:type="dxa"/>
              <w:right w:w="120" w:type="dxa"/>
            </w:tcMar>
            <w:shd w:fill="F8FAFC"/>
          </w:tcPr>
          <w:p>
            <w:pPr>
              <w:spacing w:after="0" w:line="252" w:lineRule="auto"/>
              <w:jc w:val="left"/>
            </w:pPr>
            <w:r>
              <w:rPr>
                <w:rFonts w:ascii="Calibri" w:hAnsi="Calibri"/>
                <w:b w:val="0"/>
                <w:i w:val="0"/>
                <w:color w:val="1A202C"/>
                <w:sz w:val="19"/>
              </w:rPr>
              <w:t>Media</w:t>
            </w:r>
          </w:p>
        </w:tc>
      </w:tr>
      <w:tr>
        <w:trPr>
          <w:cantSplit/>
        </w:trPr>
        <w:tc>
          <w:tcPr>
            <w:tcW w:type="dxa" w:w="2340"/>
            <w:vAlign w:val="center"/>
            <w:tcMar>
              <w:top w:w="100" w:type="dxa"/>
              <w:bottom w:w="100" w:type="dxa"/>
              <w:left w:w="120" w:type="dxa"/>
              <w:right w:w="120" w:type="dxa"/>
            </w:tcMar>
            <w:shd w:fill="FFFFFF"/>
          </w:tcPr>
          <w:p>
            <w:pPr>
              <w:spacing w:after="0" w:line="252" w:lineRule="auto"/>
              <w:jc w:val="left"/>
            </w:pPr>
            <w:r>
              <w:rPr>
                <w:rFonts w:ascii="Calibri" w:hAnsi="Calibri"/>
                <w:b/>
                <w:i w:val="0"/>
                <w:color w:val="1A202C"/>
                <w:sz w:val="19"/>
              </w:rPr>
              <w:t>Levadura (Tradipan)</w:t>
            </w:r>
          </w:p>
        </w:tc>
        <w:tc>
          <w:tcPr>
            <w:tcW w:type="dxa" w:w="2340"/>
            <w:vAlign w:val="center"/>
            <w:tcMar>
              <w:top w:w="100" w:type="dxa"/>
              <w:bottom w:w="100" w:type="dxa"/>
              <w:left w:w="120" w:type="dxa"/>
              <w:right w:w="120" w:type="dxa"/>
            </w:tcMar>
            <w:shd w:fill="FFFFFF"/>
          </w:tcPr>
          <w:p>
            <w:pPr>
              <w:spacing w:after="0" w:line="252" w:lineRule="auto"/>
              <w:jc w:val="left"/>
            </w:pPr>
            <w:r>
              <w:rPr>
                <w:rFonts w:ascii="Calibri" w:hAnsi="Calibri"/>
                <w:b w:val="0"/>
                <w:i w:val="0"/>
                <w:color w:val="1A202C"/>
                <w:sz w:val="19"/>
              </w:rPr>
              <w:t>Baja</w:t>
            </w:r>
          </w:p>
        </w:tc>
        <w:tc>
          <w:tcPr>
            <w:tcW w:type="dxa" w:w="2340"/>
            <w:vAlign w:val="center"/>
            <w:tcMar>
              <w:top w:w="100" w:type="dxa"/>
              <w:bottom w:w="100" w:type="dxa"/>
              <w:left w:w="120" w:type="dxa"/>
              <w:right w:w="120" w:type="dxa"/>
            </w:tcMar>
            <w:shd w:fill="FFFFFF"/>
          </w:tcPr>
          <w:p>
            <w:pPr>
              <w:spacing w:after="0" w:line="252" w:lineRule="auto"/>
              <w:jc w:val="left"/>
            </w:pPr>
            <w:r>
              <w:rPr>
                <w:rFonts w:ascii="Calibri" w:hAnsi="Calibri"/>
                <w:b/>
                <w:i w:val="0"/>
                <w:color w:val="1A202C"/>
                <w:sz w:val="19"/>
              </w:rPr>
              <w:t>Alta</w:t>
            </w:r>
          </w:p>
        </w:tc>
        <w:tc>
          <w:tcPr>
            <w:tcW w:type="dxa" w:w="2340"/>
            <w:vAlign w:val="center"/>
            <w:tcMar>
              <w:top w:w="100" w:type="dxa"/>
              <w:bottom w:w="100" w:type="dxa"/>
              <w:left w:w="120" w:type="dxa"/>
              <w:right w:w="120" w:type="dxa"/>
            </w:tcMar>
            <w:shd w:fill="FFFFFF"/>
          </w:tcPr>
          <w:p>
            <w:pPr>
              <w:spacing w:after="0" w:line="252" w:lineRule="auto"/>
              <w:jc w:val="left"/>
            </w:pPr>
            <w:r>
              <w:rPr>
                <w:rFonts w:ascii="Calibri" w:hAnsi="Calibri"/>
                <w:b w:val="0"/>
                <w:i w:val="0"/>
                <w:color w:val="1A202C"/>
                <w:sz w:val="19"/>
              </w:rPr>
              <w:t>Media/alta</w:t>
            </w:r>
          </w:p>
        </w:tc>
      </w:tr>
    </w:tbl>
    <w:p>
      <w:pPr>
        <w:spacing w:after="80"/>
      </w:pPr>
    </w:p>
    <w:tbl>
      <w:tblPr>
        <w:tblW w:type="auto" w:w="0"/>
        <w:jc w:val="center"/>
        <w:tblLook w:firstColumn="1" w:firstRow="1" w:lastColumn="0" w:lastRow="0" w:noHBand="0" w:noVBand="1" w:val="04A0"/>
      </w:tblPr>
      <w:tblGrid>
        <w:gridCol w:w="9418"/>
      </w:tblGrid>
      <w:tr>
        <w:tc>
          <w:tcPr>
            <w:tcW w:type="dxa" w:w="9360"/>
            <w:shd w:fill="EDF2F7"/>
            <w:tcBorders>
              <w:top w:val="none"/>
              <w:left w:val="single" w:sz="24" w:space="0" w:color="4A5568"/>
              <w:bottom w:val="none"/>
              <w:right w:val="none"/>
            </w:tcBorders>
            <w:tcMar>
              <w:top w:w="120" w:type="dxa"/>
              <w:bottom w:w="120" w:type="dxa"/>
              <w:left w:w="160" w:type="dxa"/>
              <w:right w:w="160" w:type="dxa"/>
            </w:tcMar>
          </w:tcPr>
          <w:p>
            <w:pPr>
              <w:spacing w:after="40"/>
            </w:pPr>
            <w:r>
              <w:rPr>
                <w:rFonts w:ascii="Calibri" w:hAnsi="Calibri"/>
                <w:b/>
                <w:color w:val="2D3748"/>
                <w:sz w:val="19"/>
              </w:rPr>
              <w:t>◆ NOTA ACADÉMICA</w:t>
              <w:br/>
            </w:r>
            <w:r>
              <w:rPr>
                <w:rFonts w:ascii="Calibri" w:hAnsi="Calibri"/>
                <w:b w:val="0"/>
                <w:i w:val="0"/>
                <w:color w:val="2D3748"/>
                <w:sz w:val="20"/>
              </w:rPr>
              <w:t xml:space="preserve">La levadura es la mejor fuente de invertasa (la usa para aprovechar la sacarosa). La papa destaca en amilasa y catalasa. La señal de cada muestra debe compararse contra su </w:t>
            </w:r>
            <w:r>
              <w:rPr>
                <w:rFonts w:ascii="Calibri" w:hAnsi="Calibri"/>
                <w:b/>
                <w:i w:val="0"/>
                <w:color w:val="2D3748"/>
                <w:sz w:val="20"/>
              </w:rPr>
              <w:t>control</w:t>
            </w:r>
            <w:r>
              <w:rPr>
                <w:rFonts w:ascii="Calibri" w:hAnsi="Calibri"/>
                <w:b w:val="0"/>
                <w:i w:val="0"/>
                <w:color w:val="2D3748"/>
                <w:sz w:val="20"/>
              </w:rPr>
              <w:t xml:space="preserve"> (sin extracto).</w:t>
            </w:r>
          </w:p>
        </w:tc>
      </w:tr>
    </w:tbl>
    <w:p>
      <w:pPr>
        <w:spacing w:after="40"/>
      </w:pPr>
    </w:p>
    <w:p>
      <w:pPr>
        <w:spacing w:before="0" w:after="80" w:lineRule="auto" w:line="276"/>
        <w:jc w:val="both"/>
      </w:pPr>
      <w:r>
        <w:rPr>
          <w:rFonts w:ascii="Calibri" w:hAnsi="Calibri"/>
          <w:b/>
          <w:i w:val="0"/>
          <w:color w:val="1A202C"/>
          <w:sz w:val="22"/>
        </w:rPr>
        <w:t>Requerimientos por equipo</w:t>
      </w:r>
    </w:p>
    <w:tbl>
      <w:tblPr>
        <w:tblW w:type="auto" w:w="0"/>
        <w:jc w:val="center"/>
        <w:tblLook w:firstColumn="1" w:firstRow="1" w:lastColumn="0" w:lastRow="0" w:noHBand="0" w:noVBand="1" w:val="04A0"/>
        <w:tblBorders>
          <w:top w:val="single" w:sz="6" w:space="0" w:color="CBD5E0"/>
          <w:left w:val="none"/>
          <w:bottom w:val="single" w:sz="8" w:space="0" w:color="CBD5E0"/>
          <w:right w:val="none"/>
          <w:insideH w:val="single" w:sz="4" w:space="0" w:color="CBD5E0"/>
          <w:insideV w:val="none"/>
        </w:tblBorders>
      </w:tblPr>
      <w:tblGrid>
        <w:gridCol w:w="2354"/>
        <w:gridCol w:w="2354"/>
        <w:gridCol w:w="2354"/>
        <w:gridCol w:w="2354"/>
      </w:tblGrid>
      <w:tr>
        <w:trPr>
          <w:cantSplit/>
          <w:tblHeader/>
        </w:trPr>
        <w:tc>
          <w:tcPr>
            <w:tcW w:type="dxa" w:w="864"/>
            <w:vAlign w:val="center"/>
            <w:tcMar>
              <w:top w:w="100" w:type="dxa"/>
              <w:bottom w:w="100" w:type="dxa"/>
              <w:left w:w="120" w:type="dxa"/>
              <w:right w:w="120" w:type="dxa"/>
            </w:tcMar>
            <w:shd w:fill="1B365D"/>
          </w:tcPr>
          <w:p>
            <w:pPr>
              <w:spacing w:after="0" w:line="252" w:lineRule="auto"/>
              <w:jc w:val="center"/>
            </w:pPr>
            <w:r>
              <w:rPr>
                <w:rFonts w:ascii="Calibri" w:hAnsi="Calibri"/>
                <w:b/>
                <w:i w:val="0"/>
                <w:color w:val="FFFFFF"/>
                <w:sz w:val="20"/>
              </w:rPr>
              <w:t>#</w:t>
            </w:r>
          </w:p>
        </w:tc>
        <w:tc>
          <w:tcPr>
            <w:tcW w:type="dxa" w:w="2832"/>
            <w:vAlign w:val="center"/>
            <w:tcMar>
              <w:top w:w="100" w:type="dxa"/>
              <w:bottom w:w="100" w:type="dxa"/>
              <w:left w:w="120" w:type="dxa"/>
              <w:right w:w="120" w:type="dxa"/>
            </w:tcMar>
            <w:shd w:fill="1B365D"/>
          </w:tcPr>
          <w:p>
            <w:pPr>
              <w:spacing w:after="0" w:line="252" w:lineRule="auto"/>
              <w:jc w:val="center"/>
            </w:pPr>
            <w:r>
              <w:rPr>
                <w:rFonts w:ascii="Calibri" w:hAnsi="Calibri"/>
                <w:b/>
                <w:i w:val="0"/>
                <w:color w:val="FFFFFF"/>
                <w:sz w:val="20"/>
              </w:rPr>
              <w:t>Material</w:t>
            </w:r>
          </w:p>
        </w:tc>
        <w:tc>
          <w:tcPr>
            <w:tcW w:type="dxa" w:w="2832"/>
            <w:vAlign w:val="center"/>
            <w:tcMar>
              <w:top w:w="100" w:type="dxa"/>
              <w:bottom w:w="100" w:type="dxa"/>
              <w:left w:w="120" w:type="dxa"/>
              <w:right w:w="120" w:type="dxa"/>
            </w:tcMar>
            <w:shd w:fill="1B365D"/>
          </w:tcPr>
          <w:p>
            <w:pPr>
              <w:spacing w:after="0" w:line="252" w:lineRule="auto"/>
              <w:jc w:val="center"/>
            </w:pPr>
            <w:r>
              <w:rPr>
                <w:rFonts w:ascii="Calibri" w:hAnsi="Calibri"/>
                <w:b/>
                <w:i w:val="0"/>
                <w:color w:val="FFFFFF"/>
                <w:sz w:val="20"/>
              </w:rPr>
              <w:t>#</w:t>
            </w:r>
          </w:p>
        </w:tc>
        <w:tc>
          <w:tcPr>
            <w:tcW w:type="dxa" w:w="2832"/>
            <w:vAlign w:val="center"/>
            <w:tcMar>
              <w:top w:w="100" w:type="dxa"/>
              <w:bottom w:w="100" w:type="dxa"/>
              <w:left w:w="120" w:type="dxa"/>
              <w:right w:w="120" w:type="dxa"/>
            </w:tcMar>
            <w:shd w:fill="1B365D"/>
          </w:tcPr>
          <w:p>
            <w:pPr>
              <w:spacing w:after="0" w:line="252" w:lineRule="auto"/>
              <w:jc w:val="center"/>
            </w:pPr>
            <w:r>
              <w:rPr>
                <w:rFonts w:ascii="Calibri" w:hAnsi="Calibri"/>
                <w:b/>
                <w:i w:val="0"/>
                <w:color w:val="FFFFFF"/>
                <w:sz w:val="20"/>
              </w:rPr>
              <w:t>Reactivo</w:t>
            </w:r>
          </w:p>
        </w:tc>
      </w:tr>
      <w:tr>
        <w:trPr>
          <w:cantSplit/>
        </w:trPr>
        <w:tc>
          <w:tcPr>
            <w:tcW w:type="dxa" w:w="864"/>
            <w:vAlign w:val="center"/>
            <w:tcMar>
              <w:top w:w="100" w:type="dxa"/>
              <w:bottom w:w="100" w:type="dxa"/>
              <w:left w:w="120" w:type="dxa"/>
              <w:right w:w="120" w:type="dxa"/>
            </w:tcMar>
            <w:shd w:fill="F8FAFC"/>
          </w:tcPr>
          <w:p>
            <w:pPr>
              <w:spacing w:after="0" w:line="252" w:lineRule="auto"/>
              <w:jc w:val="center"/>
            </w:pPr>
            <w:r>
              <w:rPr>
                <w:rFonts w:ascii="Calibri" w:hAnsi="Calibri"/>
                <w:b w:val="0"/>
                <w:i w:val="0"/>
                <w:color w:val="1A202C"/>
                <w:sz w:val="19"/>
              </w:rPr>
              <w:t>1</w:t>
            </w:r>
          </w:p>
        </w:tc>
        <w:tc>
          <w:tcPr>
            <w:tcW w:type="dxa" w:w="2832"/>
            <w:vAlign w:val="center"/>
            <w:tcMar>
              <w:top w:w="100" w:type="dxa"/>
              <w:bottom w:w="100" w:type="dxa"/>
              <w:left w:w="120" w:type="dxa"/>
              <w:right w:w="120" w:type="dxa"/>
            </w:tcMar>
            <w:shd w:fill="F8FAFC"/>
          </w:tcPr>
          <w:p>
            <w:pPr>
              <w:spacing w:after="0" w:line="252" w:lineRule="auto"/>
              <w:jc w:val="left"/>
            </w:pPr>
            <w:r>
              <w:rPr>
                <w:rFonts w:ascii="Calibri" w:hAnsi="Calibri"/>
                <w:b w:val="0"/>
                <w:i w:val="0"/>
                <w:color w:val="1A202C"/>
                <w:sz w:val="19"/>
              </w:rPr>
              <w:t>Piseta con agua</w:t>
            </w:r>
          </w:p>
        </w:tc>
        <w:tc>
          <w:tcPr>
            <w:tcW w:type="dxa" w:w="2832"/>
            <w:vAlign w:val="center"/>
            <w:tcMar>
              <w:top w:w="100" w:type="dxa"/>
              <w:bottom w:w="100" w:type="dxa"/>
              <w:left w:w="120" w:type="dxa"/>
              <w:right w:w="120" w:type="dxa"/>
            </w:tcMar>
            <w:shd w:fill="F8FAFC"/>
          </w:tcPr>
          <w:p>
            <w:pPr>
              <w:spacing w:after="0" w:line="252" w:lineRule="auto"/>
              <w:jc w:val="center"/>
            </w:pPr>
            <w:r>
              <w:rPr>
                <w:rFonts w:ascii="Calibri" w:hAnsi="Calibri"/>
                <w:b w:val="0"/>
                <w:i w:val="0"/>
                <w:color w:val="1A202C"/>
                <w:sz w:val="19"/>
              </w:rPr>
              <w:t>20 mL</w:t>
            </w:r>
          </w:p>
        </w:tc>
        <w:tc>
          <w:tcPr>
            <w:tcW w:type="dxa" w:w="2832"/>
            <w:vAlign w:val="center"/>
            <w:tcMar>
              <w:top w:w="100" w:type="dxa"/>
              <w:bottom w:w="100" w:type="dxa"/>
              <w:left w:w="120" w:type="dxa"/>
              <w:right w:w="120" w:type="dxa"/>
            </w:tcMar>
            <w:shd w:fill="F8FAFC"/>
          </w:tcPr>
          <w:p>
            <w:pPr>
              <w:spacing w:after="0" w:line="252" w:lineRule="auto"/>
              <w:jc w:val="left"/>
            </w:pPr>
            <w:r>
              <w:rPr>
                <w:rFonts w:ascii="Calibri" w:hAnsi="Calibri"/>
                <w:b w:val="0"/>
                <w:i w:val="0"/>
                <w:color w:val="1A202C"/>
                <w:sz w:val="19"/>
              </w:rPr>
              <w:t>PBS 1x</w:t>
            </w:r>
          </w:p>
        </w:tc>
      </w:tr>
      <w:tr>
        <w:trPr>
          <w:cantSplit/>
        </w:trPr>
        <w:tc>
          <w:tcPr>
            <w:tcW w:type="dxa" w:w="864"/>
            <w:vAlign w:val="center"/>
            <w:tcMar>
              <w:top w:w="100" w:type="dxa"/>
              <w:bottom w:w="100" w:type="dxa"/>
              <w:left w:w="120" w:type="dxa"/>
              <w:right w:w="120" w:type="dxa"/>
            </w:tcMar>
            <w:shd w:fill="FFFFFF"/>
          </w:tcPr>
          <w:p>
            <w:pPr>
              <w:spacing w:after="0" w:line="252" w:lineRule="auto"/>
              <w:jc w:val="center"/>
            </w:pPr>
            <w:r>
              <w:rPr>
                <w:rFonts w:ascii="Calibri" w:hAnsi="Calibri"/>
                <w:b w:val="0"/>
                <w:i w:val="0"/>
                <w:color w:val="1A202C"/>
                <w:sz w:val="19"/>
              </w:rPr>
              <w:t>1</w:t>
            </w:r>
          </w:p>
        </w:tc>
        <w:tc>
          <w:tcPr>
            <w:tcW w:type="dxa" w:w="2832"/>
            <w:vAlign w:val="center"/>
            <w:tcMar>
              <w:top w:w="100" w:type="dxa"/>
              <w:bottom w:w="100" w:type="dxa"/>
              <w:left w:w="120" w:type="dxa"/>
              <w:right w:w="120" w:type="dxa"/>
            </w:tcMar>
            <w:shd w:fill="FFFFFF"/>
          </w:tcPr>
          <w:p>
            <w:pPr>
              <w:spacing w:after="0" w:line="252" w:lineRule="auto"/>
              <w:jc w:val="left"/>
            </w:pPr>
            <w:r>
              <w:rPr>
                <w:rFonts w:ascii="Calibri" w:hAnsi="Calibri"/>
                <w:b w:val="0"/>
                <w:i w:val="0"/>
                <w:color w:val="1A202C"/>
                <w:sz w:val="19"/>
              </w:rPr>
              <w:t>Centrífuga clínica</w:t>
            </w:r>
          </w:p>
        </w:tc>
        <w:tc>
          <w:tcPr>
            <w:tcW w:type="dxa" w:w="2832"/>
            <w:vAlign w:val="center"/>
            <w:tcMar>
              <w:top w:w="100" w:type="dxa"/>
              <w:bottom w:w="100" w:type="dxa"/>
              <w:left w:w="120" w:type="dxa"/>
              <w:right w:w="120" w:type="dxa"/>
            </w:tcMar>
            <w:shd w:fill="FFFFFF"/>
          </w:tcPr>
          <w:p>
            <w:pPr>
              <w:spacing w:after="0" w:line="252" w:lineRule="auto"/>
              <w:jc w:val="center"/>
            </w:pPr>
            <w:r>
              <w:rPr>
                <w:rFonts w:ascii="Calibri" w:hAnsi="Calibri"/>
                <w:b w:val="0"/>
                <w:i w:val="0"/>
                <w:color w:val="1A202C"/>
                <w:sz w:val="19"/>
              </w:rPr>
              <w:t>20 mL</w:t>
            </w:r>
          </w:p>
        </w:tc>
        <w:tc>
          <w:tcPr>
            <w:tcW w:type="dxa" w:w="2832"/>
            <w:vAlign w:val="center"/>
            <w:tcMar>
              <w:top w:w="100" w:type="dxa"/>
              <w:bottom w:w="100" w:type="dxa"/>
              <w:left w:w="120" w:type="dxa"/>
              <w:right w:w="120" w:type="dxa"/>
            </w:tcMar>
            <w:shd w:fill="FFFFFF"/>
          </w:tcPr>
          <w:p>
            <w:pPr>
              <w:spacing w:after="0" w:line="252" w:lineRule="auto"/>
              <w:jc w:val="left"/>
            </w:pPr>
            <w:r>
              <w:rPr>
                <w:rFonts w:ascii="Calibri" w:hAnsi="Calibri"/>
                <w:b w:val="0"/>
                <w:i w:val="0"/>
                <w:color w:val="1A202C"/>
                <w:sz w:val="19"/>
              </w:rPr>
              <w:t>Reactivo Yodo-Lugol</w:t>
            </w:r>
          </w:p>
        </w:tc>
      </w:tr>
      <w:tr>
        <w:trPr>
          <w:cantSplit/>
        </w:trPr>
        <w:tc>
          <w:tcPr>
            <w:tcW w:type="dxa" w:w="864"/>
            <w:vAlign w:val="center"/>
            <w:tcMar>
              <w:top w:w="100" w:type="dxa"/>
              <w:bottom w:w="100" w:type="dxa"/>
              <w:left w:w="120" w:type="dxa"/>
              <w:right w:w="120" w:type="dxa"/>
            </w:tcMar>
            <w:shd w:fill="F8FAFC"/>
          </w:tcPr>
          <w:p>
            <w:pPr>
              <w:spacing w:after="0" w:line="252" w:lineRule="auto"/>
              <w:jc w:val="center"/>
            </w:pPr>
            <w:r>
              <w:rPr>
                <w:rFonts w:ascii="Calibri" w:hAnsi="Calibri"/>
                <w:b w:val="0"/>
                <w:i w:val="0"/>
                <w:color w:val="1A202C"/>
                <w:sz w:val="19"/>
              </w:rPr>
              <w:t>1</w:t>
            </w:r>
          </w:p>
        </w:tc>
        <w:tc>
          <w:tcPr>
            <w:tcW w:type="dxa" w:w="2832"/>
            <w:vAlign w:val="center"/>
            <w:tcMar>
              <w:top w:w="100" w:type="dxa"/>
              <w:bottom w:w="100" w:type="dxa"/>
              <w:left w:w="120" w:type="dxa"/>
              <w:right w:w="120" w:type="dxa"/>
            </w:tcMar>
            <w:shd w:fill="F8FAFC"/>
          </w:tcPr>
          <w:p>
            <w:pPr>
              <w:spacing w:after="0" w:line="252" w:lineRule="auto"/>
              <w:jc w:val="left"/>
            </w:pPr>
            <w:r>
              <w:rPr>
                <w:rFonts w:ascii="Calibri" w:hAnsi="Calibri"/>
                <w:b w:val="0"/>
                <w:i w:val="0"/>
                <w:color w:val="1A202C"/>
                <w:sz w:val="19"/>
              </w:rPr>
              <w:t>Balanza granataria</w:t>
            </w:r>
          </w:p>
        </w:tc>
        <w:tc>
          <w:tcPr>
            <w:tcW w:type="dxa" w:w="2832"/>
            <w:vAlign w:val="center"/>
            <w:tcMar>
              <w:top w:w="100" w:type="dxa"/>
              <w:bottom w:w="100" w:type="dxa"/>
              <w:left w:w="120" w:type="dxa"/>
              <w:right w:w="120" w:type="dxa"/>
            </w:tcMar>
            <w:shd w:fill="F8FAFC"/>
          </w:tcPr>
          <w:p>
            <w:pPr>
              <w:spacing w:after="0" w:line="252" w:lineRule="auto"/>
              <w:jc w:val="center"/>
            </w:pPr>
            <w:r>
              <w:rPr>
                <w:rFonts w:ascii="Calibri" w:hAnsi="Calibri"/>
                <w:b w:val="0"/>
                <w:i w:val="0"/>
                <w:color w:val="1A202C"/>
                <w:sz w:val="19"/>
              </w:rPr>
              <w:t>20 mL</w:t>
            </w:r>
          </w:p>
        </w:tc>
        <w:tc>
          <w:tcPr>
            <w:tcW w:type="dxa" w:w="2832"/>
            <w:vAlign w:val="center"/>
            <w:tcMar>
              <w:top w:w="100" w:type="dxa"/>
              <w:bottom w:w="100" w:type="dxa"/>
              <w:left w:w="120" w:type="dxa"/>
              <w:right w:w="120" w:type="dxa"/>
            </w:tcMar>
            <w:shd w:fill="F8FAFC"/>
          </w:tcPr>
          <w:p>
            <w:pPr>
              <w:spacing w:after="0" w:line="252" w:lineRule="auto"/>
              <w:jc w:val="left"/>
            </w:pPr>
            <w:r>
              <w:rPr>
                <w:rFonts w:ascii="Calibri" w:hAnsi="Calibri"/>
                <w:b w:val="0"/>
                <w:i w:val="0"/>
                <w:color w:val="1A202C"/>
                <w:sz w:val="19"/>
              </w:rPr>
              <w:t>Reactivo de DNS</w:t>
            </w:r>
          </w:p>
        </w:tc>
      </w:tr>
      <w:tr>
        <w:trPr>
          <w:cantSplit/>
        </w:trPr>
        <w:tc>
          <w:tcPr>
            <w:tcW w:type="dxa" w:w="864"/>
            <w:vAlign w:val="center"/>
            <w:tcMar>
              <w:top w:w="100" w:type="dxa"/>
              <w:bottom w:w="100" w:type="dxa"/>
              <w:left w:w="120" w:type="dxa"/>
              <w:right w:w="120" w:type="dxa"/>
            </w:tcMar>
            <w:shd w:fill="FFFFFF"/>
          </w:tcPr>
          <w:p>
            <w:pPr>
              <w:spacing w:after="0" w:line="252" w:lineRule="auto"/>
              <w:jc w:val="center"/>
            </w:pPr>
            <w:r>
              <w:rPr>
                <w:rFonts w:ascii="Calibri" w:hAnsi="Calibri"/>
                <w:b w:val="0"/>
                <w:i w:val="0"/>
                <w:color w:val="1A202C"/>
                <w:sz w:val="19"/>
              </w:rPr>
              <w:t>1</w:t>
            </w:r>
          </w:p>
        </w:tc>
        <w:tc>
          <w:tcPr>
            <w:tcW w:type="dxa" w:w="2832"/>
            <w:vAlign w:val="center"/>
            <w:tcMar>
              <w:top w:w="100" w:type="dxa"/>
              <w:bottom w:w="100" w:type="dxa"/>
              <w:left w:w="120" w:type="dxa"/>
              <w:right w:w="120" w:type="dxa"/>
            </w:tcMar>
            <w:shd w:fill="FFFFFF"/>
          </w:tcPr>
          <w:p>
            <w:pPr>
              <w:spacing w:after="0" w:line="252" w:lineRule="auto"/>
              <w:jc w:val="left"/>
            </w:pPr>
            <w:r>
              <w:rPr>
                <w:rFonts w:ascii="Calibri" w:hAnsi="Calibri"/>
                <w:b w:val="0"/>
                <w:i w:val="0"/>
                <w:color w:val="1A202C"/>
                <w:sz w:val="19"/>
              </w:rPr>
              <w:t>Mortero y pistilo</w:t>
            </w:r>
          </w:p>
        </w:tc>
        <w:tc>
          <w:tcPr>
            <w:tcW w:type="dxa" w:w="2832"/>
            <w:vAlign w:val="center"/>
            <w:tcMar>
              <w:top w:w="100" w:type="dxa"/>
              <w:bottom w:w="100" w:type="dxa"/>
              <w:left w:w="120" w:type="dxa"/>
              <w:right w:w="120" w:type="dxa"/>
            </w:tcMar>
            <w:shd w:fill="FFFFFF"/>
          </w:tcPr>
          <w:p>
            <w:pPr>
              <w:spacing w:after="0" w:line="252" w:lineRule="auto"/>
              <w:jc w:val="center"/>
            </w:pPr>
            <w:r>
              <w:rPr>
                <w:rFonts w:ascii="Calibri" w:hAnsi="Calibri"/>
                <w:b w:val="0"/>
                <w:i w:val="0"/>
                <w:color w:val="1A202C"/>
                <w:sz w:val="19"/>
              </w:rPr>
              <w:t>20 mL</w:t>
            </w:r>
          </w:p>
        </w:tc>
        <w:tc>
          <w:tcPr>
            <w:tcW w:type="dxa" w:w="2832"/>
            <w:vAlign w:val="center"/>
            <w:tcMar>
              <w:top w:w="100" w:type="dxa"/>
              <w:bottom w:w="100" w:type="dxa"/>
              <w:left w:w="120" w:type="dxa"/>
              <w:right w:w="120" w:type="dxa"/>
            </w:tcMar>
            <w:shd w:fill="FFFFFF"/>
          </w:tcPr>
          <w:p>
            <w:pPr>
              <w:spacing w:after="0" w:line="252" w:lineRule="auto"/>
              <w:jc w:val="left"/>
            </w:pPr>
            <w:r>
              <w:rPr>
                <w:rFonts w:ascii="Calibri" w:hAnsi="Calibri"/>
                <w:b w:val="0"/>
                <w:i w:val="0"/>
                <w:color w:val="1A202C"/>
                <w:sz w:val="19"/>
              </w:rPr>
              <w:t>Suspensión de almidón al 2 % (p/V)</w:t>
            </w:r>
          </w:p>
        </w:tc>
      </w:tr>
      <w:tr>
        <w:trPr>
          <w:cantSplit/>
        </w:trPr>
        <w:tc>
          <w:tcPr>
            <w:tcW w:type="dxa" w:w="864"/>
            <w:vAlign w:val="center"/>
            <w:tcMar>
              <w:top w:w="100" w:type="dxa"/>
              <w:bottom w:w="100" w:type="dxa"/>
              <w:left w:w="120" w:type="dxa"/>
              <w:right w:w="120" w:type="dxa"/>
            </w:tcMar>
            <w:shd w:fill="F8FAFC"/>
          </w:tcPr>
          <w:p>
            <w:pPr>
              <w:spacing w:after="0" w:line="252" w:lineRule="auto"/>
              <w:jc w:val="center"/>
            </w:pPr>
            <w:r>
              <w:rPr>
                <w:rFonts w:ascii="Calibri" w:hAnsi="Calibri"/>
                <w:b w:val="0"/>
                <w:i w:val="0"/>
                <w:color w:val="1A202C"/>
                <w:sz w:val="19"/>
              </w:rPr>
              <w:t>8</w:t>
            </w:r>
          </w:p>
        </w:tc>
        <w:tc>
          <w:tcPr>
            <w:tcW w:type="dxa" w:w="2832"/>
            <w:vAlign w:val="center"/>
            <w:tcMar>
              <w:top w:w="100" w:type="dxa"/>
              <w:bottom w:w="100" w:type="dxa"/>
              <w:left w:w="120" w:type="dxa"/>
              <w:right w:w="120" w:type="dxa"/>
            </w:tcMar>
            <w:shd w:fill="F8FAFC"/>
          </w:tcPr>
          <w:p>
            <w:pPr>
              <w:spacing w:after="0" w:line="252" w:lineRule="auto"/>
              <w:jc w:val="left"/>
            </w:pPr>
            <w:r>
              <w:rPr>
                <w:rFonts w:ascii="Calibri" w:hAnsi="Calibri"/>
                <w:b w:val="0"/>
                <w:i w:val="0"/>
                <w:color w:val="1A202C"/>
                <w:sz w:val="19"/>
              </w:rPr>
              <w:t>Tubos de centrífuga de 15 mL con tapa</w:t>
            </w:r>
          </w:p>
        </w:tc>
        <w:tc>
          <w:tcPr>
            <w:tcW w:type="dxa" w:w="2832"/>
            <w:vAlign w:val="center"/>
            <w:tcMar>
              <w:top w:w="100" w:type="dxa"/>
              <w:bottom w:w="100" w:type="dxa"/>
              <w:left w:w="120" w:type="dxa"/>
              <w:right w:w="120" w:type="dxa"/>
            </w:tcMar>
            <w:shd w:fill="F8FAFC"/>
          </w:tcPr>
          <w:p>
            <w:pPr>
              <w:spacing w:after="0" w:line="252" w:lineRule="auto"/>
              <w:jc w:val="center"/>
            </w:pPr>
            <w:r>
              <w:rPr>
                <w:rFonts w:ascii="Calibri" w:hAnsi="Calibri"/>
                <w:b w:val="0"/>
                <w:i w:val="0"/>
                <w:color w:val="1A202C"/>
                <w:sz w:val="19"/>
              </w:rPr>
              <w:t>20 mL</w:t>
            </w:r>
          </w:p>
        </w:tc>
        <w:tc>
          <w:tcPr>
            <w:tcW w:type="dxa" w:w="2832"/>
            <w:vAlign w:val="center"/>
            <w:tcMar>
              <w:top w:w="100" w:type="dxa"/>
              <w:bottom w:w="100" w:type="dxa"/>
              <w:left w:w="120" w:type="dxa"/>
              <w:right w:w="120" w:type="dxa"/>
            </w:tcMar>
            <w:shd w:fill="F8FAFC"/>
          </w:tcPr>
          <w:p>
            <w:pPr>
              <w:spacing w:after="0" w:line="252" w:lineRule="auto"/>
              <w:jc w:val="left"/>
            </w:pPr>
            <w:r>
              <w:rPr>
                <w:rFonts w:ascii="Calibri" w:hAnsi="Calibri"/>
                <w:b w:val="0"/>
                <w:i w:val="0"/>
                <w:color w:val="1A202C"/>
                <w:sz w:val="19"/>
              </w:rPr>
              <w:t>Solución de sacarosa al 2 % (p/V)</w:t>
            </w:r>
          </w:p>
        </w:tc>
      </w:tr>
      <w:tr>
        <w:trPr>
          <w:cantSplit/>
        </w:trPr>
        <w:tc>
          <w:tcPr>
            <w:tcW w:type="dxa" w:w="864"/>
            <w:vAlign w:val="center"/>
            <w:tcMar>
              <w:top w:w="100" w:type="dxa"/>
              <w:bottom w:w="100" w:type="dxa"/>
              <w:left w:w="120" w:type="dxa"/>
              <w:right w:w="120" w:type="dxa"/>
            </w:tcMar>
            <w:shd w:fill="FFFFFF"/>
          </w:tcPr>
          <w:p>
            <w:pPr>
              <w:spacing w:after="0" w:line="252" w:lineRule="auto"/>
              <w:jc w:val="center"/>
            </w:pPr>
            <w:r>
              <w:rPr>
                <w:rFonts w:ascii="Calibri" w:hAnsi="Calibri"/>
                <w:b w:val="0"/>
                <w:i w:val="0"/>
                <w:color w:val="1A202C"/>
                <w:sz w:val="19"/>
              </w:rPr>
              <w:t>8</w:t>
            </w:r>
          </w:p>
        </w:tc>
        <w:tc>
          <w:tcPr>
            <w:tcW w:type="dxa" w:w="2832"/>
            <w:vAlign w:val="center"/>
            <w:tcMar>
              <w:top w:w="100" w:type="dxa"/>
              <w:bottom w:w="100" w:type="dxa"/>
              <w:left w:w="120" w:type="dxa"/>
              <w:right w:w="120" w:type="dxa"/>
            </w:tcMar>
            <w:shd w:fill="FFFFFF"/>
          </w:tcPr>
          <w:p>
            <w:pPr>
              <w:spacing w:after="0" w:line="252" w:lineRule="auto"/>
              <w:jc w:val="left"/>
            </w:pPr>
            <w:r>
              <w:rPr>
                <w:rFonts w:ascii="Calibri" w:hAnsi="Calibri"/>
                <w:b w:val="0"/>
                <w:i w:val="0"/>
                <w:color w:val="1A202C"/>
                <w:sz w:val="19"/>
              </w:rPr>
              <w:t>Pipetas Pasteur de plástico</w:t>
            </w:r>
          </w:p>
        </w:tc>
        <w:tc>
          <w:tcPr>
            <w:tcW w:type="dxa" w:w="2832"/>
            <w:vAlign w:val="center"/>
            <w:tcMar>
              <w:top w:w="100" w:type="dxa"/>
              <w:bottom w:w="100" w:type="dxa"/>
              <w:left w:w="120" w:type="dxa"/>
              <w:right w:w="120" w:type="dxa"/>
            </w:tcMar>
            <w:shd w:fill="FFFFFF"/>
          </w:tcPr>
          <w:p>
            <w:pPr>
              <w:spacing w:after="0" w:line="252" w:lineRule="auto"/>
              <w:jc w:val="center"/>
            </w:pPr>
            <w:r>
              <w:rPr>
                <w:rFonts w:ascii="Calibri" w:hAnsi="Calibri"/>
                <w:b w:val="0"/>
                <w:i w:val="0"/>
                <w:color w:val="1A202C"/>
                <w:sz w:val="19"/>
              </w:rPr>
              <w:t>10 mL</w:t>
            </w:r>
          </w:p>
        </w:tc>
        <w:tc>
          <w:tcPr>
            <w:tcW w:type="dxa" w:w="2832"/>
            <w:vAlign w:val="center"/>
            <w:tcMar>
              <w:top w:w="100" w:type="dxa"/>
              <w:bottom w:w="100" w:type="dxa"/>
              <w:left w:w="120" w:type="dxa"/>
              <w:right w:w="120" w:type="dxa"/>
            </w:tcMar>
            <w:shd w:fill="FFFFFF"/>
          </w:tcPr>
          <w:p>
            <w:pPr>
              <w:spacing w:after="0" w:line="252" w:lineRule="auto"/>
              <w:jc w:val="left"/>
            </w:pPr>
            <w:r>
              <w:rPr>
                <w:rFonts w:ascii="Calibri" w:hAnsi="Calibri"/>
                <w:b w:val="0"/>
                <w:i w:val="0"/>
                <w:color w:val="1A202C"/>
                <w:sz w:val="19"/>
              </w:rPr>
              <w:t>Invertasa 10 mg/L</w:t>
            </w:r>
          </w:p>
        </w:tc>
      </w:tr>
      <w:tr>
        <w:trPr>
          <w:cantSplit/>
        </w:trPr>
        <w:tc>
          <w:tcPr>
            <w:tcW w:type="dxa" w:w="864"/>
            <w:vAlign w:val="center"/>
            <w:tcMar>
              <w:top w:w="100" w:type="dxa"/>
              <w:bottom w:w="100" w:type="dxa"/>
              <w:left w:w="120" w:type="dxa"/>
              <w:right w:w="120" w:type="dxa"/>
            </w:tcMar>
            <w:shd w:fill="F8FAFC"/>
          </w:tcPr>
          <w:p>
            <w:pPr>
              <w:spacing w:after="0" w:line="252" w:lineRule="auto"/>
              <w:jc w:val="center"/>
            </w:pPr>
            <w:r>
              <w:rPr>
                <w:rFonts w:ascii="Calibri" w:hAnsi="Calibri"/>
                <w:b w:val="0"/>
                <w:i w:val="0"/>
                <w:color w:val="1A202C"/>
                <w:sz w:val="19"/>
              </w:rPr>
              <w:t>1</w:t>
            </w:r>
          </w:p>
        </w:tc>
        <w:tc>
          <w:tcPr>
            <w:tcW w:type="dxa" w:w="2832"/>
            <w:vAlign w:val="center"/>
            <w:tcMar>
              <w:top w:w="100" w:type="dxa"/>
              <w:bottom w:w="100" w:type="dxa"/>
              <w:left w:w="120" w:type="dxa"/>
              <w:right w:w="120" w:type="dxa"/>
            </w:tcMar>
            <w:shd w:fill="F8FAFC"/>
          </w:tcPr>
          <w:p>
            <w:pPr>
              <w:spacing w:after="0" w:line="252" w:lineRule="auto"/>
              <w:jc w:val="left"/>
            </w:pPr>
            <w:r>
              <w:rPr>
                <w:rFonts w:ascii="Calibri" w:hAnsi="Calibri"/>
                <w:b w:val="0"/>
                <w:i w:val="0"/>
                <w:color w:val="1A202C"/>
                <w:sz w:val="19"/>
              </w:rPr>
              <w:t>Pipeta de 10 mL</w:t>
            </w:r>
          </w:p>
        </w:tc>
        <w:tc>
          <w:tcPr>
            <w:tcW w:type="dxa" w:w="2832"/>
            <w:vAlign w:val="center"/>
            <w:tcMar>
              <w:top w:w="100" w:type="dxa"/>
              <w:bottom w:w="100" w:type="dxa"/>
              <w:left w:w="120" w:type="dxa"/>
              <w:right w:w="120" w:type="dxa"/>
            </w:tcMar>
            <w:shd w:fill="F8FAFC"/>
          </w:tcPr>
          <w:p>
            <w:pPr>
              <w:spacing w:after="0" w:line="252" w:lineRule="auto"/>
              <w:jc w:val="center"/>
            </w:pPr>
            <w:r>
              <w:rPr>
                <w:rFonts w:ascii="Calibri" w:hAnsi="Calibri"/>
                <w:b w:val="0"/>
                <w:i w:val="0"/>
                <w:color w:val="1A202C"/>
                <w:sz w:val="19"/>
              </w:rPr>
              <w:t>250 mL</w:t>
            </w:r>
          </w:p>
        </w:tc>
        <w:tc>
          <w:tcPr>
            <w:tcW w:type="dxa" w:w="2832"/>
            <w:vAlign w:val="center"/>
            <w:tcMar>
              <w:top w:w="100" w:type="dxa"/>
              <w:bottom w:w="100" w:type="dxa"/>
              <w:left w:w="120" w:type="dxa"/>
              <w:right w:w="120" w:type="dxa"/>
            </w:tcMar>
            <w:shd w:fill="F8FAFC"/>
          </w:tcPr>
          <w:p>
            <w:pPr>
              <w:spacing w:after="0" w:line="252" w:lineRule="auto"/>
              <w:jc w:val="left"/>
            </w:pPr>
            <w:r>
              <w:rPr>
                <w:rFonts w:ascii="Calibri" w:hAnsi="Calibri"/>
                <w:b w:val="0"/>
                <w:i w:val="0"/>
                <w:color w:val="1A202C"/>
                <w:sz w:val="19"/>
              </w:rPr>
              <w:t>Peróxido de hidrógeno al 6 % (conseguir en farmacia; una botella basta para todo el grupo)</w:t>
            </w:r>
          </w:p>
        </w:tc>
      </w:tr>
      <w:tr>
        <w:trPr>
          <w:cantSplit/>
        </w:trPr>
        <w:tc>
          <w:tcPr>
            <w:tcW w:type="dxa" w:w="864"/>
            <w:vAlign w:val="center"/>
            <w:tcMar>
              <w:top w:w="100" w:type="dxa"/>
              <w:bottom w:w="100" w:type="dxa"/>
              <w:left w:w="120" w:type="dxa"/>
              <w:right w:w="120" w:type="dxa"/>
            </w:tcMar>
            <w:shd w:fill="FFFFFF"/>
          </w:tcPr>
          <w:p>
            <w:pPr>
              <w:spacing w:after="0" w:line="252" w:lineRule="auto"/>
              <w:jc w:val="center"/>
            </w:pPr>
            <w:r>
              <w:rPr>
                <w:rFonts w:ascii="Calibri" w:hAnsi="Calibri"/>
                <w:b w:val="0"/>
                <w:i w:val="0"/>
                <w:color w:val="1A202C"/>
                <w:sz w:val="19"/>
              </w:rPr>
              <w:t>1</w:t>
            </w:r>
          </w:p>
        </w:tc>
        <w:tc>
          <w:tcPr>
            <w:tcW w:type="dxa" w:w="2832"/>
            <w:vAlign w:val="center"/>
            <w:tcMar>
              <w:top w:w="100" w:type="dxa"/>
              <w:bottom w:w="100" w:type="dxa"/>
              <w:left w:w="120" w:type="dxa"/>
              <w:right w:w="120" w:type="dxa"/>
            </w:tcMar>
            <w:shd w:fill="FFFFFF"/>
          </w:tcPr>
          <w:p>
            <w:pPr>
              <w:spacing w:after="0" w:line="252" w:lineRule="auto"/>
              <w:jc w:val="left"/>
            </w:pPr>
            <w:r>
              <w:rPr>
                <w:rFonts w:ascii="Calibri" w:hAnsi="Calibri"/>
                <w:b w:val="0"/>
                <w:i w:val="0"/>
                <w:color w:val="1A202C"/>
                <w:sz w:val="19"/>
              </w:rPr>
              <w:t>Micropipeta de 1 mL con puntas</w:t>
            </w:r>
          </w:p>
        </w:tc>
        <w:tc>
          <w:tcPr>
            <w:tcW w:type="dxa" w:w="2832"/>
            <w:vAlign w:val="center"/>
            <w:tcMar>
              <w:top w:w="100" w:type="dxa"/>
              <w:bottom w:w="100" w:type="dxa"/>
              <w:left w:w="120" w:type="dxa"/>
              <w:right w:w="120" w:type="dxa"/>
            </w:tcMar>
            <w:shd w:fill="FFFFFF"/>
          </w:tcPr>
          <w:p>
            <w:pPr>
              <w:spacing w:after="0" w:line="252" w:lineRule="auto"/>
              <w:jc w:val="center"/>
            </w:pPr>
            <w:r>
              <w:rPr>
                <w:rFonts w:ascii="Calibri" w:hAnsi="Calibri"/>
                <w:b w:val="0"/>
                <w:i w:val="0"/>
                <w:color w:val="1A202C"/>
                <w:sz w:val="19"/>
              </w:rPr>
              <w:t>1</w:t>
            </w:r>
          </w:p>
        </w:tc>
        <w:tc>
          <w:tcPr>
            <w:tcW w:type="dxa" w:w="2832"/>
            <w:vAlign w:val="center"/>
            <w:tcMar>
              <w:top w:w="100" w:type="dxa"/>
              <w:bottom w:w="100" w:type="dxa"/>
              <w:left w:w="120" w:type="dxa"/>
              <w:right w:w="120" w:type="dxa"/>
            </w:tcMar>
            <w:shd w:fill="FFFFFF"/>
          </w:tcPr>
          <w:p>
            <w:pPr>
              <w:spacing w:after="0" w:line="252" w:lineRule="auto"/>
              <w:jc w:val="left"/>
            </w:pPr>
            <w:r>
              <w:rPr>
                <w:rFonts w:ascii="Calibri" w:hAnsi="Calibri"/>
                <w:b w:val="0"/>
                <w:i w:val="0"/>
                <w:color w:val="1A202C"/>
                <w:sz w:val="19"/>
              </w:rPr>
              <w:t>Botella de etanol al 70 %</w:t>
            </w:r>
          </w:p>
        </w:tc>
      </w:tr>
      <w:tr>
        <w:trPr>
          <w:cantSplit/>
        </w:trPr>
        <w:tc>
          <w:tcPr>
            <w:tcW w:type="dxa" w:w="864"/>
            <w:vAlign w:val="center"/>
            <w:tcMar>
              <w:top w:w="100" w:type="dxa"/>
              <w:bottom w:w="100" w:type="dxa"/>
              <w:left w:w="120" w:type="dxa"/>
              <w:right w:w="120" w:type="dxa"/>
            </w:tcMar>
            <w:shd w:fill="F8FAFC"/>
          </w:tcPr>
          <w:p>
            <w:pPr>
              <w:spacing w:after="0" w:line="252" w:lineRule="auto"/>
              <w:jc w:val="center"/>
            </w:pPr>
            <w:r>
              <w:rPr>
                <w:rFonts w:ascii="Calibri" w:hAnsi="Calibri"/>
                <w:b w:val="0"/>
                <w:i w:val="0"/>
                <w:color w:val="1A202C"/>
                <w:sz w:val="19"/>
              </w:rPr>
              <w:t>1</w:t>
            </w:r>
          </w:p>
        </w:tc>
        <w:tc>
          <w:tcPr>
            <w:tcW w:type="dxa" w:w="2832"/>
            <w:vAlign w:val="center"/>
            <w:tcMar>
              <w:top w:w="100" w:type="dxa"/>
              <w:bottom w:w="100" w:type="dxa"/>
              <w:left w:w="120" w:type="dxa"/>
              <w:right w:w="120" w:type="dxa"/>
            </w:tcMar>
            <w:shd w:fill="F8FAFC"/>
          </w:tcPr>
          <w:p>
            <w:pPr>
              <w:spacing w:after="0" w:line="252" w:lineRule="auto"/>
              <w:jc w:val="left"/>
            </w:pPr>
            <w:r>
              <w:rPr>
                <w:rFonts w:ascii="Calibri" w:hAnsi="Calibri"/>
                <w:b w:val="0"/>
                <w:i w:val="0"/>
                <w:color w:val="1A202C"/>
                <w:sz w:val="19"/>
              </w:rPr>
              <w:t>Baño maría a ebullición</w:t>
            </w:r>
          </w:p>
        </w:tc>
        <w:tc>
          <w:tcPr>
            <w:tcW w:type="dxa" w:w="2832"/>
            <w:vAlign w:val="center"/>
            <w:tcMar>
              <w:top w:w="100" w:type="dxa"/>
              <w:bottom w:w="100" w:type="dxa"/>
              <w:left w:w="120" w:type="dxa"/>
              <w:right w:w="120" w:type="dxa"/>
            </w:tcMar>
            <w:shd w:fill="F8FAFC"/>
          </w:tcPr>
          <w:p>
            <w:pPr>
              <w:spacing w:after="0" w:line="252" w:lineRule="auto"/>
              <w:jc w:val="center"/>
            </w:pPr>
          </w:p>
        </w:tc>
        <w:tc>
          <w:tcPr>
            <w:tcW w:type="dxa" w:w="2832"/>
            <w:vAlign w:val="center"/>
            <w:tcMar>
              <w:top w:w="100" w:type="dxa"/>
              <w:bottom w:w="100" w:type="dxa"/>
              <w:left w:w="120" w:type="dxa"/>
              <w:right w:w="120" w:type="dxa"/>
            </w:tcMar>
            <w:shd w:fill="F8FAFC"/>
          </w:tcPr>
          <w:p>
            <w:pPr>
              <w:spacing w:after="0" w:line="252" w:lineRule="auto"/>
              <w:jc w:val="center"/>
            </w:pPr>
          </w:p>
        </w:tc>
      </w:tr>
      <w:tr>
        <w:trPr>
          <w:cantSplit/>
        </w:trPr>
        <w:tc>
          <w:tcPr>
            <w:tcW w:type="dxa" w:w="864"/>
            <w:vAlign w:val="center"/>
            <w:tcMar>
              <w:top w:w="100" w:type="dxa"/>
              <w:bottom w:w="100" w:type="dxa"/>
              <w:left w:w="120" w:type="dxa"/>
              <w:right w:w="120" w:type="dxa"/>
            </w:tcMar>
            <w:shd w:fill="FFFFFF"/>
          </w:tcPr>
          <w:p>
            <w:pPr>
              <w:spacing w:after="0" w:line="252" w:lineRule="auto"/>
              <w:jc w:val="center"/>
            </w:pPr>
            <w:r>
              <w:rPr>
                <w:rFonts w:ascii="Calibri" w:hAnsi="Calibri"/>
                <w:b w:val="0"/>
                <w:i w:val="0"/>
                <w:color w:val="1A202C"/>
                <w:sz w:val="19"/>
              </w:rPr>
              <w:t>1</w:t>
            </w:r>
          </w:p>
        </w:tc>
        <w:tc>
          <w:tcPr>
            <w:tcW w:type="dxa" w:w="2832"/>
            <w:vAlign w:val="center"/>
            <w:tcMar>
              <w:top w:w="100" w:type="dxa"/>
              <w:bottom w:w="100" w:type="dxa"/>
              <w:left w:w="120" w:type="dxa"/>
              <w:right w:w="120" w:type="dxa"/>
            </w:tcMar>
            <w:shd w:fill="FFFFFF"/>
          </w:tcPr>
          <w:p>
            <w:pPr>
              <w:spacing w:after="0" w:line="252" w:lineRule="auto"/>
              <w:jc w:val="left"/>
            </w:pPr>
            <w:r>
              <w:rPr>
                <w:rFonts w:ascii="Calibri" w:hAnsi="Calibri"/>
                <w:b w:val="0"/>
                <w:i w:val="0"/>
                <w:color w:val="1A202C"/>
                <w:sz w:val="19"/>
              </w:rPr>
              <w:t>Licuadora</w:t>
            </w:r>
          </w:p>
        </w:tc>
        <w:tc>
          <w:tcPr>
            <w:tcW w:type="dxa" w:w="2832"/>
            <w:vAlign w:val="center"/>
            <w:tcMar>
              <w:top w:w="100" w:type="dxa"/>
              <w:bottom w:w="100" w:type="dxa"/>
              <w:left w:w="120" w:type="dxa"/>
              <w:right w:w="120" w:type="dxa"/>
            </w:tcMar>
            <w:shd w:fill="FFFFFF"/>
          </w:tcPr>
          <w:p>
            <w:pPr>
              <w:spacing w:after="0" w:line="252" w:lineRule="auto"/>
              <w:jc w:val="center"/>
            </w:pPr>
          </w:p>
        </w:tc>
        <w:tc>
          <w:tcPr>
            <w:tcW w:type="dxa" w:w="2832"/>
            <w:vAlign w:val="center"/>
            <w:tcMar>
              <w:top w:w="100" w:type="dxa"/>
              <w:bottom w:w="100" w:type="dxa"/>
              <w:left w:w="120" w:type="dxa"/>
              <w:right w:w="120" w:type="dxa"/>
            </w:tcMar>
            <w:shd w:fill="FFFFFF"/>
          </w:tcPr>
          <w:p>
            <w:pPr>
              <w:spacing w:after="0" w:line="252" w:lineRule="auto"/>
              <w:jc w:val="center"/>
            </w:pPr>
          </w:p>
        </w:tc>
      </w:tr>
    </w:tbl>
    <w:p>
      <w:pPr>
        <w:spacing w:after="80"/>
      </w:pPr>
    </w:p>
    <w:p>
      <w:pPr>
        <w:spacing w:before="0" w:after="80" w:lineRule="auto" w:line="276"/>
        <w:jc w:val="both"/>
      </w:pPr>
      <w:r>
        <w:rPr>
          <w:rFonts w:ascii="Calibri" w:hAnsi="Calibri"/>
          <w:b/>
          <w:i w:val="0"/>
          <w:color w:val="1A202C"/>
          <w:sz w:val="22"/>
        </w:rPr>
        <w:t>Por alumno / para todo el grupo</w:t>
      </w:r>
    </w:p>
    <w:tbl>
      <w:tblPr>
        <w:tblW w:type="auto" w:w="0"/>
        <w:jc w:val="center"/>
        <w:tblLook w:firstColumn="1" w:firstRow="1" w:lastColumn="0" w:lastRow="0" w:noHBand="0" w:noVBand="1" w:val="04A0"/>
        <w:tblBorders>
          <w:top w:val="single" w:sz="6" w:space="0" w:color="CBD5E0"/>
          <w:left w:val="none"/>
          <w:bottom w:val="single" w:sz="8" w:space="0" w:color="CBD5E0"/>
          <w:right w:val="none"/>
          <w:insideH w:val="single" w:sz="4" w:space="0" w:color="CBD5E0"/>
          <w:insideV w:val="none"/>
        </w:tblBorders>
      </w:tblPr>
      <w:tblGrid>
        <w:gridCol w:w="4709"/>
        <w:gridCol w:w="4709"/>
      </w:tblGrid>
      <w:tr>
        <w:trPr>
          <w:cantSplit/>
          <w:tblHeader/>
        </w:trPr>
        <w:tc>
          <w:tcPr>
            <w:tcW w:type="dxa" w:w="1152"/>
            <w:vAlign w:val="center"/>
            <w:tcMar>
              <w:top w:w="100" w:type="dxa"/>
              <w:bottom w:w="100" w:type="dxa"/>
              <w:left w:w="120" w:type="dxa"/>
              <w:right w:w="120" w:type="dxa"/>
            </w:tcMar>
            <w:shd w:fill="1B365D"/>
          </w:tcPr>
          <w:p>
            <w:pPr>
              <w:spacing w:after="0" w:line="252" w:lineRule="auto"/>
              <w:jc w:val="center"/>
            </w:pPr>
            <w:r>
              <w:rPr>
                <w:rFonts w:ascii="Calibri" w:hAnsi="Calibri"/>
                <w:b/>
                <w:i w:val="0"/>
                <w:color w:val="FFFFFF"/>
                <w:sz w:val="20"/>
              </w:rPr>
              <w:t>#</w:t>
            </w:r>
          </w:p>
        </w:tc>
        <w:tc>
          <w:tcPr>
            <w:tcW w:type="dxa" w:w="8208"/>
            <w:vAlign w:val="center"/>
            <w:tcMar>
              <w:top w:w="100" w:type="dxa"/>
              <w:bottom w:w="100" w:type="dxa"/>
              <w:left w:w="120" w:type="dxa"/>
              <w:right w:w="120" w:type="dxa"/>
            </w:tcMar>
            <w:shd w:fill="1B365D"/>
          </w:tcPr>
          <w:p>
            <w:pPr>
              <w:spacing w:after="0" w:line="252" w:lineRule="auto"/>
              <w:jc w:val="center"/>
            </w:pPr>
            <w:r>
              <w:rPr>
                <w:rFonts w:ascii="Calibri" w:hAnsi="Calibri"/>
                <w:b/>
                <w:i w:val="0"/>
                <w:color w:val="FFFFFF"/>
                <w:sz w:val="20"/>
              </w:rPr>
              <w:t>Material</w:t>
            </w:r>
          </w:p>
        </w:tc>
      </w:tr>
      <w:tr>
        <w:trPr>
          <w:cantSplit/>
        </w:trPr>
        <w:tc>
          <w:tcPr>
            <w:tcW w:type="dxa" w:w="1152"/>
            <w:vAlign w:val="center"/>
            <w:tcMar>
              <w:top w:w="100" w:type="dxa"/>
              <w:bottom w:w="100" w:type="dxa"/>
              <w:left w:w="120" w:type="dxa"/>
              <w:right w:w="120" w:type="dxa"/>
            </w:tcMar>
            <w:shd w:fill="F8FAFC"/>
          </w:tcPr>
          <w:p>
            <w:pPr>
              <w:spacing w:after="0" w:line="252" w:lineRule="auto"/>
              <w:jc w:val="center"/>
            </w:pPr>
            <w:r>
              <w:rPr>
                <w:rFonts w:ascii="Calibri" w:hAnsi="Calibri"/>
                <w:b w:val="0"/>
                <w:i w:val="0"/>
                <w:color w:val="1A202C"/>
                <w:sz w:val="19"/>
              </w:rPr>
              <w:t>1</w:t>
            </w:r>
          </w:p>
        </w:tc>
        <w:tc>
          <w:tcPr>
            <w:tcW w:type="dxa" w:w="8208"/>
            <w:vAlign w:val="center"/>
            <w:tcMar>
              <w:top w:w="100" w:type="dxa"/>
              <w:bottom w:w="100" w:type="dxa"/>
              <w:left w:w="120" w:type="dxa"/>
              <w:right w:w="120" w:type="dxa"/>
            </w:tcMar>
            <w:shd w:fill="F8FAFC"/>
          </w:tcPr>
          <w:p>
            <w:pPr>
              <w:spacing w:after="0" w:line="252" w:lineRule="auto"/>
              <w:jc w:val="left"/>
            </w:pPr>
            <w:r>
              <w:rPr>
                <w:rFonts w:ascii="Calibri" w:hAnsi="Calibri"/>
                <w:b w:val="0"/>
                <w:i w:val="0"/>
                <w:color w:val="1A202C"/>
                <w:sz w:val="19"/>
              </w:rPr>
              <w:t>Manojo de espinacas</w:t>
            </w:r>
          </w:p>
        </w:tc>
      </w:tr>
      <w:tr>
        <w:trPr>
          <w:cantSplit/>
        </w:trPr>
        <w:tc>
          <w:tcPr>
            <w:tcW w:type="dxa" w:w="1152"/>
            <w:vAlign w:val="center"/>
            <w:tcMar>
              <w:top w:w="100" w:type="dxa"/>
              <w:bottom w:w="100" w:type="dxa"/>
              <w:left w:w="120" w:type="dxa"/>
              <w:right w:w="120" w:type="dxa"/>
            </w:tcMar>
            <w:shd w:fill="FFFFFF"/>
          </w:tcPr>
          <w:p>
            <w:pPr>
              <w:spacing w:after="0" w:line="252" w:lineRule="auto"/>
              <w:jc w:val="center"/>
            </w:pPr>
            <w:r>
              <w:rPr>
                <w:rFonts w:ascii="Calibri" w:hAnsi="Calibri"/>
                <w:b w:val="0"/>
                <w:i w:val="0"/>
                <w:color w:val="1A202C"/>
                <w:sz w:val="19"/>
              </w:rPr>
              <w:t>1</w:t>
            </w:r>
          </w:p>
        </w:tc>
        <w:tc>
          <w:tcPr>
            <w:tcW w:type="dxa" w:w="8208"/>
            <w:vAlign w:val="center"/>
            <w:tcMar>
              <w:top w:w="100" w:type="dxa"/>
              <w:bottom w:w="100" w:type="dxa"/>
              <w:left w:w="120" w:type="dxa"/>
              <w:right w:w="120" w:type="dxa"/>
            </w:tcMar>
            <w:shd w:fill="FFFFFF"/>
          </w:tcPr>
          <w:p>
            <w:pPr>
              <w:spacing w:after="0" w:line="252" w:lineRule="auto"/>
              <w:jc w:val="left"/>
            </w:pPr>
            <w:r>
              <w:rPr>
                <w:rFonts w:ascii="Calibri" w:hAnsi="Calibri"/>
                <w:b w:val="0"/>
                <w:i w:val="0"/>
                <w:color w:val="1A202C"/>
                <w:sz w:val="19"/>
              </w:rPr>
              <w:t>Papa cruda</w:t>
            </w:r>
          </w:p>
        </w:tc>
      </w:tr>
      <w:tr>
        <w:trPr>
          <w:cantSplit/>
        </w:trPr>
        <w:tc>
          <w:tcPr>
            <w:tcW w:type="dxa" w:w="1152"/>
            <w:vAlign w:val="center"/>
            <w:tcMar>
              <w:top w:w="100" w:type="dxa"/>
              <w:bottom w:w="100" w:type="dxa"/>
              <w:left w:w="120" w:type="dxa"/>
              <w:right w:w="120" w:type="dxa"/>
            </w:tcMar>
            <w:shd w:fill="F8FAFC"/>
          </w:tcPr>
          <w:p>
            <w:pPr>
              <w:spacing w:after="0" w:line="252" w:lineRule="auto"/>
              <w:jc w:val="center"/>
            </w:pPr>
            <w:r>
              <w:rPr>
                <w:rFonts w:ascii="Calibri" w:hAnsi="Calibri"/>
                <w:b w:val="0"/>
                <w:i w:val="0"/>
                <w:color w:val="1A202C"/>
                <w:sz w:val="19"/>
              </w:rPr>
              <w:t>1</w:t>
            </w:r>
          </w:p>
        </w:tc>
        <w:tc>
          <w:tcPr>
            <w:tcW w:type="dxa" w:w="8208"/>
            <w:vAlign w:val="center"/>
            <w:tcMar>
              <w:top w:w="100" w:type="dxa"/>
              <w:bottom w:w="100" w:type="dxa"/>
              <w:left w:w="120" w:type="dxa"/>
              <w:right w:w="120" w:type="dxa"/>
            </w:tcMar>
            <w:shd w:fill="F8FAFC"/>
          </w:tcPr>
          <w:p>
            <w:pPr>
              <w:spacing w:after="0" w:line="252" w:lineRule="auto"/>
              <w:jc w:val="left"/>
            </w:pPr>
            <w:r>
              <w:rPr>
                <w:rFonts w:ascii="Calibri" w:hAnsi="Calibri"/>
                <w:b w:val="0"/>
                <w:i w:val="0"/>
                <w:color w:val="1A202C"/>
                <w:sz w:val="19"/>
              </w:rPr>
              <w:t>Manzana</w:t>
            </w:r>
          </w:p>
        </w:tc>
      </w:tr>
      <w:tr>
        <w:trPr>
          <w:cantSplit/>
        </w:trPr>
        <w:tc>
          <w:tcPr>
            <w:tcW w:type="dxa" w:w="1152"/>
            <w:vAlign w:val="center"/>
            <w:tcMar>
              <w:top w:w="100" w:type="dxa"/>
              <w:bottom w:w="100" w:type="dxa"/>
              <w:left w:w="120" w:type="dxa"/>
              <w:right w:w="120" w:type="dxa"/>
            </w:tcMar>
            <w:shd w:fill="FFFFFF"/>
          </w:tcPr>
          <w:p>
            <w:pPr>
              <w:spacing w:after="0" w:line="252" w:lineRule="auto"/>
              <w:jc w:val="center"/>
            </w:pPr>
            <w:r>
              <w:rPr>
                <w:rFonts w:ascii="Calibri" w:hAnsi="Calibri"/>
                <w:b w:val="0"/>
                <w:i w:val="0"/>
                <w:color w:val="1A202C"/>
                <w:sz w:val="19"/>
              </w:rPr>
              <w:t>1</w:t>
            </w:r>
          </w:p>
        </w:tc>
        <w:tc>
          <w:tcPr>
            <w:tcW w:type="dxa" w:w="8208"/>
            <w:vAlign w:val="center"/>
            <w:tcMar>
              <w:top w:w="100" w:type="dxa"/>
              <w:bottom w:w="100" w:type="dxa"/>
              <w:left w:w="120" w:type="dxa"/>
              <w:right w:w="120" w:type="dxa"/>
            </w:tcMar>
            <w:shd w:fill="FFFFFF"/>
          </w:tcPr>
          <w:p>
            <w:pPr>
              <w:spacing w:after="0" w:line="252" w:lineRule="auto"/>
              <w:jc w:val="left"/>
            </w:pPr>
            <w:r>
              <w:rPr>
                <w:rFonts w:ascii="Calibri" w:hAnsi="Calibri"/>
                <w:b w:val="0"/>
                <w:i w:val="0"/>
                <w:color w:val="1A202C"/>
                <w:sz w:val="19"/>
              </w:rPr>
              <w:t>Sobre de levadura Tradipan®</w:t>
            </w:r>
          </w:p>
        </w:tc>
      </w:tr>
      <w:tr>
        <w:trPr>
          <w:cantSplit/>
        </w:trPr>
        <w:tc>
          <w:tcPr>
            <w:tcW w:type="dxa" w:w="1152"/>
            <w:vAlign w:val="center"/>
            <w:tcMar>
              <w:top w:w="100" w:type="dxa"/>
              <w:bottom w:w="100" w:type="dxa"/>
              <w:left w:w="120" w:type="dxa"/>
              <w:right w:w="120" w:type="dxa"/>
            </w:tcMar>
            <w:shd w:fill="F8FAFC"/>
          </w:tcPr>
          <w:p>
            <w:pPr>
              <w:spacing w:after="0" w:line="252" w:lineRule="auto"/>
              <w:jc w:val="center"/>
            </w:pPr>
            <w:r>
              <w:rPr>
                <w:rFonts w:ascii="Calibri" w:hAnsi="Calibri"/>
                <w:b w:val="0"/>
                <w:i w:val="0"/>
                <w:color w:val="1A202C"/>
                <w:sz w:val="19"/>
              </w:rPr>
              <w:t>1</w:t>
            </w:r>
          </w:p>
        </w:tc>
        <w:tc>
          <w:tcPr>
            <w:tcW w:type="dxa" w:w="8208"/>
            <w:vAlign w:val="center"/>
            <w:tcMar>
              <w:top w:w="100" w:type="dxa"/>
              <w:bottom w:w="100" w:type="dxa"/>
              <w:left w:w="120" w:type="dxa"/>
              <w:right w:w="120" w:type="dxa"/>
            </w:tcMar>
            <w:shd w:fill="F8FAFC"/>
          </w:tcPr>
          <w:p>
            <w:pPr>
              <w:spacing w:after="0" w:line="252" w:lineRule="auto"/>
              <w:jc w:val="left"/>
            </w:pPr>
            <w:r>
              <w:rPr>
                <w:rFonts w:ascii="Calibri" w:hAnsi="Calibri"/>
                <w:b w:val="0"/>
                <w:i w:val="0"/>
                <w:color w:val="1A202C"/>
                <w:sz w:val="19"/>
              </w:rPr>
              <w:t>Bolsa de hielo (para todo el grupo)</w:t>
            </w:r>
          </w:p>
        </w:tc>
      </w:tr>
      <w:tr>
        <w:trPr>
          <w:cantSplit/>
        </w:trPr>
        <w:tc>
          <w:tcPr>
            <w:tcW w:type="dxa" w:w="1152"/>
            <w:vAlign w:val="center"/>
            <w:tcMar>
              <w:top w:w="100" w:type="dxa"/>
              <w:bottom w:w="100" w:type="dxa"/>
              <w:left w:w="120" w:type="dxa"/>
              <w:right w:w="120" w:type="dxa"/>
            </w:tcMar>
            <w:shd w:fill="FFFFFF"/>
          </w:tcPr>
          <w:p>
            <w:pPr>
              <w:spacing w:after="0" w:line="252" w:lineRule="auto"/>
              <w:jc w:val="left"/>
            </w:pPr>
            <w:r>
              <w:rPr>
                <w:rFonts w:ascii="Calibri" w:hAnsi="Calibri"/>
                <w:b w:val="0"/>
                <w:i w:val="0"/>
                <w:color w:val="1A202C"/>
                <w:sz w:val="19"/>
              </w:rPr>
              <w:t>c/n</w:t>
            </w:r>
          </w:p>
        </w:tc>
        <w:tc>
          <w:tcPr>
            <w:tcW w:type="dxa" w:w="8208"/>
            <w:vAlign w:val="center"/>
            <w:tcMar>
              <w:top w:w="100" w:type="dxa"/>
              <w:bottom w:w="100" w:type="dxa"/>
              <w:left w:w="120" w:type="dxa"/>
              <w:right w:w="120" w:type="dxa"/>
            </w:tcMar>
            <w:shd w:fill="FFFFFF"/>
          </w:tcPr>
          <w:p>
            <w:pPr>
              <w:spacing w:after="0" w:line="252" w:lineRule="auto"/>
              <w:jc w:val="left"/>
            </w:pPr>
            <w:r>
              <w:rPr>
                <w:rFonts w:ascii="Calibri" w:hAnsi="Calibri"/>
                <w:b w:val="0"/>
                <w:i w:val="0"/>
                <w:color w:val="1A202C"/>
                <w:sz w:val="19"/>
              </w:rPr>
              <w:t>Toallas húmedas para desinfectar superficies</w:t>
            </w:r>
          </w:p>
        </w:tc>
      </w:tr>
      <w:tr>
        <w:trPr>
          <w:cantSplit/>
        </w:trPr>
        <w:tc>
          <w:tcPr>
            <w:tcW w:type="dxa" w:w="1152"/>
            <w:vAlign w:val="center"/>
            <w:tcMar>
              <w:top w:w="100" w:type="dxa"/>
              <w:bottom w:w="100" w:type="dxa"/>
              <w:left w:w="120" w:type="dxa"/>
              <w:right w:w="120" w:type="dxa"/>
            </w:tcMar>
            <w:shd w:fill="F8FAFC"/>
          </w:tcPr>
          <w:p>
            <w:pPr>
              <w:spacing w:after="0" w:line="252" w:lineRule="auto"/>
              <w:jc w:val="center"/>
            </w:pPr>
            <w:r>
              <w:rPr>
                <w:rFonts w:ascii="Calibri" w:hAnsi="Calibri"/>
                <w:b w:val="0"/>
                <w:i w:val="0"/>
                <w:color w:val="1A202C"/>
                <w:sz w:val="19"/>
              </w:rPr>
              <w:t>1</w:t>
            </w:r>
          </w:p>
        </w:tc>
        <w:tc>
          <w:tcPr>
            <w:tcW w:type="dxa" w:w="8208"/>
            <w:vAlign w:val="center"/>
            <w:tcMar>
              <w:top w:w="100" w:type="dxa"/>
              <w:bottom w:w="100" w:type="dxa"/>
              <w:left w:w="120" w:type="dxa"/>
              <w:right w:w="120" w:type="dxa"/>
            </w:tcMar>
            <w:shd w:fill="F8FAFC"/>
          </w:tcPr>
          <w:p>
            <w:pPr>
              <w:spacing w:after="0" w:line="252" w:lineRule="auto"/>
              <w:jc w:val="left"/>
            </w:pPr>
            <w:r>
              <w:rPr>
                <w:rFonts w:ascii="Calibri" w:hAnsi="Calibri"/>
                <w:b w:val="0"/>
                <w:i w:val="0"/>
                <w:color w:val="1A202C"/>
                <w:sz w:val="19"/>
              </w:rPr>
              <w:t>Bata, lentes de seguridad y dos pares de guantes</w:t>
            </w:r>
          </w:p>
        </w:tc>
      </w:tr>
      <w:tr>
        <w:trPr>
          <w:cantSplit/>
        </w:trPr>
        <w:tc>
          <w:tcPr>
            <w:tcW w:type="dxa" w:w="1152"/>
            <w:vAlign w:val="center"/>
            <w:tcMar>
              <w:top w:w="100" w:type="dxa"/>
              <w:bottom w:w="100" w:type="dxa"/>
              <w:left w:w="120" w:type="dxa"/>
              <w:right w:w="120" w:type="dxa"/>
            </w:tcMar>
            <w:shd w:fill="FFFFFF"/>
          </w:tcPr>
          <w:p>
            <w:pPr>
              <w:spacing w:after="0" w:line="252" w:lineRule="auto"/>
              <w:jc w:val="center"/>
            </w:pPr>
            <w:r>
              <w:rPr>
                <w:rFonts w:ascii="Calibri" w:hAnsi="Calibri"/>
                <w:b w:val="0"/>
                <w:i w:val="0"/>
                <w:color w:val="1A202C"/>
                <w:sz w:val="19"/>
              </w:rPr>
              <w:t>1</w:t>
            </w:r>
          </w:p>
        </w:tc>
        <w:tc>
          <w:tcPr>
            <w:tcW w:type="dxa" w:w="8208"/>
            <w:vAlign w:val="center"/>
            <w:tcMar>
              <w:top w:w="100" w:type="dxa"/>
              <w:bottom w:w="100" w:type="dxa"/>
              <w:left w:w="120" w:type="dxa"/>
              <w:right w:w="120" w:type="dxa"/>
            </w:tcMar>
            <w:shd w:fill="FFFFFF"/>
          </w:tcPr>
          <w:p>
            <w:pPr>
              <w:spacing w:after="0" w:line="252" w:lineRule="auto"/>
              <w:jc w:val="left"/>
            </w:pPr>
            <w:r>
              <w:rPr>
                <w:rFonts w:ascii="Calibri" w:hAnsi="Calibri"/>
                <w:b w:val="0"/>
                <w:i w:val="0"/>
                <w:color w:val="1A202C"/>
                <w:sz w:val="19"/>
              </w:rPr>
              <w:t>Marcador de punta fina y cinta de masking tape</w:t>
            </w:r>
          </w:p>
        </w:tc>
      </w:tr>
    </w:tbl>
    <w:p>
      <w:pPr>
        <w:spacing w:after="80"/>
      </w:pPr>
    </w:p>
    <w:p>
      <w:pPr>
        <w:pStyle w:val="Heading2"/>
        <w:keepNext/>
        <w:spacing w:before="240" w:after="80"/>
      </w:pPr>
      <w:r>
        <w:rPr>
          <w:rFonts w:ascii="Calibri" w:hAnsi="Calibri"/>
          <w:b/>
          <w:i w:val="0"/>
          <w:color w:val="2B6CB0"/>
          <w:sz w:val="26"/>
        </w:rPr>
        <w:t>Procedimiento</w:t>
      </w:r>
    </w:p>
    <w:p>
      <w:pPr>
        <w:spacing w:before="0" w:after="80" w:lineRule="auto" w:line="276"/>
        <w:jc w:val="both"/>
      </w:pPr>
      <w:r>
        <w:rPr>
          <w:rFonts w:ascii="Calibri" w:hAnsi="Calibri"/>
          <w:b/>
          <w:i w:val="0"/>
          <w:color w:val="1A202C"/>
          <w:sz w:val="22"/>
        </w:rPr>
        <w:t>Actividad 1. Extracción de enzimas</w:t>
      </w:r>
    </w:p>
    <w:p>
      <w:pPr>
        <w:spacing w:before="40" w:after="60" w:lineRule="auto" w:line="276"/>
        <w:ind w:left="360"/>
      </w:pPr>
      <w:r>
        <w:rPr>
          <w:rFonts w:ascii="Calibri" w:hAnsi="Calibri"/>
          <w:b/>
          <w:color w:val="1B365D"/>
          <w:sz w:val="22"/>
        </w:rPr>
        <w:t xml:space="preserve">1. </w:t>
      </w:r>
      <w:r>
        <w:rPr>
          <w:rFonts w:ascii="Calibri" w:hAnsi="Calibri"/>
          <w:b/>
          <w:i w:val="0"/>
          <w:color w:val="1A202C"/>
          <w:sz w:val="22"/>
        </w:rPr>
        <w:t>Fuentes:</w:t>
      </w:r>
      <w:r>
        <w:rPr>
          <w:rFonts w:ascii="Calibri" w:hAnsi="Calibri"/>
          <w:b w:val="0"/>
          <w:i w:val="0"/>
          <w:color w:val="1A202C"/>
          <w:sz w:val="22"/>
        </w:rPr>
        <w:t xml:space="preserve"> espinaca, papa, manzana y levadura.</w:t>
      </w:r>
    </w:p>
    <w:p>
      <w:pPr>
        <w:spacing w:before="40" w:after="60" w:lineRule="auto" w:line="276"/>
        <w:ind w:left="360"/>
      </w:pPr>
      <w:r>
        <w:rPr>
          <w:rFonts w:ascii="Calibri" w:hAnsi="Calibri"/>
          <w:b/>
          <w:color w:val="1B365D"/>
          <w:sz w:val="22"/>
        </w:rPr>
        <w:t xml:space="preserve">2. </w:t>
      </w:r>
      <w:r>
        <w:rPr>
          <w:rFonts w:ascii="Calibri" w:hAnsi="Calibri"/>
          <w:b/>
          <w:i w:val="0"/>
          <w:color w:val="1A202C"/>
          <w:sz w:val="22"/>
        </w:rPr>
        <w:t>Proporción:</w:t>
      </w:r>
      <w:r>
        <w:rPr>
          <w:rFonts w:ascii="Calibri" w:hAnsi="Calibri"/>
          <w:b w:val="0"/>
          <w:i w:val="0"/>
          <w:color w:val="1A202C"/>
          <w:sz w:val="22"/>
        </w:rPr>
        <w:t xml:space="preserve"> 10 mL de PBS 1x por 5 g de muestra.</w:t>
      </w:r>
    </w:p>
    <w:p>
      <w:pPr>
        <w:spacing w:before="40" w:after="60" w:lineRule="auto" w:line="276"/>
        <w:ind w:left="360"/>
      </w:pPr>
      <w:r>
        <w:rPr>
          <w:rFonts w:ascii="Calibri" w:hAnsi="Calibri"/>
          <w:b/>
          <w:color w:val="1B365D"/>
          <w:sz w:val="22"/>
        </w:rPr>
        <w:t xml:space="preserve">3. </w:t>
      </w:r>
      <w:r>
        <w:rPr>
          <w:rFonts w:ascii="Calibri" w:hAnsi="Calibri"/>
          <w:b w:val="0"/>
          <w:i w:val="0"/>
          <w:color w:val="1A202C"/>
          <w:sz w:val="22"/>
        </w:rPr>
        <w:t>Pelar la manzana y la papa antes de pesar; picar manzana, papa y espinacas en piezas pequeñas.</w:t>
      </w:r>
    </w:p>
    <w:p>
      <w:pPr>
        <w:spacing w:before="40" w:after="60" w:lineRule="auto" w:line="276"/>
        <w:ind w:left="360"/>
      </w:pPr>
      <w:r>
        <w:rPr>
          <w:rFonts w:ascii="Calibri" w:hAnsi="Calibri"/>
          <w:b/>
          <w:color w:val="1B365D"/>
          <w:sz w:val="22"/>
        </w:rPr>
        <w:t xml:space="preserve">4. </w:t>
      </w:r>
      <w:r>
        <w:rPr>
          <w:rFonts w:ascii="Calibri" w:hAnsi="Calibri"/>
          <w:b w:val="0"/>
          <w:i w:val="0"/>
          <w:color w:val="1A202C"/>
          <w:sz w:val="22"/>
        </w:rPr>
        <w:t>Colocarlas en el mortero y agregar de poco en poco el PBS 1x, macerando con fuerza, con cuidado de no derramar.</w:t>
      </w:r>
    </w:p>
    <w:p>
      <w:pPr>
        <w:spacing w:before="40" w:after="60" w:lineRule="auto" w:line="276"/>
        <w:ind w:left="360"/>
      </w:pPr>
      <w:r>
        <w:rPr>
          <w:rFonts w:ascii="Calibri" w:hAnsi="Calibri"/>
          <w:b/>
          <w:color w:val="1B365D"/>
          <w:sz w:val="22"/>
        </w:rPr>
        <w:t xml:space="preserve">5. </w:t>
      </w:r>
      <w:r>
        <w:rPr>
          <w:rFonts w:ascii="Calibri" w:hAnsi="Calibri"/>
          <w:b/>
          <w:i w:val="0"/>
          <w:color w:val="1A202C"/>
          <w:sz w:val="22"/>
        </w:rPr>
        <w:t>Levadura:</w:t>
      </w:r>
      <w:r>
        <w:rPr>
          <w:rFonts w:ascii="Calibri" w:hAnsi="Calibri"/>
          <w:b w:val="0"/>
          <w:i w:val="0"/>
          <w:color w:val="1A202C"/>
          <w:sz w:val="22"/>
        </w:rPr>
        <w:t xml:space="preserve"> tibiar el PBS a ~37 °C; disolver la levadura y agregar unas pizcas de azúcar para activarla.</w:t>
      </w:r>
    </w:p>
    <w:p>
      <w:pPr>
        <w:spacing w:before="40" w:after="60" w:lineRule="auto" w:line="276"/>
        <w:ind w:left="360"/>
      </w:pPr>
      <w:r>
        <w:rPr>
          <w:rFonts w:ascii="Calibri" w:hAnsi="Calibri"/>
          <w:b/>
          <w:color w:val="1B365D"/>
          <w:sz w:val="22"/>
        </w:rPr>
        <w:t xml:space="preserve">6. </w:t>
      </w:r>
      <w:r>
        <w:rPr>
          <w:rFonts w:ascii="Calibri" w:hAnsi="Calibri"/>
          <w:b w:val="0"/>
          <w:i w:val="0"/>
          <w:color w:val="1A202C"/>
          <w:sz w:val="22"/>
        </w:rPr>
        <w:t>Vaciar el macerado en tubos de centrífuga.</w:t>
      </w:r>
    </w:p>
    <w:p>
      <w:pPr>
        <w:spacing w:before="40" w:after="60" w:lineRule="auto" w:line="276"/>
        <w:ind w:left="360"/>
      </w:pPr>
      <w:r>
        <w:rPr>
          <w:rFonts w:ascii="Calibri" w:hAnsi="Calibri"/>
          <w:b/>
          <w:color w:val="1B365D"/>
          <w:sz w:val="22"/>
        </w:rPr>
        <w:t xml:space="preserve">7. </w:t>
      </w:r>
      <w:r>
        <w:rPr>
          <w:rFonts w:ascii="Calibri" w:hAnsi="Calibri"/>
          <w:b w:val="0"/>
          <w:i w:val="0"/>
          <w:color w:val="1A202C"/>
          <w:sz w:val="22"/>
        </w:rPr>
        <w:t xml:space="preserve">Centrifugar a 3500 rpm por </w:t>
      </w:r>
      <w:r>
        <w:rPr>
          <w:rFonts w:ascii="Calibri" w:hAnsi="Calibri"/>
          <w:b/>
          <w:i w:val="0"/>
          <w:color w:val="1A202C"/>
          <w:sz w:val="22"/>
        </w:rPr>
        <w:t>10 minutos</w:t>
      </w:r>
      <w:r>
        <w:rPr>
          <w:rFonts w:ascii="Calibri" w:hAnsi="Calibri"/>
          <w:b w:val="0"/>
          <w:i w:val="0"/>
          <w:color w:val="1A202C"/>
          <w:sz w:val="22"/>
        </w:rPr>
        <w:t>.</w:t>
      </w:r>
    </w:p>
    <w:p>
      <w:pPr>
        <w:spacing w:before="40" w:after="60" w:lineRule="auto" w:line="276"/>
        <w:ind w:left="360"/>
      </w:pPr>
      <w:r>
        <w:rPr>
          <w:rFonts w:ascii="Calibri" w:hAnsi="Calibri"/>
          <w:b/>
          <w:color w:val="1B365D"/>
          <w:sz w:val="22"/>
        </w:rPr>
        <w:t xml:space="preserve">8. </w:t>
      </w:r>
      <w:r>
        <w:rPr>
          <w:rFonts w:ascii="Calibri" w:hAnsi="Calibri"/>
          <w:b w:val="0"/>
          <w:i w:val="0"/>
          <w:color w:val="1A202C"/>
          <w:sz w:val="22"/>
        </w:rPr>
        <w:t>Recuperar el sobrenadante (mínimo 10 mL) en un tubo limpio y rotulado con la muestra correspondiente; reservar en hielo.</w:t>
      </w:r>
    </w:p>
    <w:p>
      <w:pPr>
        <w:spacing w:before="0" w:after="80" w:lineRule="auto" w:line="276"/>
        <w:jc w:val="both"/>
      </w:pPr>
      <w:r>
        <w:rPr>
          <w:rFonts w:ascii="Calibri" w:hAnsi="Calibri"/>
          <w:b/>
          <w:i w:val="0"/>
          <w:color w:val="1A202C"/>
          <w:sz w:val="22"/>
        </w:rPr>
        <w:t>Actividad 2. Detección de actividad de amilasa (Yodo-Lugol)</w:t>
      </w:r>
    </w:p>
    <w:p>
      <w:pPr>
        <w:spacing w:before="40" w:after="60" w:lineRule="auto" w:line="276"/>
        <w:ind w:left="360"/>
      </w:pPr>
      <w:r>
        <w:rPr>
          <w:rFonts w:ascii="Calibri" w:hAnsi="Calibri"/>
          <w:b/>
          <w:color w:val="1B365D"/>
          <w:sz w:val="22"/>
        </w:rPr>
        <w:t xml:space="preserve">1. </w:t>
      </w:r>
      <w:r>
        <w:rPr>
          <w:rFonts w:ascii="Calibri" w:hAnsi="Calibri"/>
          <w:b w:val="0"/>
          <w:i w:val="0"/>
          <w:color w:val="1A202C"/>
          <w:sz w:val="22"/>
        </w:rPr>
        <w:t>Preparar una serie de 5 tubos según la tabla:</w:t>
      </w:r>
    </w:p>
    <w:tbl>
      <w:tblPr>
        <w:tblW w:type="auto" w:w="0"/>
        <w:jc w:val="center"/>
        <w:tblLook w:firstColumn="1" w:firstRow="1" w:lastColumn="0" w:lastRow="0" w:noHBand="0" w:noVBand="1" w:val="04A0"/>
        <w:tblBorders>
          <w:top w:val="single" w:sz="6" w:space="0" w:color="CBD5E0"/>
          <w:left w:val="none"/>
          <w:bottom w:val="single" w:sz="8" w:space="0" w:color="CBD5E0"/>
          <w:right w:val="none"/>
          <w:insideH w:val="single" w:sz="4" w:space="0" w:color="CBD5E0"/>
          <w:insideV w:val="none"/>
        </w:tblBorders>
      </w:tblPr>
      <w:tblGrid>
        <w:gridCol w:w="1884"/>
        <w:gridCol w:w="1884"/>
        <w:gridCol w:w="1884"/>
        <w:gridCol w:w="1884"/>
        <w:gridCol w:w="1884"/>
      </w:tblGrid>
      <w:tr>
        <w:trPr>
          <w:cantSplit/>
          <w:tblHeader/>
        </w:trPr>
        <w:tc>
          <w:tcPr>
            <w:tcW w:type="dxa" w:w="864"/>
            <w:vAlign w:val="center"/>
            <w:tcMar>
              <w:top w:w="100" w:type="dxa"/>
              <w:bottom w:w="100" w:type="dxa"/>
              <w:left w:w="120" w:type="dxa"/>
              <w:right w:w="120" w:type="dxa"/>
            </w:tcMar>
            <w:shd w:fill="1B365D"/>
          </w:tcPr>
          <w:p>
            <w:pPr>
              <w:spacing w:after="0" w:line="252" w:lineRule="auto"/>
              <w:jc w:val="center"/>
            </w:pPr>
            <w:r>
              <w:rPr>
                <w:rFonts w:ascii="Calibri" w:hAnsi="Calibri"/>
                <w:b/>
                <w:i w:val="0"/>
                <w:color w:val="FFFFFF"/>
                <w:sz w:val="20"/>
              </w:rPr>
              <w:t>Tubo</w:t>
            </w:r>
          </w:p>
        </w:tc>
        <w:tc>
          <w:tcPr>
            <w:tcW w:type="dxa" w:w="2124"/>
            <w:vAlign w:val="center"/>
            <w:tcMar>
              <w:top w:w="100" w:type="dxa"/>
              <w:bottom w:w="100" w:type="dxa"/>
              <w:left w:w="120" w:type="dxa"/>
              <w:right w:w="120" w:type="dxa"/>
            </w:tcMar>
            <w:shd w:fill="1B365D"/>
          </w:tcPr>
          <w:p>
            <w:pPr>
              <w:spacing w:after="0" w:line="252" w:lineRule="auto"/>
              <w:jc w:val="center"/>
            </w:pPr>
            <w:r>
              <w:rPr>
                <w:rFonts w:ascii="Calibri" w:hAnsi="Calibri"/>
                <w:b/>
                <w:i w:val="0"/>
                <w:color w:val="FFFFFF"/>
                <w:sz w:val="20"/>
              </w:rPr>
              <w:t>Rótulo</w:t>
            </w:r>
          </w:p>
        </w:tc>
        <w:tc>
          <w:tcPr>
            <w:tcW w:type="dxa" w:w="2124"/>
            <w:vAlign w:val="center"/>
            <w:tcMar>
              <w:top w:w="100" w:type="dxa"/>
              <w:bottom w:w="100" w:type="dxa"/>
              <w:left w:w="120" w:type="dxa"/>
              <w:right w:w="120" w:type="dxa"/>
            </w:tcMar>
            <w:shd w:fill="1B365D"/>
          </w:tcPr>
          <w:p>
            <w:pPr>
              <w:spacing w:after="0" w:line="252" w:lineRule="auto"/>
              <w:jc w:val="center"/>
            </w:pPr>
            <w:r>
              <w:rPr>
                <w:rFonts w:ascii="Calibri" w:hAnsi="Calibri"/>
                <w:b/>
                <w:i w:val="0"/>
                <w:color w:val="FFFFFF"/>
                <w:sz w:val="20"/>
              </w:rPr>
              <w:t>Extracto</w:t>
            </w:r>
          </w:p>
        </w:tc>
        <w:tc>
          <w:tcPr>
            <w:tcW w:type="dxa" w:w="2124"/>
            <w:vAlign w:val="center"/>
            <w:tcMar>
              <w:top w:w="100" w:type="dxa"/>
              <w:bottom w:w="100" w:type="dxa"/>
              <w:left w:w="120" w:type="dxa"/>
              <w:right w:w="120" w:type="dxa"/>
            </w:tcMar>
            <w:shd w:fill="1B365D"/>
          </w:tcPr>
          <w:p>
            <w:pPr>
              <w:spacing w:after="0" w:line="252" w:lineRule="auto"/>
              <w:jc w:val="center"/>
            </w:pPr>
            <w:r>
              <w:rPr>
                <w:rFonts w:ascii="Calibri" w:hAnsi="Calibri"/>
                <w:b/>
                <w:i w:val="0"/>
                <w:color w:val="FFFFFF"/>
                <w:sz w:val="20"/>
              </w:rPr>
              <w:t>Almidón 2 %</w:t>
            </w:r>
          </w:p>
        </w:tc>
        <w:tc>
          <w:tcPr>
            <w:tcW w:type="dxa" w:w="2124"/>
            <w:vAlign w:val="center"/>
            <w:tcMar>
              <w:top w:w="100" w:type="dxa"/>
              <w:bottom w:w="100" w:type="dxa"/>
              <w:left w:w="120" w:type="dxa"/>
              <w:right w:w="120" w:type="dxa"/>
            </w:tcMar>
            <w:shd w:fill="1B365D"/>
          </w:tcPr>
          <w:p>
            <w:pPr>
              <w:spacing w:after="0" w:line="252" w:lineRule="auto"/>
              <w:jc w:val="center"/>
            </w:pPr>
            <w:r>
              <w:rPr>
                <w:rFonts w:ascii="Calibri" w:hAnsi="Calibri"/>
                <w:b/>
                <w:i w:val="0"/>
                <w:color w:val="FFFFFF"/>
                <w:sz w:val="20"/>
              </w:rPr>
              <w:t>PBS 1x</w:t>
            </w:r>
          </w:p>
        </w:tc>
      </w:tr>
      <w:tr>
        <w:trPr>
          <w:cantSplit/>
        </w:trPr>
        <w:tc>
          <w:tcPr>
            <w:tcW w:type="dxa" w:w="864"/>
            <w:vAlign w:val="center"/>
            <w:tcMar>
              <w:top w:w="100" w:type="dxa"/>
              <w:bottom w:w="100" w:type="dxa"/>
              <w:left w:w="120" w:type="dxa"/>
              <w:right w:w="120" w:type="dxa"/>
            </w:tcMar>
            <w:shd w:fill="F8FAFC"/>
          </w:tcPr>
          <w:p>
            <w:pPr>
              <w:spacing w:after="0" w:line="252" w:lineRule="auto"/>
              <w:jc w:val="center"/>
            </w:pPr>
            <w:r>
              <w:rPr>
                <w:rFonts w:ascii="Calibri" w:hAnsi="Calibri"/>
                <w:b w:val="0"/>
                <w:i w:val="0"/>
                <w:color w:val="1A202C"/>
                <w:sz w:val="19"/>
              </w:rPr>
              <w:t>1</w:t>
            </w:r>
          </w:p>
        </w:tc>
        <w:tc>
          <w:tcPr>
            <w:tcW w:type="dxa" w:w="2124"/>
            <w:vAlign w:val="center"/>
            <w:tcMar>
              <w:top w:w="100" w:type="dxa"/>
              <w:bottom w:w="100" w:type="dxa"/>
              <w:left w:w="120" w:type="dxa"/>
              <w:right w:w="120" w:type="dxa"/>
            </w:tcMar>
            <w:shd w:fill="F8FAFC"/>
          </w:tcPr>
          <w:p>
            <w:pPr>
              <w:spacing w:after="0" w:line="252" w:lineRule="auto"/>
              <w:jc w:val="left"/>
            </w:pPr>
            <w:r>
              <w:rPr>
                <w:rFonts w:ascii="Calibri" w:hAnsi="Calibri"/>
                <w:b w:val="0"/>
                <w:i w:val="0"/>
                <w:color w:val="1A202C"/>
                <w:sz w:val="19"/>
              </w:rPr>
              <w:t>Control</w:t>
            </w:r>
          </w:p>
        </w:tc>
        <w:tc>
          <w:tcPr>
            <w:tcW w:type="dxa" w:w="2124"/>
            <w:vAlign w:val="center"/>
            <w:tcMar>
              <w:top w:w="100" w:type="dxa"/>
              <w:bottom w:w="100" w:type="dxa"/>
              <w:left w:w="120" w:type="dxa"/>
              <w:right w:w="120" w:type="dxa"/>
            </w:tcMar>
            <w:shd w:fill="F8FAFC"/>
          </w:tcPr>
          <w:p>
            <w:pPr>
              <w:spacing w:after="0" w:line="252" w:lineRule="auto"/>
              <w:jc w:val="center"/>
            </w:pPr>
            <w:r>
              <w:rPr>
                <w:rFonts w:ascii="Calibri" w:hAnsi="Calibri"/>
                <w:b w:val="0"/>
                <w:i w:val="0"/>
                <w:color w:val="1A202C"/>
                <w:sz w:val="19"/>
              </w:rPr>
              <w:t>—</w:t>
            </w:r>
          </w:p>
        </w:tc>
        <w:tc>
          <w:tcPr>
            <w:tcW w:type="dxa" w:w="2124"/>
            <w:vAlign w:val="center"/>
            <w:tcMar>
              <w:top w:w="100" w:type="dxa"/>
              <w:bottom w:w="100" w:type="dxa"/>
              <w:left w:w="120" w:type="dxa"/>
              <w:right w:w="120" w:type="dxa"/>
            </w:tcMar>
            <w:shd w:fill="F8FAFC"/>
          </w:tcPr>
          <w:p>
            <w:pPr>
              <w:spacing w:after="0" w:line="252" w:lineRule="auto"/>
              <w:jc w:val="center"/>
            </w:pPr>
            <w:r>
              <w:rPr>
                <w:rFonts w:ascii="Calibri" w:hAnsi="Calibri"/>
                <w:b w:val="0"/>
                <w:i w:val="0"/>
                <w:color w:val="1A202C"/>
                <w:sz w:val="19"/>
              </w:rPr>
              <w:t>1.25 mL</w:t>
            </w:r>
          </w:p>
        </w:tc>
        <w:tc>
          <w:tcPr>
            <w:tcW w:type="dxa" w:w="2124"/>
            <w:vAlign w:val="center"/>
            <w:tcMar>
              <w:top w:w="100" w:type="dxa"/>
              <w:bottom w:w="100" w:type="dxa"/>
              <w:left w:w="120" w:type="dxa"/>
              <w:right w:w="120" w:type="dxa"/>
            </w:tcMar>
            <w:shd w:fill="F8FAFC"/>
          </w:tcPr>
          <w:p>
            <w:pPr>
              <w:spacing w:after="0" w:line="252" w:lineRule="auto"/>
              <w:jc w:val="center"/>
            </w:pPr>
            <w:r>
              <w:rPr>
                <w:rFonts w:ascii="Calibri" w:hAnsi="Calibri"/>
                <w:b w:val="0"/>
                <w:i w:val="0"/>
                <w:color w:val="1A202C"/>
                <w:sz w:val="19"/>
              </w:rPr>
              <w:t>1.25 mL</w:t>
            </w:r>
          </w:p>
        </w:tc>
      </w:tr>
      <w:tr>
        <w:trPr>
          <w:cantSplit/>
        </w:trPr>
        <w:tc>
          <w:tcPr>
            <w:tcW w:type="dxa" w:w="864"/>
            <w:vAlign w:val="center"/>
            <w:tcMar>
              <w:top w:w="100" w:type="dxa"/>
              <w:bottom w:w="100" w:type="dxa"/>
              <w:left w:w="120" w:type="dxa"/>
              <w:right w:w="120" w:type="dxa"/>
            </w:tcMar>
            <w:shd w:fill="FFFFFF"/>
          </w:tcPr>
          <w:p>
            <w:pPr>
              <w:spacing w:after="0" w:line="252" w:lineRule="auto"/>
              <w:jc w:val="center"/>
            </w:pPr>
            <w:r>
              <w:rPr>
                <w:rFonts w:ascii="Calibri" w:hAnsi="Calibri"/>
                <w:b w:val="0"/>
                <w:i w:val="0"/>
                <w:color w:val="1A202C"/>
                <w:sz w:val="19"/>
              </w:rPr>
              <w:t>2</w:t>
            </w:r>
          </w:p>
        </w:tc>
        <w:tc>
          <w:tcPr>
            <w:tcW w:type="dxa" w:w="2124"/>
            <w:vAlign w:val="center"/>
            <w:tcMar>
              <w:top w:w="100" w:type="dxa"/>
              <w:bottom w:w="100" w:type="dxa"/>
              <w:left w:w="120" w:type="dxa"/>
              <w:right w:w="120" w:type="dxa"/>
            </w:tcMar>
            <w:shd w:fill="FFFFFF"/>
          </w:tcPr>
          <w:p>
            <w:pPr>
              <w:spacing w:after="0" w:line="252" w:lineRule="auto"/>
              <w:jc w:val="left"/>
            </w:pPr>
            <w:r>
              <w:rPr>
                <w:rFonts w:ascii="Calibri" w:hAnsi="Calibri"/>
                <w:b w:val="0"/>
                <w:i w:val="0"/>
                <w:color w:val="1A202C"/>
                <w:sz w:val="19"/>
              </w:rPr>
              <w:t>Papa</w:t>
            </w:r>
          </w:p>
        </w:tc>
        <w:tc>
          <w:tcPr>
            <w:tcW w:type="dxa" w:w="2124"/>
            <w:vAlign w:val="center"/>
            <w:tcMar>
              <w:top w:w="100" w:type="dxa"/>
              <w:bottom w:w="100" w:type="dxa"/>
              <w:left w:w="120" w:type="dxa"/>
              <w:right w:w="120" w:type="dxa"/>
            </w:tcMar>
            <w:shd w:fill="FFFFFF"/>
          </w:tcPr>
          <w:p>
            <w:pPr>
              <w:spacing w:after="0" w:line="252" w:lineRule="auto"/>
              <w:jc w:val="center"/>
            </w:pPr>
            <w:r>
              <w:rPr>
                <w:rFonts w:ascii="Calibri" w:hAnsi="Calibri"/>
                <w:b w:val="0"/>
                <w:i w:val="0"/>
                <w:color w:val="1A202C"/>
                <w:sz w:val="19"/>
              </w:rPr>
              <w:t>1.25 mL</w:t>
            </w:r>
          </w:p>
        </w:tc>
        <w:tc>
          <w:tcPr>
            <w:tcW w:type="dxa" w:w="2124"/>
            <w:vAlign w:val="center"/>
            <w:tcMar>
              <w:top w:w="100" w:type="dxa"/>
              <w:bottom w:w="100" w:type="dxa"/>
              <w:left w:w="120" w:type="dxa"/>
              <w:right w:w="120" w:type="dxa"/>
            </w:tcMar>
            <w:shd w:fill="FFFFFF"/>
          </w:tcPr>
          <w:p>
            <w:pPr>
              <w:spacing w:after="0" w:line="252" w:lineRule="auto"/>
              <w:jc w:val="center"/>
            </w:pPr>
            <w:r>
              <w:rPr>
                <w:rFonts w:ascii="Calibri" w:hAnsi="Calibri"/>
                <w:b w:val="0"/>
                <w:i w:val="0"/>
                <w:color w:val="1A202C"/>
                <w:sz w:val="19"/>
              </w:rPr>
              <w:t>1.25 mL</w:t>
            </w:r>
          </w:p>
        </w:tc>
        <w:tc>
          <w:tcPr>
            <w:tcW w:type="dxa" w:w="2124"/>
            <w:vAlign w:val="center"/>
            <w:tcMar>
              <w:top w:w="100" w:type="dxa"/>
              <w:bottom w:w="100" w:type="dxa"/>
              <w:left w:w="120" w:type="dxa"/>
              <w:right w:w="120" w:type="dxa"/>
            </w:tcMar>
            <w:shd w:fill="FFFFFF"/>
          </w:tcPr>
          <w:p>
            <w:pPr>
              <w:spacing w:after="0" w:line="252" w:lineRule="auto"/>
              <w:jc w:val="center"/>
            </w:pPr>
            <w:r>
              <w:rPr>
                <w:rFonts w:ascii="Calibri" w:hAnsi="Calibri"/>
                <w:b w:val="0"/>
                <w:i w:val="0"/>
                <w:color w:val="1A202C"/>
                <w:sz w:val="19"/>
              </w:rPr>
              <w:t>—</w:t>
            </w:r>
          </w:p>
        </w:tc>
      </w:tr>
      <w:tr>
        <w:trPr>
          <w:cantSplit/>
        </w:trPr>
        <w:tc>
          <w:tcPr>
            <w:tcW w:type="dxa" w:w="864"/>
            <w:vAlign w:val="center"/>
            <w:tcMar>
              <w:top w:w="100" w:type="dxa"/>
              <w:bottom w:w="100" w:type="dxa"/>
              <w:left w:w="120" w:type="dxa"/>
              <w:right w:w="120" w:type="dxa"/>
            </w:tcMar>
            <w:shd w:fill="F8FAFC"/>
          </w:tcPr>
          <w:p>
            <w:pPr>
              <w:spacing w:after="0" w:line="252" w:lineRule="auto"/>
              <w:jc w:val="center"/>
            </w:pPr>
            <w:r>
              <w:rPr>
                <w:rFonts w:ascii="Calibri" w:hAnsi="Calibri"/>
                <w:b w:val="0"/>
                <w:i w:val="0"/>
                <w:color w:val="1A202C"/>
                <w:sz w:val="19"/>
              </w:rPr>
              <w:t>3</w:t>
            </w:r>
          </w:p>
        </w:tc>
        <w:tc>
          <w:tcPr>
            <w:tcW w:type="dxa" w:w="2124"/>
            <w:vAlign w:val="center"/>
            <w:tcMar>
              <w:top w:w="100" w:type="dxa"/>
              <w:bottom w:w="100" w:type="dxa"/>
              <w:left w:w="120" w:type="dxa"/>
              <w:right w:w="120" w:type="dxa"/>
            </w:tcMar>
            <w:shd w:fill="F8FAFC"/>
          </w:tcPr>
          <w:p>
            <w:pPr>
              <w:spacing w:after="0" w:line="252" w:lineRule="auto"/>
              <w:jc w:val="left"/>
            </w:pPr>
            <w:r>
              <w:rPr>
                <w:rFonts w:ascii="Calibri" w:hAnsi="Calibri"/>
                <w:b w:val="0"/>
                <w:i w:val="0"/>
                <w:color w:val="1A202C"/>
                <w:sz w:val="19"/>
              </w:rPr>
              <w:t>Espinaca</w:t>
            </w:r>
          </w:p>
        </w:tc>
        <w:tc>
          <w:tcPr>
            <w:tcW w:type="dxa" w:w="2124"/>
            <w:vAlign w:val="center"/>
            <w:tcMar>
              <w:top w:w="100" w:type="dxa"/>
              <w:bottom w:w="100" w:type="dxa"/>
              <w:left w:w="120" w:type="dxa"/>
              <w:right w:w="120" w:type="dxa"/>
            </w:tcMar>
            <w:shd w:fill="F8FAFC"/>
          </w:tcPr>
          <w:p>
            <w:pPr>
              <w:spacing w:after="0" w:line="252" w:lineRule="auto"/>
              <w:jc w:val="center"/>
            </w:pPr>
            <w:r>
              <w:rPr>
                <w:rFonts w:ascii="Calibri" w:hAnsi="Calibri"/>
                <w:b w:val="0"/>
                <w:i w:val="0"/>
                <w:color w:val="1A202C"/>
                <w:sz w:val="19"/>
              </w:rPr>
              <w:t>1.25 mL</w:t>
            </w:r>
          </w:p>
        </w:tc>
        <w:tc>
          <w:tcPr>
            <w:tcW w:type="dxa" w:w="2124"/>
            <w:vAlign w:val="center"/>
            <w:tcMar>
              <w:top w:w="100" w:type="dxa"/>
              <w:bottom w:w="100" w:type="dxa"/>
              <w:left w:w="120" w:type="dxa"/>
              <w:right w:w="120" w:type="dxa"/>
            </w:tcMar>
            <w:shd w:fill="F8FAFC"/>
          </w:tcPr>
          <w:p>
            <w:pPr>
              <w:spacing w:after="0" w:line="252" w:lineRule="auto"/>
              <w:jc w:val="center"/>
            </w:pPr>
            <w:r>
              <w:rPr>
                <w:rFonts w:ascii="Calibri" w:hAnsi="Calibri"/>
                <w:b w:val="0"/>
                <w:i w:val="0"/>
                <w:color w:val="1A202C"/>
                <w:sz w:val="19"/>
              </w:rPr>
              <w:t>1.25 mL</w:t>
            </w:r>
          </w:p>
        </w:tc>
        <w:tc>
          <w:tcPr>
            <w:tcW w:type="dxa" w:w="2124"/>
            <w:vAlign w:val="center"/>
            <w:tcMar>
              <w:top w:w="100" w:type="dxa"/>
              <w:bottom w:w="100" w:type="dxa"/>
              <w:left w:w="120" w:type="dxa"/>
              <w:right w:w="120" w:type="dxa"/>
            </w:tcMar>
            <w:shd w:fill="F8FAFC"/>
          </w:tcPr>
          <w:p>
            <w:pPr>
              <w:spacing w:after="0" w:line="252" w:lineRule="auto"/>
              <w:jc w:val="center"/>
            </w:pPr>
            <w:r>
              <w:rPr>
                <w:rFonts w:ascii="Calibri" w:hAnsi="Calibri"/>
                <w:b w:val="0"/>
                <w:i w:val="0"/>
                <w:color w:val="1A202C"/>
                <w:sz w:val="19"/>
              </w:rPr>
              <w:t>—</w:t>
            </w:r>
          </w:p>
        </w:tc>
      </w:tr>
      <w:tr>
        <w:trPr>
          <w:cantSplit/>
        </w:trPr>
        <w:tc>
          <w:tcPr>
            <w:tcW w:type="dxa" w:w="864"/>
            <w:vAlign w:val="center"/>
            <w:tcMar>
              <w:top w:w="100" w:type="dxa"/>
              <w:bottom w:w="100" w:type="dxa"/>
              <w:left w:w="120" w:type="dxa"/>
              <w:right w:w="120" w:type="dxa"/>
            </w:tcMar>
            <w:shd w:fill="FFFFFF"/>
          </w:tcPr>
          <w:p>
            <w:pPr>
              <w:spacing w:after="0" w:line="252" w:lineRule="auto"/>
              <w:jc w:val="center"/>
            </w:pPr>
            <w:r>
              <w:rPr>
                <w:rFonts w:ascii="Calibri" w:hAnsi="Calibri"/>
                <w:b w:val="0"/>
                <w:i w:val="0"/>
                <w:color w:val="1A202C"/>
                <w:sz w:val="19"/>
              </w:rPr>
              <w:t>4</w:t>
            </w:r>
          </w:p>
        </w:tc>
        <w:tc>
          <w:tcPr>
            <w:tcW w:type="dxa" w:w="2124"/>
            <w:vAlign w:val="center"/>
            <w:tcMar>
              <w:top w:w="100" w:type="dxa"/>
              <w:bottom w:w="100" w:type="dxa"/>
              <w:left w:w="120" w:type="dxa"/>
              <w:right w:w="120" w:type="dxa"/>
            </w:tcMar>
            <w:shd w:fill="FFFFFF"/>
          </w:tcPr>
          <w:p>
            <w:pPr>
              <w:spacing w:after="0" w:line="252" w:lineRule="auto"/>
              <w:jc w:val="left"/>
            </w:pPr>
            <w:r>
              <w:rPr>
                <w:rFonts w:ascii="Calibri" w:hAnsi="Calibri"/>
                <w:b w:val="0"/>
                <w:i w:val="0"/>
                <w:color w:val="1A202C"/>
                <w:sz w:val="19"/>
              </w:rPr>
              <w:t>Manzana</w:t>
            </w:r>
          </w:p>
        </w:tc>
        <w:tc>
          <w:tcPr>
            <w:tcW w:type="dxa" w:w="2124"/>
            <w:vAlign w:val="center"/>
            <w:tcMar>
              <w:top w:w="100" w:type="dxa"/>
              <w:bottom w:w="100" w:type="dxa"/>
              <w:left w:w="120" w:type="dxa"/>
              <w:right w:w="120" w:type="dxa"/>
            </w:tcMar>
            <w:shd w:fill="FFFFFF"/>
          </w:tcPr>
          <w:p>
            <w:pPr>
              <w:spacing w:after="0" w:line="252" w:lineRule="auto"/>
              <w:jc w:val="center"/>
            </w:pPr>
            <w:r>
              <w:rPr>
                <w:rFonts w:ascii="Calibri" w:hAnsi="Calibri"/>
                <w:b w:val="0"/>
                <w:i w:val="0"/>
                <w:color w:val="1A202C"/>
                <w:sz w:val="19"/>
              </w:rPr>
              <w:t>1.25 mL</w:t>
            </w:r>
          </w:p>
        </w:tc>
        <w:tc>
          <w:tcPr>
            <w:tcW w:type="dxa" w:w="2124"/>
            <w:vAlign w:val="center"/>
            <w:tcMar>
              <w:top w:w="100" w:type="dxa"/>
              <w:bottom w:w="100" w:type="dxa"/>
              <w:left w:w="120" w:type="dxa"/>
              <w:right w:w="120" w:type="dxa"/>
            </w:tcMar>
            <w:shd w:fill="FFFFFF"/>
          </w:tcPr>
          <w:p>
            <w:pPr>
              <w:spacing w:after="0" w:line="252" w:lineRule="auto"/>
              <w:jc w:val="center"/>
            </w:pPr>
            <w:r>
              <w:rPr>
                <w:rFonts w:ascii="Calibri" w:hAnsi="Calibri"/>
                <w:b w:val="0"/>
                <w:i w:val="0"/>
                <w:color w:val="1A202C"/>
                <w:sz w:val="19"/>
              </w:rPr>
              <w:t>1.25 mL</w:t>
            </w:r>
          </w:p>
        </w:tc>
        <w:tc>
          <w:tcPr>
            <w:tcW w:type="dxa" w:w="2124"/>
            <w:vAlign w:val="center"/>
            <w:tcMar>
              <w:top w:w="100" w:type="dxa"/>
              <w:bottom w:w="100" w:type="dxa"/>
              <w:left w:w="120" w:type="dxa"/>
              <w:right w:w="120" w:type="dxa"/>
            </w:tcMar>
            <w:shd w:fill="FFFFFF"/>
          </w:tcPr>
          <w:p>
            <w:pPr>
              <w:spacing w:after="0" w:line="252" w:lineRule="auto"/>
              <w:jc w:val="center"/>
            </w:pPr>
            <w:r>
              <w:rPr>
                <w:rFonts w:ascii="Calibri" w:hAnsi="Calibri"/>
                <w:b w:val="0"/>
                <w:i w:val="0"/>
                <w:color w:val="1A202C"/>
                <w:sz w:val="19"/>
              </w:rPr>
              <w:t>—</w:t>
            </w:r>
          </w:p>
        </w:tc>
      </w:tr>
      <w:tr>
        <w:trPr>
          <w:cantSplit/>
        </w:trPr>
        <w:tc>
          <w:tcPr>
            <w:tcW w:type="dxa" w:w="864"/>
            <w:vAlign w:val="center"/>
            <w:tcMar>
              <w:top w:w="100" w:type="dxa"/>
              <w:bottom w:w="100" w:type="dxa"/>
              <w:left w:w="120" w:type="dxa"/>
              <w:right w:w="120" w:type="dxa"/>
            </w:tcMar>
            <w:shd w:fill="F8FAFC"/>
          </w:tcPr>
          <w:p>
            <w:pPr>
              <w:spacing w:after="0" w:line="252" w:lineRule="auto"/>
              <w:jc w:val="center"/>
            </w:pPr>
            <w:r>
              <w:rPr>
                <w:rFonts w:ascii="Calibri" w:hAnsi="Calibri"/>
                <w:b w:val="0"/>
                <w:i w:val="0"/>
                <w:color w:val="1A202C"/>
                <w:sz w:val="19"/>
              </w:rPr>
              <w:t>5</w:t>
            </w:r>
          </w:p>
        </w:tc>
        <w:tc>
          <w:tcPr>
            <w:tcW w:type="dxa" w:w="2124"/>
            <w:vAlign w:val="center"/>
            <w:tcMar>
              <w:top w:w="100" w:type="dxa"/>
              <w:bottom w:w="100" w:type="dxa"/>
              <w:left w:w="120" w:type="dxa"/>
              <w:right w:w="120" w:type="dxa"/>
            </w:tcMar>
            <w:shd w:fill="F8FAFC"/>
          </w:tcPr>
          <w:p>
            <w:pPr>
              <w:spacing w:after="0" w:line="252" w:lineRule="auto"/>
              <w:jc w:val="left"/>
            </w:pPr>
            <w:r>
              <w:rPr>
                <w:rFonts w:ascii="Calibri" w:hAnsi="Calibri"/>
                <w:b w:val="0"/>
                <w:i w:val="0"/>
                <w:color w:val="1A202C"/>
                <w:sz w:val="19"/>
              </w:rPr>
              <w:t>Levadura</w:t>
            </w:r>
          </w:p>
        </w:tc>
        <w:tc>
          <w:tcPr>
            <w:tcW w:type="dxa" w:w="2124"/>
            <w:vAlign w:val="center"/>
            <w:tcMar>
              <w:top w:w="100" w:type="dxa"/>
              <w:bottom w:w="100" w:type="dxa"/>
              <w:left w:w="120" w:type="dxa"/>
              <w:right w:w="120" w:type="dxa"/>
            </w:tcMar>
            <w:shd w:fill="F8FAFC"/>
          </w:tcPr>
          <w:p>
            <w:pPr>
              <w:spacing w:after="0" w:line="252" w:lineRule="auto"/>
              <w:jc w:val="center"/>
            </w:pPr>
            <w:r>
              <w:rPr>
                <w:rFonts w:ascii="Calibri" w:hAnsi="Calibri"/>
                <w:b w:val="0"/>
                <w:i w:val="0"/>
                <w:color w:val="1A202C"/>
                <w:sz w:val="19"/>
              </w:rPr>
              <w:t>1.25 mL</w:t>
            </w:r>
          </w:p>
        </w:tc>
        <w:tc>
          <w:tcPr>
            <w:tcW w:type="dxa" w:w="2124"/>
            <w:vAlign w:val="center"/>
            <w:tcMar>
              <w:top w:w="100" w:type="dxa"/>
              <w:bottom w:w="100" w:type="dxa"/>
              <w:left w:w="120" w:type="dxa"/>
              <w:right w:w="120" w:type="dxa"/>
            </w:tcMar>
            <w:shd w:fill="F8FAFC"/>
          </w:tcPr>
          <w:p>
            <w:pPr>
              <w:spacing w:after="0" w:line="252" w:lineRule="auto"/>
              <w:jc w:val="center"/>
            </w:pPr>
            <w:r>
              <w:rPr>
                <w:rFonts w:ascii="Calibri" w:hAnsi="Calibri"/>
                <w:b w:val="0"/>
                <w:i w:val="0"/>
                <w:color w:val="1A202C"/>
                <w:sz w:val="19"/>
              </w:rPr>
              <w:t>1.25 mL</w:t>
            </w:r>
          </w:p>
        </w:tc>
        <w:tc>
          <w:tcPr>
            <w:tcW w:type="dxa" w:w="2124"/>
            <w:vAlign w:val="center"/>
            <w:tcMar>
              <w:top w:w="100" w:type="dxa"/>
              <w:bottom w:w="100" w:type="dxa"/>
              <w:left w:w="120" w:type="dxa"/>
              <w:right w:w="120" w:type="dxa"/>
            </w:tcMar>
            <w:shd w:fill="F8FAFC"/>
          </w:tcPr>
          <w:p>
            <w:pPr>
              <w:spacing w:after="0" w:line="252" w:lineRule="auto"/>
              <w:jc w:val="center"/>
            </w:pPr>
            <w:r>
              <w:rPr>
                <w:rFonts w:ascii="Calibri" w:hAnsi="Calibri"/>
                <w:b w:val="0"/>
                <w:i w:val="0"/>
                <w:color w:val="1A202C"/>
                <w:sz w:val="19"/>
              </w:rPr>
              <w:t>—</w:t>
            </w:r>
          </w:p>
        </w:tc>
      </w:tr>
    </w:tbl>
    <w:p>
      <w:pPr>
        <w:spacing w:after="80"/>
      </w:pPr>
    </w:p>
    <w:p>
      <w:pPr>
        <w:spacing w:before="40" w:after="60" w:lineRule="auto" w:line="276"/>
        <w:ind w:left="360"/>
      </w:pPr>
      <w:r>
        <w:rPr>
          <w:rFonts w:ascii="Calibri" w:hAnsi="Calibri"/>
          <w:b/>
          <w:color w:val="1B365D"/>
          <w:sz w:val="22"/>
        </w:rPr>
        <w:t xml:space="preserve">2. </w:t>
      </w:r>
      <w:r>
        <w:rPr>
          <w:rFonts w:ascii="Calibri" w:hAnsi="Calibri"/>
          <w:b w:val="0"/>
          <w:i w:val="0"/>
          <w:color w:val="1A202C"/>
          <w:sz w:val="22"/>
        </w:rPr>
        <w:t xml:space="preserve">Mezclar e incubar </w:t>
      </w:r>
      <w:r>
        <w:rPr>
          <w:rFonts w:ascii="Calibri" w:hAnsi="Calibri"/>
          <w:b/>
          <w:i w:val="0"/>
          <w:color w:val="1A202C"/>
          <w:sz w:val="22"/>
        </w:rPr>
        <w:t>10 minutos a 37 °C</w:t>
      </w:r>
      <w:r>
        <w:rPr>
          <w:rFonts w:ascii="Calibri" w:hAnsi="Calibri"/>
          <w:b w:val="0"/>
          <w:i w:val="0"/>
          <w:color w:val="1A202C"/>
          <w:sz w:val="22"/>
        </w:rPr>
        <w:t>.</w:t>
      </w:r>
    </w:p>
    <w:p>
      <w:pPr>
        <w:spacing w:before="40" w:after="60" w:lineRule="auto" w:line="276"/>
        <w:ind w:left="360"/>
      </w:pPr>
      <w:r>
        <w:rPr>
          <w:rFonts w:ascii="Calibri" w:hAnsi="Calibri"/>
          <w:b/>
          <w:color w:val="1B365D"/>
          <w:sz w:val="22"/>
        </w:rPr>
        <w:t xml:space="preserve">3. </w:t>
      </w:r>
      <w:r>
        <w:rPr>
          <w:rFonts w:ascii="Calibri" w:hAnsi="Calibri"/>
          <w:b w:val="0"/>
          <w:i w:val="0"/>
          <w:color w:val="1A202C"/>
          <w:sz w:val="22"/>
        </w:rPr>
        <w:t xml:space="preserve">Agregar </w:t>
      </w:r>
      <w:r>
        <w:rPr>
          <w:rFonts w:ascii="Calibri" w:hAnsi="Calibri"/>
          <w:b/>
          <w:i w:val="0"/>
          <w:color w:val="1A202C"/>
          <w:sz w:val="22"/>
        </w:rPr>
        <w:t>3 gotas de Yodo-Lugol</w:t>
      </w:r>
      <w:r>
        <w:rPr>
          <w:rFonts w:ascii="Calibri" w:hAnsi="Calibri"/>
          <w:b w:val="0"/>
          <w:i w:val="0"/>
          <w:color w:val="1A202C"/>
          <w:sz w:val="22"/>
        </w:rPr>
        <w:t xml:space="preserve"> a cada tubo.</w:t>
      </w:r>
    </w:p>
    <w:p>
      <w:pPr>
        <w:spacing w:before="40" w:after="60" w:lineRule="auto" w:line="276"/>
        <w:ind w:left="360"/>
      </w:pPr>
      <w:r>
        <w:rPr>
          <w:rFonts w:ascii="Calibri" w:hAnsi="Calibri"/>
          <w:b/>
          <w:color w:val="1B365D"/>
          <w:sz w:val="22"/>
        </w:rPr>
        <w:t xml:space="preserve">4. </w:t>
      </w:r>
      <w:r>
        <w:rPr>
          <w:rFonts w:ascii="Calibri" w:hAnsi="Calibri"/>
          <w:b w:val="0"/>
          <w:i w:val="0"/>
          <w:color w:val="1A202C"/>
          <w:sz w:val="22"/>
        </w:rPr>
        <w:t xml:space="preserve">Observar y registrar los cambios: </w:t>
      </w:r>
      <w:r>
        <w:rPr>
          <w:rFonts w:ascii="Calibri" w:hAnsi="Calibri"/>
          <w:b w:val="0"/>
          <w:i/>
          <w:color w:val="1A202C"/>
          <w:sz w:val="22"/>
        </w:rPr>
        <w:t>menos color azul-negro = más almidón degradado = más actividad amilasa</w:t>
      </w:r>
      <w:r>
        <w:rPr>
          <w:rFonts w:ascii="Calibri" w:hAnsi="Calibri"/>
          <w:b w:val="0"/>
          <w:i w:val="0"/>
          <w:color w:val="1A202C"/>
          <w:sz w:val="22"/>
        </w:rPr>
        <w:t>. El tubo control (sin extracto) debe conservar el color azul intenso.</w:t>
      </w:r>
    </w:p>
    <w:p>
      <w:pPr>
        <w:spacing w:before="0" w:after="80" w:lineRule="auto" w:line="276"/>
        <w:jc w:val="both"/>
      </w:pPr>
      <w:r>
        <w:rPr>
          <w:rFonts w:ascii="Calibri" w:hAnsi="Calibri"/>
          <w:b/>
          <w:i w:val="0"/>
          <w:color w:val="1A202C"/>
          <w:sz w:val="22"/>
        </w:rPr>
        <w:t>Actividad 3. Detección de actividad de invertasa (DNS)</w:t>
      </w:r>
    </w:p>
    <w:p>
      <w:pPr>
        <w:spacing w:before="40" w:after="60" w:lineRule="auto" w:line="276"/>
        <w:ind w:left="360"/>
      </w:pPr>
      <w:r>
        <w:rPr>
          <w:rFonts w:ascii="Calibri" w:hAnsi="Calibri"/>
          <w:b/>
          <w:color w:val="1B365D"/>
          <w:sz w:val="22"/>
        </w:rPr>
        <w:t xml:space="preserve">1. </w:t>
      </w:r>
      <w:r>
        <w:rPr>
          <w:rFonts w:ascii="Calibri" w:hAnsi="Calibri"/>
          <w:b w:val="0"/>
          <w:i w:val="0"/>
          <w:color w:val="1A202C"/>
          <w:sz w:val="22"/>
        </w:rPr>
        <w:t>Preparar una serie de 5 tubos según la tabla:</w:t>
      </w:r>
    </w:p>
    <w:tbl>
      <w:tblPr>
        <w:tblW w:type="auto" w:w="0"/>
        <w:jc w:val="center"/>
        <w:tblLook w:firstColumn="1" w:firstRow="1" w:lastColumn="0" w:lastRow="0" w:noHBand="0" w:noVBand="1" w:val="04A0"/>
        <w:tblBorders>
          <w:top w:val="single" w:sz="6" w:space="0" w:color="CBD5E0"/>
          <w:left w:val="none"/>
          <w:bottom w:val="single" w:sz="8" w:space="0" w:color="CBD5E0"/>
          <w:right w:val="none"/>
          <w:insideH w:val="single" w:sz="4" w:space="0" w:color="CBD5E0"/>
          <w:insideV w:val="none"/>
        </w:tblBorders>
      </w:tblPr>
      <w:tblGrid>
        <w:gridCol w:w="1884"/>
        <w:gridCol w:w="1884"/>
        <w:gridCol w:w="1884"/>
        <w:gridCol w:w="1884"/>
        <w:gridCol w:w="1884"/>
      </w:tblGrid>
      <w:tr>
        <w:trPr>
          <w:cantSplit/>
          <w:tblHeader/>
        </w:trPr>
        <w:tc>
          <w:tcPr>
            <w:tcW w:type="dxa" w:w="864"/>
            <w:vAlign w:val="center"/>
            <w:tcMar>
              <w:top w:w="100" w:type="dxa"/>
              <w:bottom w:w="100" w:type="dxa"/>
              <w:left w:w="120" w:type="dxa"/>
              <w:right w:w="120" w:type="dxa"/>
            </w:tcMar>
            <w:shd w:fill="1B365D"/>
          </w:tcPr>
          <w:p>
            <w:pPr>
              <w:spacing w:after="0" w:line="252" w:lineRule="auto"/>
              <w:jc w:val="center"/>
            </w:pPr>
            <w:r>
              <w:rPr>
                <w:rFonts w:ascii="Calibri" w:hAnsi="Calibri"/>
                <w:b/>
                <w:i w:val="0"/>
                <w:color w:val="FFFFFF"/>
                <w:sz w:val="20"/>
              </w:rPr>
              <w:t>Tubo</w:t>
            </w:r>
          </w:p>
        </w:tc>
        <w:tc>
          <w:tcPr>
            <w:tcW w:type="dxa" w:w="2124"/>
            <w:vAlign w:val="center"/>
            <w:tcMar>
              <w:top w:w="100" w:type="dxa"/>
              <w:bottom w:w="100" w:type="dxa"/>
              <w:left w:w="120" w:type="dxa"/>
              <w:right w:w="120" w:type="dxa"/>
            </w:tcMar>
            <w:shd w:fill="1B365D"/>
          </w:tcPr>
          <w:p>
            <w:pPr>
              <w:spacing w:after="0" w:line="252" w:lineRule="auto"/>
              <w:jc w:val="center"/>
            </w:pPr>
            <w:r>
              <w:rPr>
                <w:rFonts w:ascii="Calibri" w:hAnsi="Calibri"/>
                <w:b/>
                <w:i w:val="0"/>
                <w:color w:val="FFFFFF"/>
                <w:sz w:val="20"/>
              </w:rPr>
              <w:t>Rótulo</w:t>
            </w:r>
          </w:p>
        </w:tc>
        <w:tc>
          <w:tcPr>
            <w:tcW w:type="dxa" w:w="2124"/>
            <w:vAlign w:val="center"/>
            <w:tcMar>
              <w:top w:w="100" w:type="dxa"/>
              <w:bottom w:w="100" w:type="dxa"/>
              <w:left w:w="120" w:type="dxa"/>
              <w:right w:w="120" w:type="dxa"/>
            </w:tcMar>
            <w:shd w:fill="1B365D"/>
          </w:tcPr>
          <w:p>
            <w:pPr>
              <w:spacing w:after="0" w:line="252" w:lineRule="auto"/>
              <w:jc w:val="center"/>
            </w:pPr>
            <w:r>
              <w:rPr>
                <w:rFonts w:ascii="Calibri" w:hAnsi="Calibri"/>
                <w:b/>
                <w:i w:val="0"/>
                <w:color w:val="FFFFFF"/>
                <w:sz w:val="20"/>
              </w:rPr>
              <w:t>Extracto</w:t>
            </w:r>
          </w:p>
        </w:tc>
        <w:tc>
          <w:tcPr>
            <w:tcW w:type="dxa" w:w="2124"/>
            <w:vAlign w:val="center"/>
            <w:tcMar>
              <w:top w:w="100" w:type="dxa"/>
              <w:bottom w:w="100" w:type="dxa"/>
              <w:left w:w="120" w:type="dxa"/>
              <w:right w:w="120" w:type="dxa"/>
            </w:tcMar>
            <w:shd w:fill="1B365D"/>
          </w:tcPr>
          <w:p>
            <w:pPr>
              <w:spacing w:after="0" w:line="252" w:lineRule="auto"/>
              <w:jc w:val="center"/>
            </w:pPr>
            <w:r>
              <w:rPr>
                <w:rFonts w:ascii="Calibri" w:hAnsi="Calibri"/>
                <w:b/>
                <w:i w:val="0"/>
                <w:color w:val="FFFFFF"/>
                <w:sz w:val="20"/>
              </w:rPr>
              <w:t>Sacarosa 2 %</w:t>
            </w:r>
          </w:p>
        </w:tc>
        <w:tc>
          <w:tcPr>
            <w:tcW w:type="dxa" w:w="2124"/>
            <w:vAlign w:val="center"/>
            <w:tcMar>
              <w:top w:w="100" w:type="dxa"/>
              <w:bottom w:w="100" w:type="dxa"/>
              <w:left w:w="120" w:type="dxa"/>
              <w:right w:w="120" w:type="dxa"/>
            </w:tcMar>
            <w:shd w:fill="1B365D"/>
          </w:tcPr>
          <w:p>
            <w:pPr>
              <w:spacing w:after="0" w:line="252" w:lineRule="auto"/>
              <w:jc w:val="center"/>
            </w:pPr>
            <w:r>
              <w:rPr>
                <w:rFonts w:ascii="Calibri" w:hAnsi="Calibri"/>
                <w:b/>
                <w:i w:val="0"/>
                <w:color w:val="FFFFFF"/>
                <w:sz w:val="20"/>
              </w:rPr>
              <w:t>Agua destilada</w:t>
            </w:r>
          </w:p>
        </w:tc>
      </w:tr>
      <w:tr>
        <w:trPr>
          <w:cantSplit/>
        </w:trPr>
        <w:tc>
          <w:tcPr>
            <w:tcW w:type="dxa" w:w="864"/>
            <w:vAlign w:val="center"/>
            <w:tcMar>
              <w:top w:w="100" w:type="dxa"/>
              <w:bottom w:w="100" w:type="dxa"/>
              <w:left w:w="120" w:type="dxa"/>
              <w:right w:w="120" w:type="dxa"/>
            </w:tcMar>
            <w:shd w:fill="F8FAFC"/>
          </w:tcPr>
          <w:p>
            <w:pPr>
              <w:spacing w:after="0" w:line="252" w:lineRule="auto"/>
              <w:jc w:val="center"/>
            </w:pPr>
            <w:r>
              <w:rPr>
                <w:rFonts w:ascii="Calibri" w:hAnsi="Calibri"/>
                <w:b w:val="0"/>
                <w:i w:val="0"/>
                <w:color w:val="1A202C"/>
                <w:sz w:val="19"/>
              </w:rPr>
              <w:t>1</w:t>
            </w:r>
          </w:p>
        </w:tc>
        <w:tc>
          <w:tcPr>
            <w:tcW w:type="dxa" w:w="2124"/>
            <w:vAlign w:val="center"/>
            <w:tcMar>
              <w:top w:w="100" w:type="dxa"/>
              <w:bottom w:w="100" w:type="dxa"/>
              <w:left w:w="120" w:type="dxa"/>
              <w:right w:w="120" w:type="dxa"/>
            </w:tcMar>
            <w:shd w:fill="F8FAFC"/>
          </w:tcPr>
          <w:p>
            <w:pPr>
              <w:spacing w:after="0" w:line="252" w:lineRule="auto"/>
              <w:jc w:val="left"/>
            </w:pPr>
            <w:r>
              <w:rPr>
                <w:rFonts w:ascii="Calibri" w:hAnsi="Calibri"/>
                <w:b w:val="0"/>
                <w:i w:val="0"/>
                <w:color w:val="1A202C"/>
                <w:sz w:val="19"/>
              </w:rPr>
              <w:t>Control</w:t>
            </w:r>
          </w:p>
        </w:tc>
        <w:tc>
          <w:tcPr>
            <w:tcW w:type="dxa" w:w="2124"/>
            <w:vAlign w:val="center"/>
            <w:tcMar>
              <w:top w:w="100" w:type="dxa"/>
              <w:bottom w:w="100" w:type="dxa"/>
              <w:left w:w="120" w:type="dxa"/>
              <w:right w:w="120" w:type="dxa"/>
            </w:tcMar>
            <w:shd w:fill="F8FAFC"/>
          </w:tcPr>
          <w:p>
            <w:pPr>
              <w:spacing w:after="0" w:line="252" w:lineRule="auto"/>
              <w:jc w:val="center"/>
            </w:pPr>
            <w:r>
              <w:rPr>
                <w:rFonts w:ascii="Calibri" w:hAnsi="Calibri"/>
                <w:b w:val="0"/>
                <w:i w:val="0"/>
                <w:color w:val="1A202C"/>
                <w:sz w:val="19"/>
              </w:rPr>
              <w:t>—</w:t>
            </w:r>
          </w:p>
        </w:tc>
        <w:tc>
          <w:tcPr>
            <w:tcW w:type="dxa" w:w="2124"/>
            <w:vAlign w:val="center"/>
            <w:tcMar>
              <w:top w:w="100" w:type="dxa"/>
              <w:bottom w:w="100" w:type="dxa"/>
              <w:left w:w="120" w:type="dxa"/>
              <w:right w:w="120" w:type="dxa"/>
            </w:tcMar>
            <w:shd w:fill="F8FAFC"/>
          </w:tcPr>
          <w:p>
            <w:pPr>
              <w:spacing w:after="0" w:line="252" w:lineRule="auto"/>
              <w:jc w:val="center"/>
            </w:pPr>
            <w:r>
              <w:rPr>
                <w:rFonts w:ascii="Calibri" w:hAnsi="Calibri"/>
                <w:b w:val="0"/>
                <w:i w:val="0"/>
                <w:color w:val="1A202C"/>
                <w:sz w:val="19"/>
              </w:rPr>
              <w:t>1.0 mL</w:t>
            </w:r>
          </w:p>
        </w:tc>
        <w:tc>
          <w:tcPr>
            <w:tcW w:type="dxa" w:w="2124"/>
            <w:vAlign w:val="center"/>
            <w:tcMar>
              <w:top w:w="100" w:type="dxa"/>
              <w:bottom w:w="100" w:type="dxa"/>
              <w:left w:w="120" w:type="dxa"/>
              <w:right w:w="120" w:type="dxa"/>
            </w:tcMar>
            <w:shd w:fill="F8FAFC"/>
          </w:tcPr>
          <w:p>
            <w:pPr>
              <w:spacing w:after="0" w:line="252" w:lineRule="auto"/>
              <w:jc w:val="center"/>
            </w:pPr>
            <w:r>
              <w:rPr>
                <w:rFonts w:ascii="Calibri" w:hAnsi="Calibri"/>
                <w:b w:val="0"/>
                <w:i w:val="0"/>
                <w:color w:val="1A202C"/>
                <w:sz w:val="19"/>
              </w:rPr>
              <w:t>1.0 mL</w:t>
            </w:r>
          </w:p>
        </w:tc>
      </w:tr>
      <w:tr>
        <w:trPr>
          <w:cantSplit/>
        </w:trPr>
        <w:tc>
          <w:tcPr>
            <w:tcW w:type="dxa" w:w="864"/>
            <w:vAlign w:val="center"/>
            <w:tcMar>
              <w:top w:w="100" w:type="dxa"/>
              <w:bottom w:w="100" w:type="dxa"/>
              <w:left w:w="120" w:type="dxa"/>
              <w:right w:w="120" w:type="dxa"/>
            </w:tcMar>
            <w:shd w:fill="FFFFFF"/>
          </w:tcPr>
          <w:p>
            <w:pPr>
              <w:spacing w:after="0" w:line="252" w:lineRule="auto"/>
              <w:jc w:val="center"/>
            </w:pPr>
            <w:r>
              <w:rPr>
                <w:rFonts w:ascii="Calibri" w:hAnsi="Calibri"/>
                <w:b w:val="0"/>
                <w:i w:val="0"/>
                <w:color w:val="1A202C"/>
                <w:sz w:val="19"/>
              </w:rPr>
              <w:t>2</w:t>
            </w:r>
          </w:p>
        </w:tc>
        <w:tc>
          <w:tcPr>
            <w:tcW w:type="dxa" w:w="2124"/>
            <w:vAlign w:val="center"/>
            <w:tcMar>
              <w:top w:w="100" w:type="dxa"/>
              <w:bottom w:w="100" w:type="dxa"/>
              <w:left w:w="120" w:type="dxa"/>
              <w:right w:w="120" w:type="dxa"/>
            </w:tcMar>
            <w:shd w:fill="FFFFFF"/>
          </w:tcPr>
          <w:p>
            <w:pPr>
              <w:spacing w:after="0" w:line="252" w:lineRule="auto"/>
              <w:jc w:val="left"/>
            </w:pPr>
            <w:r>
              <w:rPr>
                <w:rFonts w:ascii="Calibri" w:hAnsi="Calibri"/>
                <w:b w:val="0"/>
                <w:i w:val="0"/>
                <w:color w:val="1A202C"/>
                <w:sz w:val="19"/>
              </w:rPr>
              <w:t>Papa</w:t>
            </w:r>
          </w:p>
        </w:tc>
        <w:tc>
          <w:tcPr>
            <w:tcW w:type="dxa" w:w="2124"/>
            <w:vAlign w:val="center"/>
            <w:tcMar>
              <w:top w:w="100" w:type="dxa"/>
              <w:bottom w:w="100" w:type="dxa"/>
              <w:left w:w="120" w:type="dxa"/>
              <w:right w:w="120" w:type="dxa"/>
            </w:tcMar>
            <w:shd w:fill="FFFFFF"/>
          </w:tcPr>
          <w:p>
            <w:pPr>
              <w:spacing w:after="0" w:line="252" w:lineRule="auto"/>
              <w:jc w:val="center"/>
            </w:pPr>
            <w:r>
              <w:rPr>
                <w:rFonts w:ascii="Calibri" w:hAnsi="Calibri"/>
                <w:b w:val="0"/>
                <w:i w:val="0"/>
                <w:color w:val="1A202C"/>
                <w:sz w:val="19"/>
              </w:rPr>
              <w:t>1.0 mL</w:t>
            </w:r>
          </w:p>
        </w:tc>
        <w:tc>
          <w:tcPr>
            <w:tcW w:type="dxa" w:w="2124"/>
            <w:vAlign w:val="center"/>
            <w:tcMar>
              <w:top w:w="100" w:type="dxa"/>
              <w:bottom w:w="100" w:type="dxa"/>
              <w:left w:w="120" w:type="dxa"/>
              <w:right w:w="120" w:type="dxa"/>
            </w:tcMar>
            <w:shd w:fill="FFFFFF"/>
          </w:tcPr>
          <w:p>
            <w:pPr>
              <w:spacing w:after="0" w:line="252" w:lineRule="auto"/>
              <w:jc w:val="center"/>
            </w:pPr>
            <w:r>
              <w:rPr>
                <w:rFonts w:ascii="Calibri" w:hAnsi="Calibri"/>
                <w:b w:val="0"/>
                <w:i w:val="0"/>
                <w:color w:val="1A202C"/>
                <w:sz w:val="19"/>
              </w:rPr>
              <w:t>1.0 mL</w:t>
            </w:r>
          </w:p>
        </w:tc>
        <w:tc>
          <w:tcPr>
            <w:tcW w:type="dxa" w:w="2124"/>
            <w:vAlign w:val="center"/>
            <w:tcMar>
              <w:top w:w="100" w:type="dxa"/>
              <w:bottom w:w="100" w:type="dxa"/>
              <w:left w:w="120" w:type="dxa"/>
              <w:right w:w="120" w:type="dxa"/>
            </w:tcMar>
            <w:shd w:fill="FFFFFF"/>
          </w:tcPr>
          <w:p>
            <w:pPr>
              <w:spacing w:after="0" w:line="252" w:lineRule="auto"/>
              <w:jc w:val="center"/>
            </w:pPr>
            <w:r>
              <w:rPr>
                <w:rFonts w:ascii="Calibri" w:hAnsi="Calibri"/>
                <w:b w:val="0"/>
                <w:i w:val="0"/>
                <w:color w:val="1A202C"/>
                <w:sz w:val="19"/>
              </w:rPr>
              <w:t>—</w:t>
            </w:r>
          </w:p>
        </w:tc>
      </w:tr>
      <w:tr>
        <w:trPr>
          <w:cantSplit/>
        </w:trPr>
        <w:tc>
          <w:tcPr>
            <w:tcW w:type="dxa" w:w="864"/>
            <w:vAlign w:val="center"/>
            <w:tcMar>
              <w:top w:w="100" w:type="dxa"/>
              <w:bottom w:w="100" w:type="dxa"/>
              <w:left w:w="120" w:type="dxa"/>
              <w:right w:w="120" w:type="dxa"/>
            </w:tcMar>
            <w:shd w:fill="F8FAFC"/>
          </w:tcPr>
          <w:p>
            <w:pPr>
              <w:spacing w:after="0" w:line="252" w:lineRule="auto"/>
              <w:jc w:val="center"/>
            </w:pPr>
            <w:r>
              <w:rPr>
                <w:rFonts w:ascii="Calibri" w:hAnsi="Calibri"/>
                <w:b w:val="0"/>
                <w:i w:val="0"/>
                <w:color w:val="1A202C"/>
                <w:sz w:val="19"/>
              </w:rPr>
              <w:t>3</w:t>
            </w:r>
          </w:p>
        </w:tc>
        <w:tc>
          <w:tcPr>
            <w:tcW w:type="dxa" w:w="2124"/>
            <w:vAlign w:val="center"/>
            <w:tcMar>
              <w:top w:w="100" w:type="dxa"/>
              <w:bottom w:w="100" w:type="dxa"/>
              <w:left w:w="120" w:type="dxa"/>
              <w:right w:w="120" w:type="dxa"/>
            </w:tcMar>
            <w:shd w:fill="F8FAFC"/>
          </w:tcPr>
          <w:p>
            <w:pPr>
              <w:spacing w:after="0" w:line="252" w:lineRule="auto"/>
              <w:jc w:val="left"/>
            </w:pPr>
            <w:r>
              <w:rPr>
                <w:rFonts w:ascii="Calibri" w:hAnsi="Calibri"/>
                <w:b w:val="0"/>
                <w:i w:val="0"/>
                <w:color w:val="1A202C"/>
                <w:sz w:val="19"/>
              </w:rPr>
              <w:t>Espinaca</w:t>
            </w:r>
          </w:p>
        </w:tc>
        <w:tc>
          <w:tcPr>
            <w:tcW w:type="dxa" w:w="2124"/>
            <w:vAlign w:val="center"/>
            <w:tcMar>
              <w:top w:w="100" w:type="dxa"/>
              <w:bottom w:w="100" w:type="dxa"/>
              <w:left w:w="120" w:type="dxa"/>
              <w:right w:w="120" w:type="dxa"/>
            </w:tcMar>
            <w:shd w:fill="F8FAFC"/>
          </w:tcPr>
          <w:p>
            <w:pPr>
              <w:spacing w:after="0" w:line="252" w:lineRule="auto"/>
              <w:jc w:val="center"/>
            </w:pPr>
            <w:r>
              <w:rPr>
                <w:rFonts w:ascii="Calibri" w:hAnsi="Calibri"/>
                <w:b w:val="0"/>
                <w:i w:val="0"/>
                <w:color w:val="1A202C"/>
                <w:sz w:val="19"/>
              </w:rPr>
              <w:t>1.0 mL</w:t>
            </w:r>
          </w:p>
        </w:tc>
        <w:tc>
          <w:tcPr>
            <w:tcW w:type="dxa" w:w="2124"/>
            <w:vAlign w:val="center"/>
            <w:tcMar>
              <w:top w:w="100" w:type="dxa"/>
              <w:bottom w:w="100" w:type="dxa"/>
              <w:left w:w="120" w:type="dxa"/>
              <w:right w:w="120" w:type="dxa"/>
            </w:tcMar>
            <w:shd w:fill="F8FAFC"/>
          </w:tcPr>
          <w:p>
            <w:pPr>
              <w:spacing w:after="0" w:line="252" w:lineRule="auto"/>
              <w:jc w:val="center"/>
            </w:pPr>
            <w:r>
              <w:rPr>
                <w:rFonts w:ascii="Calibri" w:hAnsi="Calibri"/>
                <w:b w:val="0"/>
                <w:i w:val="0"/>
                <w:color w:val="1A202C"/>
                <w:sz w:val="19"/>
              </w:rPr>
              <w:t>1.0 mL</w:t>
            </w:r>
          </w:p>
        </w:tc>
        <w:tc>
          <w:tcPr>
            <w:tcW w:type="dxa" w:w="2124"/>
            <w:vAlign w:val="center"/>
            <w:tcMar>
              <w:top w:w="100" w:type="dxa"/>
              <w:bottom w:w="100" w:type="dxa"/>
              <w:left w:w="120" w:type="dxa"/>
              <w:right w:w="120" w:type="dxa"/>
            </w:tcMar>
            <w:shd w:fill="F8FAFC"/>
          </w:tcPr>
          <w:p>
            <w:pPr>
              <w:spacing w:after="0" w:line="252" w:lineRule="auto"/>
              <w:jc w:val="center"/>
            </w:pPr>
            <w:r>
              <w:rPr>
                <w:rFonts w:ascii="Calibri" w:hAnsi="Calibri"/>
                <w:b w:val="0"/>
                <w:i w:val="0"/>
                <w:color w:val="1A202C"/>
                <w:sz w:val="19"/>
              </w:rPr>
              <w:t>—</w:t>
            </w:r>
          </w:p>
        </w:tc>
      </w:tr>
      <w:tr>
        <w:trPr>
          <w:cantSplit/>
        </w:trPr>
        <w:tc>
          <w:tcPr>
            <w:tcW w:type="dxa" w:w="864"/>
            <w:vAlign w:val="center"/>
            <w:tcMar>
              <w:top w:w="100" w:type="dxa"/>
              <w:bottom w:w="100" w:type="dxa"/>
              <w:left w:w="120" w:type="dxa"/>
              <w:right w:w="120" w:type="dxa"/>
            </w:tcMar>
            <w:shd w:fill="FFFFFF"/>
          </w:tcPr>
          <w:p>
            <w:pPr>
              <w:spacing w:after="0" w:line="252" w:lineRule="auto"/>
              <w:jc w:val="center"/>
            </w:pPr>
            <w:r>
              <w:rPr>
                <w:rFonts w:ascii="Calibri" w:hAnsi="Calibri"/>
                <w:b w:val="0"/>
                <w:i w:val="0"/>
                <w:color w:val="1A202C"/>
                <w:sz w:val="19"/>
              </w:rPr>
              <w:t>4</w:t>
            </w:r>
          </w:p>
        </w:tc>
        <w:tc>
          <w:tcPr>
            <w:tcW w:type="dxa" w:w="2124"/>
            <w:vAlign w:val="center"/>
            <w:tcMar>
              <w:top w:w="100" w:type="dxa"/>
              <w:bottom w:w="100" w:type="dxa"/>
              <w:left w:w="120" w:type="dxa"/>
              <w:right w:w="120" w:type="dxa"/>
            </w:tcMar>
            <w:shd w:fill="FFFFFF"/>
          </w:tcPr>
          <w:p>
            <w:pPr>
              <w:spacing w:after="0" w:line="252" w:lineRule="auto"/>
              <w:jc w:val="left"/>
            </w:pPr>
            <w:r>
              <w:rPr>
                <w:rFonts w:ascii="Calibri" w:hAnsi="Calibri"/>
                <w:b w:val="0"/>
                <w:i w:val="0"/>
                <w:color w:val="1A202C"/>
                <w:sz w:val="19"/>
              </w:rPr>
              <w:t>Manzana</w:t>
            </w:r>
          </w:p>
        </w:tc>
        <w:tc>
          <w:tcPr>
            <w:tcW w:type="dxa" w:w="2124"/>
            <w:vAlign w:val="center"/>
            <w:tcMar>
              <w:top w:w="100" w:type="dxa"/>
              <w:bottom w:w="100" w:type="dxa"/>
              <w:left w:w="120" w:type="dxa"/>
              <w:right w:w="120" w:type="dxa"/>
            </w:tcMar>
            <w:shd w:fill="FFFFFF"/>
          </w:tcPr>
          <w:p>
            <w:pPr>
              <w:spacing w:after="0" w:line="252" w:lineRule="auto"/>
              <w:jc w:val="center"/>
            </w:pPr>
            <w:r>
              <w:rPr>
                <w:rFonts w:ascii="Calibri" w:hAnsi="Calibri"/>
                <w:b w:val="0"/>
                <w:i w:val="0"/>
                <w:color w:val="1A202C"/>
                <w:sz w:val="19"/>
              </w:rPr>
              <w:t>1.0 mL</w:t>
            </w:r>
          </w:p>
        </w:tc>
        <w:tc>
          <w:tcPr>
            <w:tcW w:type="dxa" w:w="2124"/>
            <w:vAlign w:val="center"/>
            <w:tcMar>
              <w:top w:w="100" w:type="dxa"/>
              <w:bottom w:w="100" w:type="dxa"/>
              <w:left w:w="120" w:type="dxa"/>
              <w:right w:w="120" w:type="dxa"/>
            </w:tcMar>
            <w:shd w:fill="FFFFFF"/>
          </w:tcPr>
          <w:p>
            <w:pPr>
              <w:spacing w:after="0" w:line="252" w:lineRule="auto"/>
              <w:jc w:val="center"/>
            </w:pPr>
            <w:r>
              <w:rPr>
                <w:rFonts w:ascii="Calibri" w:hAnsi="Calibri"/>
                <w:b w:val="0"/>
                <w:i w:val="0"/>
                <w:color w:val="1A202C"/>
                <w:sz w:val="19"/>
              </w:rPr>
              <w:t>1.0 mL</w:t>
            </w:r>
          </w:p>
        </w:tc>
        <w:tc>
          <w:tcPr>
            <w:tcW w:type="dxa" w:w="2124"/>
            <w:vAlign w:val="center"/>
            <w:tcMar>
              <w:top w:w="100" w:type="dxa"/>
              <w:bottom w:w="100" w:type="dxa"/>
              <w:left w:w="120" w:type="dxa"/>
              <w:right w:w="120" w:type="dxa"/>
            </w:tcMar>
            <w:shd w:fill="FFFFFF"/>
          </w:tcPr>
          <w:p>
            <w:pPr>
              <w:spacing w:after="0" w:line="252" w:lineRule="auto"/>
              <w:jc w:val="center"/>
            </w:pPr>
            <w:r>
              <w:rPr>
                <w:rFonts w:ascii="Calibri" w:hAnsi="Calibri"/>
                <w:b w:val="0"/>
                <w:i w:val="0"/>
                <w:color w:val="1A202C"/>
                <w:sz w:val="19"/>
              </w:rPr>
              <w:t>—</w:t>
            </w:r>
          </w:p>
        </w:tc>
      </w:tr>
      <w:tr>
        <w:trPr>
          <w:cantSplit/>
        </w:trPr>
        <w:tc>
          <w:tcPr>
            <w:tcW w:type="dxa" w:w="864"/>
            <w:vAlign w:val="center"/>
            <w:tcMar>
              <w:top w:w="100" w:type="dxa"/>
              <w:bottom w:w="100" w:type="dxa"/>
              <w:left w:w="120" w:type="dxa"/>
              <w:right w:w="120" w:type="dxa"/>
            </w:tcMar>
            <w:shd w:fill="F8FAFC"/>
          </w:tcPr>
          <w:p>
            <w:pPr>
              <w:spacing w:after="0" w:line="252" w:lineRule="auto"/>
              <w:jc w:val="center"/>
            </w:pPr>
            <w:r>
              <w:rPr>
                <w:rFonts w:ascii="Calibri" w:hAnsi="Calibri"/>
                <w:b w:val="0"/>
                <w:i w:val="0"/>
                <w:color w:val="1A202C"/>
                <w:sz w:val="19"/>
              </w:rPr>
              <w:t>5</w:t>
            </w:r>
          </w:p>
        </w:tc>
        <w:tc>
          <w:tcPr>
            <w:tcW w:type="dxa" w:w="2124"/>
            <w:vAlign w:val="center"/>
            <w:tcMar>
              <w:top w:w="100" w:type="dxa"/>
              <w:bottom w:w="100" w:type="dxa"/>
              <w:left w:w="120" w:type="dxa"/>
              <w:right w:w="120" w:type="dxa"/>
            </w:tcMar>
            <w:shd w:fill="F8FAFC"/>
          </w:tcPr>
          <w:p>
            <w:pPr>
              <w:spacing w:after="0" w:line="252" w:lineRule="auto"/>
              <w:jc w:val="left"/>
            </w:pPr>
            <w:r>
              <w:rPr>
                <w:rFonts w:ascii="Calibri" w:hAnsi="Calibri"/>
                <w:b w:val="0"/>
                <w:i w:val="0"/>
                <w:color w:val="1A202C"/>
                <w:sz w:val="19"/>
              </w:rPr>
              <w:t>Levadura</w:t>
            </w:r>
          </w:p>
        </w:tc>
        <w:tc>
          <w:tcPr>
            <w:tcW w:type="dxa" w:w="2124"/>
            <w:vAlign w:val="center"/>
            <w:tcMar>
              <w:top w:w="100" w:type="dxa"/>
              <w:bottom w:w="100" w:type="dxa"/>
              <w:left w:w="120" w:type="dxa"/>
              <w:right w:w="120" w:type="dxa"/>
            </w:tcMar>
            <w:shd w:fill="F8FAFC"/>
          </w:tcPr>
          <w:p>
            <w:pPr>
              <w:spacing w:after="0" w:line="252" w:lineRule="auto"/>
              <w:jc w:val="center"/>
            </w:pPr>
            <w:r>
              <w:rPr>
                <w:rFonts w:ascii="Calibri" w:hAnsi="Calibri"/>
                <w:b w:val="0"/>
                <w:i w:val="0"/>
                <w:color w:val="1A202C"/>
                <w:sz w:val="19"/>
              </w:rPr>
              <w:t>1.0 mL</w:t>
            </w:r>
          </w:p>
        </w:tc>
        <w:tc>
          <w:tcPr>
            <w:tcW w:type="dxa" w:w="2124"/>
            <w:vAlign w:val="center"/>
            <w:tcMar>
              <w:top w:w="100" w:type="dxa"/>
              <w:bottom w:w="100" w:type="dxa"/>
              <w:left w:w="120" w:type="dxa"/>
              <w:right w:w="120" w:type="dxa"/>
            </w:tcMar>
            <w:shd w:fill="F8FAFC"/>
          </w:tcPr>
          <w:p>
            <w:pPr>
              <w:spacing w:after="0" w:line="252" w:lineRule="auto"/>
              <w:jc w:val="center"/>
            </w:pPr>
            <w:r>
              <w:rPr>
                <w:rFonts w:ascii="Calibri" w:hAnsi="Calibri"/>
                <w:b w:val="0"/>
                <w:i w:val="0"/>
                <w:color w:val="1A202C"/>
                <w:sz w:val="19"/>
              </w:rPr>
              <w:t>1.0 mL</w:t>
            </w:r>
          </w:p>
        </w:tc>
        <w:tc>
          <w:tcPr>
            <w:tcW w:type="dxa" w:w="2124"/>
            <w:vAlign w:val="center"/>
            <w:tcMar>
              <w:top w:w="100" w:type="dxa"/>
              <w:bottom w:w="100" w:type="dxa"/>
              <w:left w:w="120" w:type="dxa"/>
              <w:right w:w="120" w:type="dxa"/>
            </w:tcMar>
            <w:shd w:fill="F8FAFC"/>
          </w:tcPr>
          <w:p>
            <w:pPr>
              <w:spacing w:after="0" w:line="252" w:lineRule="auto"/>
              <w:jc w:val="center"/>
            </w:pPr>
            <w:r>
              <w:rPr>
                <w:rFonts w:ascii="Calibri" w:hAnsi="Calibri"/>
                <w:b w:val="0"/>
                <w:i w:val="0"/>
                <w:color w:val="1A202C"/>
                <w:sz w:val="19"/>
              </w:rPr>
              <w:t>—</w:t>
            </w:r>
          </w:p>
        </w:tc>
      </w:tr>
    </w:tbl>
    <w:p>
      <w:pPr>
        <w:spacing w:after="80"/>
      </w:pPr>
    </w:p>
    <w:p>
      <w:pPr>
        <w:spacing w:before="40" w:after="60" w:lineRule="auto" w:line="276"/>
        <w:ind w:left="360"/>
      </w:pPr>
      <w:r>
        <w:rPr>
          <w:rFonts w:ascii="Calibri" w:hAnsi="Calibri"/>
          <w:b/>
          <w:color w:val="1B365D"/>
          <w:sz w:val="22"/>
        </w:rPr>
        <w:t xml:space="preserve">2. </w:t>
      </w:r>
      <w:r>
        <w:rPr>
          <w:rFonts w:ascii="Calibri" w:hAnsi="Calibri"/>
          <w:b w:val="0"/>
          <w:i w:val="0"/>
          <w:color w:val="1A202C"/>
          <w:sz w:val="22"/>
        </w:rPr>
        <w:t xml:space="preserve">Mezclar e incubar </w:t>
      </w:r>
      <w:r>
        <w:rPr>
          <w:rFonts w:ascii="Calibri" w:hAnsi="Calibri"/>
          <w:b/>
          <w:i w:val="0"/>
          <w:color w:val="1A202C"/>
          <w:sz w:val="22"/>
        </w:rPr>
        <w:t>10 minutos a 37 °C</w:t>
      </w:r>
      <w:r>
        <w:rPr>
          <w:rFonts w:ascii="Calibri" w:hAnsi="Calibri"/>
          <w:b w:val="0"/>
          <w:i w:val="0"/>
          <w:color w:val="1A202C"/>
          <w:sz w:val="22"/>
        </w:rPr>
        <w:t>.</w:t>
      </w:r>
    </w:p>
    <w:p>
      <w:pPr>
        <w:spacing w:before="40" w:after="60" w:lineRule="auto" w:line="276"/>
        <w:ind w:left="360"/>
      </w:pPr>
      <w:r>
        <w:rPr>
          <w:rFonts w:ascii="Calibri" w:hAnsi="Calibri"/>
          <w:b/>
          <w:color w:val="1B365D"/>
          <w:sz w:val="22"/>
        </w:rPr>
        <w:t xml:space="preserve">3. </w:t>
      </w:r>
      <w:r>
        <w:rPr>
          <w:rFonts w:ascii="Calibri" w:hAnsi="Calibri"/>
          <w:b w:val="0"/>
          <w:i w:val="0"/>
          <w:color w:val="1A202C"/>
          <w:sz w:val="22"/>
        </w:rPr>
        <w:t xml:space="preserve">Agregar </w:t>
      </w:r>
      <w:r>
        <w:rPr>
          <w:rFonts w:ascii="Calibri" w:hAnsi="Calibri"/>
          <w:b/>
          <w:i w:val="0"/>
          <w:color w:val="1A202C"/>
          <w:sz w:val="22"/>
        </w:rPr>
        <w:t>1 mL de DNS</w:t>
      </w:r>
      <w:r>
        <w:rPr>
          <w:rFonts w:ascii="Calibri" w:hAnsi="Calibri"/>
          <w:b w:val="0"/>
          <w:i w:val="0"/>
          <w:color w:val="1A202C"/>
          <w:sz w:val="22"/>
        </w:rPr>
        <w:t xml:space="preserve"> a cada tubo; mezclar.</w:t>
      </w:r>
    </w:p>
    <w:p>
      <w:pPr>
        <w:spacing w:before="40" w:after="60" w:lineRule="auto" w:line="276"/>
        <w:ind w:left="360"/>
      </w:pPr>
      <w:r>
        <w:rPr>
          <w:rFonts w:ascii="Calibri" w:hAnsi="Calibri"/>
          <w:b/>
          <w:color w:val="1B365D"/>
          <w:sz w:val="22"/>
        </w:rPr>
        <w:t xml:space="preserve">4. </w:t>
      </w:r>
      <w:r>
        <w:rPr>
          <w:rFonts w:ascii="Calibri" w:hAnsi="Calibri"/>
          <w:b w:val="0"/>
          <w:i w:val="0"/>
          <w:color w:val="1A202C"/>
          <w:sz w:val="22"/>
        </w:rPr>
        <w:t xml:space="preserve">Incubar </w:t>
      </w:r>
      <w:r>
        <w:rPr>
          <w:rFonts w:ascii="Calibri" w:hAnsi="Calibri"/>
          <w:b/>
          <w:i w:val="0"/>
          <w:color w:val="1A202C"/>
          <w:sz w:val="22"/>
        </w:rPr>
        <w:t>1 a 3 minutos a 100 °C</w:t>
      </w:r>
      <w:r>
        <w:rPr>
          <w:rFonts w:ascii="Calibri" w:hAnsi="Calibri"/>
          <w:b w:val="0"/>
          <w:i w:val="0"/>
          <w:color w:val="1A202C"/>
          <w:sz w:val="22"/>
        </w:rPr>
        <w:t xml:space="preserve"> (baño maría a ebullición), según qué tan rápido cambie de color.</w:t>
      </w:r>
    </w:p>
    <w:p>
      <w:pPr>
        <w:spacing w:before="40" w:after="60" w:lineRule="auto" w:line="276"/>
        <w:ind w:left="360"/>
      </w:pPr>
      <w:r>
        <w:rPr>
          <w:rFonts w:ascii="Calibri" w:hAnsi="Calibri"/>
          <w:b/>
          <w:color w:val="1B365D"/>
          <w:sz w:val="22"/>
        </w:rPr>
        <w:t xml:space="preserve">5. </w:t>
      </w:r>
      <w:r>
        <w:rPr>
          <w:rFonts w:ascii="Calibri" w:hAnsi="Calibri"/>
          <w:b w:val="0"/>
          <w:i w:val="0"/>
          <w:color w:val="1A202C"/>
          <w:sz w:val="22"/>
        </w:rPr>
        <w:t xml:space="preserve">Dejar enfriar y leer a </w:t>
      </w:r>
      <w:r>
        <w:rPr>
          <w:rFonts w:ascii="Calibri" w:hAnsi="Calibri"/>
          <w:b/>
          <w:i w:val="0"/>
          <w:color w:val="1A202C"/>
          <w:sz w:val="22"/>
        </w:rPr>
        <w:t>540 nm</w:t>
      </w:r>
      <w:r>
        <w:rPr>
          <w:rFonts w:ascii="Calibri" w:hAnsi="Calibri"/>
          <w:b w:val="0"/>
          <w:i w:val="0"/>
          <w:color w:val="1A202C"/>
          <w:sz w:val="22"/>
        </w:rPr>
        <w:t xml:space="preserve">, calibrando a cero con el </w:t>
      </w:r>
      <w:r>
        <w:rPr>
          <w:rFonts w:ascii="Calibri" w:hAnsi="Calibri"/>
          <w:b/>
          <w:i w:val="0"/>
          <w:color w:val="1A202C"/>
          <w:sz w:val="22"/>
        </w:rPr>
        <w:t>tubo control</w:t>
      </w:r>
      <w:r>
        <w:rPr>
          <w:rFonts w:ascii="Calibri" w:hAnsi="Calibri"/>
          <w:b w:val="0"/>
          <w:i w:val="0"/>
          <w:color w:val="1A202C"/>
          <w:sz w:val="22"/>
        </w:rPr>
        <w:t xml:space="preserve"> (tubo 1: sin extracto).</w:t>
      </w:r>
    </w:p>
    <w:p>
      <w:pPr>
        <w:spacing w:before="40" w:after="60" w:lineRule="auto" w:line="276"/>
        <w:ind w:left="360"/>
      </w:pPr>
      <w:r>
        <w:rPr>
          <w:rFonts w:ascii="Calibri" w:hAnsi="Calibri"/>
          <w:b/>
          <w:color w:val="1B365D"/>
          <w:sz w:val="22"/>
        </w:rPr>
        <w:t xml:space="preserve">6. </w:t>
      </w:r>
      <w:r>
        <w:rPr>
          <w:rFonts w:ascii="Calibri" w:hAnsi="Calibri"/>
          <w:b w:val="0"/>
          <w:i w:val="0"/>
          <w:color w:val="1A202C"/>
          <w:sz w:val="22"/>
        </w:rPr>
        <w:t>Observar y comparar las absorbancias.</w:t>
      </w:r>
    </w:p>
    <w:p>
      <w:pPr>
        <w:spacing w:before="40" w:after="60" w:lineRule="auto" w:line="276"/>
        <w:ind w:left="360"/>
      </w:pPr>
      <w:r>
        <w:rPr>
          <w:rFonts w:ascii="Calibri" w:hAnsi="Calibri"/>
          <w:b/>
          <w:color w:val="1B365D"/>
          <w:sz w:val="22"/>
        </w:rPr>
        <w:t xml:space="preserve">7. </w:t>
      </w:r>
      <w:r>
        <w:rPr>
          <w:rFonts w:ascii="Calibri" w:hAnsi="Calibri"/>
          <w:b w:val="0"/>
          <w:i w:val="0"/>
          <w:color w:val="1A202C"/>
          <w:sz w:val="22"/>
        </w:rPr>
        <w:t xml:space="preserve">El incremento en la absorbancia o la intensidad del color rojo indica </w:t>
      </w:r>
      <w:r>
        <w:rPr>
          <w:rFonts w:ascii="Calibri" w:hAnsi="Calibri"/>
          <w:b/>
          <w:i w:val="0"/>
          <w:color w:val="1A202C"/>
          <w:sz w:val="22"/>
        </w:rPr>
        <w:t>actividad de invertasa</w:t>
      </w:r>
      <w:r>
        <w:rPr>
          <w:rFonts w:ascii="Calibri" w:hAnsi="Calibri"/>
          <w:b w:val="0"/>
          <w:i w:val="0"/>
          <w:color w:val="1A202C"/>
          <w:sz w:val="22"/>
        </w:rPr>
        <w:t>.</w:t>
      </w:r>
    </w:p>
    <w:p>
      <w:pPr>
        <w:spacing w:before="40" w:after="60" w:lineRule="auto" w:line="276"/>
        <w:ind w:left="360"/>
      </w:pPr>
      <w:r>
        <w:rPr>
          <w:rFonts w:ascii="Calibri" w:hAnsi="Calibri"/>
          <w:b/>
          <w:color w:val="1B365D"/>
          <w:sz w:val="22"/>
        </w:rPr>
        <w:t xml:space="preserve">8. </w:t>
      </w:r>
      <w:r>
        <w:rPr>
          <w:rFonts w:ascii="Calibri" w:hAnsi="Calibri"/>
          <w:b/>
          <w:i w:val="0"/>
          <w:color w:val="1A202C"/>
          <w:sz w:val="22"/>
        </w:rPr>
        <w:t>Si el color está muy saturado</w:t>
      </w:r>
      <w:r>
        <w:rPr>
          <w:rFonts w:ascii="Calibri" w:hAnsi="Calibri"/>
          <w:b w:val="0"/>
          <w:i w:val="0"/>
          <w:color w:val="1A202C"/>
          <w:sz w:val="22"/>
        </w:rPr>
        <w:t xml:space="preserve"> (absorbancia fuera de escala), </w:t>
      </w:r>
      <w:r>
        <w:rPr>
          <w:rFonts w:ascii="Calibri" w:hAnsi="Calibri"/>
          <w:b/>
          <w:i w:val="0"/>
          <w:color w:val="1A202C"/>
          <w:sz w:val="22"/>
        </w:rPr>
        <w:t>diluir la muestra</w:t>
      </w:r>
      <w:r>
        <w:rPr>
          <w:rFonts w:ascii="Calibri" w:hAnsi="Calibri"/>
          <w:b w:val="0"/>
          <w:i w:val="0"/>
          <w:color w:val="1A202C"/>
          <w:sz w:val="22"/>
        </w:rPr>
        <w:t xml:space="preserve"> antes de leer y considerar el factor de dilución.</w:t>
      </w:r>
    </w:p>
    <w:p>
      <w:pPr>
        <w:spacing w:before="0" w:after="80" w:lineRule="auto" w:line="276"/>
        <w:jc w:val="both"/>
      </w:pPr>
      <w:r>
        <w:rPr>
          <w:rFonts w:ascii="Calibri" w:hAnsi="Calibri"/>
          <w:b/>
          <w:i w:val="0"/>
          <w:color w:val="1A202C"/>
          <w:sz w:val="22"/>
        </w:rPr>
        <w:t>Actividad 4. Detección de actividad de catalasa</w:t>
      </w:r>
    </w:p>
    <w:p>
      <w:pPr>
        <w:spacing w:before="40" w:after="60" w:lineRule="auto" w:line="276"/>
        <w:ind w:left="360"/>
      </w:pPr>
      <w:r>
        <w:rPr>
          <w:rFonts w:ascii="Calibri" w:hAnsi="Calibri"/>
          <w:b/>
          <w:color w:val="1B365D"/>
          <w:sz w:val="22"/>
        </w:rPr>
        <w:t xml:space="preserve">1. </w:t>
      </w:r>
      <w:r>
        <w:rPr>
          <w:rFonts w:ascii="Calibri" w:hAnsi="Calibri"/>
          <w:b w:val="0"/>
          <w:i w:val="0"/>
          <w:color w:val="1A202C"/>
          <w:sz w:val="22"/>
        </w:rPr>
        <w:t xml:space="preserve">Preparar 4 tubos con </w:t>
      </w:r>
      <w:r>
        <w:rPr>
          <w:rFonts w:ascii="Calibri" w:hAnsi="Calibri"/>
          <w:b/>
          <w:i w:val="0"/>
          <w:color w:val="1A202C"/>
          <w:sz w:val="22"/>
        </w:rPr>
        <w:t>5.0 mL de agua oxigenada al 6 %</w:t>
      </w:r>
      <w:r>
        <w:rPr>
          <w:rFonts w:ascii="Calibri" w:hAnsi="Calibri"/>
          <w:b w:val="0"/>
          <w:i w:val="0"/>
          <w:color w:val="1A202C"/>
          <w:sz w:val="22"/>
        </w:rPr>
        <w:t>.</w:t>
      </w:r>
    </w:p>
    <w:p>
      <w:pPr>
        <w:spacing w:before="40" w:after="60" w:lineRule="auto" w:line="276"/>
        <w:ind w:left="360"/>
      </w:pPr>
      <w:r>
        <w:rPr>
          <w:rFonts w:ascii="Calibri" w:hAnsi="Calibri"/>
          <w:b/>
          <w:color w:val="1B365D"/>
          <w:sz w:val="22"/>
        </w:rPr>
        <w:t xml:space="preserve">2. </w:t>
      </w:r>
      <w:r>
        <w:rPr>
          <w:rFonts w:ascii="Calibri" w:hAnsi="Calibri"/>
          <w:b w:val="0"/>
          <w:i w:val="0"/>
          <w:color w:val="1A202C"/>
          <w:sz w:val="22"/>
        </w:rPr>
        <w:t xml:space="preserve">Agregar </w:t>
      </w:r>
      <w:r>
        <w:rPr>
          <w:rFonts w:ascii="Calibri" w:hAnsi="Calibri"/>
          <w:b/>
          <w:i w:val="0"/>
          <w:color w:val="1A202C"/>
          <w:sz w:val="22"/>
        </w:rPr>
        <w:t>1.0 mL de extracto</w:t>
      </w:r>
      <w:r>
        <w:rPr>
          <w:rFonts w:ascii="Calibri" w:hAnsi="Calibri"/>
          <w:b w:val="0"/>
          <w:i w:val="0"/>
          <w:color w:val="1A202C"/>
          <w:sz w:val="22"/>
        </w:rPr>
        <w:t xml:space="preserve"> de cada muestra (papa, espinaca, manzana, levadura).</w:t>
      </w:r>
    </w:p>
    <w:p>
      <w:pPr>
        <w:spacing w:before="40" w:after="60" w:lineRule="auto" w:line="276"/>
        <w:ind w:left="360"/>
      </w:pPr>
      <w:r>
        <w:rPr>
          <w:rFonts w:ascii="Calibri" w:hAnsi="Calibri"/>
          <w:b/>
          <w:color w:val="1B365D"/>
          <w:sz w:val="22"/>
        </w:rPr>
        <w:t xml:space="preserve">3. </w:t>
      </w:r>
      <w:r>
        <w:rPr>
          <w:rFonts w:ascii="Calibri" w:hAnsi="Calibri"/>
          <w:b w:val="0"/>
          <w:i w:val="0"/>
          <w:color w:val="1A202C"/>
          <w:sz w:val="22"/>
        </w:rPr>
        <w:t xml:space="preserve">Agitar levemente y observar la aparición de </w:t>
      </w:r>
      <w:r>
        <w:rPr>
          <w:rFonts w:ascii="Calibri" w:hAnsi="Calibri"/>
          <w:b/>
          <w:i w:val="0"/>
          <w:color w:val="1A202C"/>
          <w:sz w:val="22"/>
        </w:rPr>
        <w:t>burbujas</w:t>
      </w:r>
      <w:r>
        <w:rPr>
          <w:rFonts w:ascii="Calibri" w:hAnsi="Calibri"/>
          <w:b w:val="0"/>
          <w:i w:val="0"/>
          <w:color w:val="1A202C"/>
          <w:sz w:val="22"/>
        </w:rPr>
        <w:t xml:space="preserve"> por un periodo de 5 minutos.</w:t>
      </w:r>
    </w:p>
    <w:p>
      <w:pPr>
        <w:spacing w:before="40" w:after="60" w:lineRule="auto" w:line="276"/>
        <w:ind w:left="360"/>
      </w:pPr>
      <w:r>
        <w:rPr>
          <w:rFonts w:ascii="Calibri" w:hAnsi="Calibri"/>
          <w:b/>
          <w:color w:val="1B365D"/>
          <w:sz w:val="22"/>
        </w:rPr>
        <w:t xml:space="preserve">4. </w:t>
      </w:r>
      <w:r>
        <w:rPr>
          <w:rFonts w:ascii="Calibri" w:hAnsi="Calibri"/>
          <w:b w:val="0"/>
          <w:i w:val="0"/>
          <w:color w:val="1A202C"/>
          <w:sz w:val="22"/>
        </w:rPr>
        <w:t xml:space="preserve">Registrar los tiempos de inicio y fin (si es el caso) de la aparición de burbujas. </w:t>
      </w:r>
      <w:r>
        <w:rPr>
          <w:rFonts w:ascii="Calibri" w:hAnsi="Calibri"/>
          <w:b w:val="0"/>
          <w:i/>
          <w:color w:val="1A202C"/>
          <w:sz w:val="22"/>
        </w:rPr>
        <w:t>Más burbujas y más rápidas = más actividad catalasa.</w:t>
      </w:r>
    </w:p>
    <w:p>
      <w:r>
        <w:br w:type="page"/>
      </w:r>
    </w:p>
    <w:p>
      <w:pPr>
        <w:pStyle w:val="Heading1"/>
        <w:keepNext/>
        <w:spacing w:before="320" w:after="160"/>
        <w:jc w:val="center"/>
      </w:pPr>
      <w:r>
        <w:rPr>
          <w:rFonts w:ascii="Calibri" w:hAnsi="Calibri"/>
          <w:b/>
          <w:i w:val="0"/>
          <w:color w:val="1B365D"/>
          <w:sz w:val="32"/>
        </w:rPr>
        <w:t>Práctica 3. Factores que afectan la actividad de una enzima</w:t>
      </w:r>
    </w:p>
    <w:p>
      <w:pPr>
        <w:spacing w:before="0" w:after="80" w:lineRule="auto" w:line="276"/>
        <w:jc w:val="both"/>
      </w:pPr>
      <w:r>
        <w:rPr>
          <w:rFonts w:ascii="Calibri" w:hAnsi="Calibri"/>
          <w:b/>
          <w:i w:val="0"/>
          <w:color w:val="1A202C"/>
          <w:sz w:val="22"/>
        </w:rPr>
        <w:t>Propósitos</w:t>
      </w:r>
    </w:p>
    <w:p>
      <w:pPr>
        <w:pStyle w:val="ListBullet"/>
        <w:spacing w:before="20" w:after="60" w:lineRule="auto" w:line="276"/>
      </w:pPr>
      <w:r>
        <w:rPr>
          <w:rFonts w:ascii="Calibri" w:hAnsi="Calibri"/>
          <w:b w:val="0"/>
          <w:i w:val="0"/>
          <w:color w:val="1A202C"/>
          <w:sz w:val="22"/>
        </w:rPr>
        <w:t>Demostrar la naturaleza química de la mayoría de las enzimas</w:t>
      </w:r>
    </w:p>
    <w:p>
      <w:pPr>
        <w:pStyle w:val="ListBullet"/>
        <w:spacing w:before="20" w:after="60" w:lineRule="auto" w:line="276"/>
      </w:pPr>
      <w:r>
        <w:rPr>
          <w:rFonts w:ascii="Calibri" w:hAnsi="Calibri"/>
          <w:b w:val="0"/>
          <w:i w:val="0"/>
          <w:color w:val="1A202C"/>
          <w:sz w:val="22"/>
        </w:rPr>
        <w:t>Investigar la especificidad por el sustrato de una enzima</w:t>
      </w:r>
    </w:p>
    <w:p>
      <w:pPr>
        <w:pStyle w:val="ListBullet"/>
        <w:spacing w:before="20" w:after="60" w:lineRule="auto" w:line="276"/>
      </w:pPr>
      <w:r>
        <w:rPr>
          <w:rFonts w:ascii="Calibri" w:hAnsi="Calibri"/>
          <w:b w:val="0"/>
          <w:i w:val="0"/>
          <w:color w:val="1A202C"/>
          <w:sz w:val="22"/>
        </w:rPr>
        <w:t>Investigar el efecto de varias temperaturas en la actividad</w:t>
      </w:r>
    </w:p>
    <w:p>
      <w:pPr>
        <w:pStyle w:val="ListBullet"/>
        <w:spacing w:before="20" w:after="60" w:lineRule="auto" w:line="276"/>
      </w:pPr>
      <w:r>
        <w:rPr>
          <w:rFonts w:ascii="Calibri" w:hAnsi="Calibri"/>
          <w:b w:val="0"/>
          <w:i w:val="0"/>
          <w:color w:val="1A202C"/>
          <w:sz w:val="22"/>
        </w:rPr>
        <w:t>Investigar el efecto de la desnaturalización</w:t>
      </w:r>
    </w:p>
    <w:p>
      <w:pPr>
        <w:spacing w:before="0" w:after="80" w:lineRule="auto" w:line="276"/>
        <w:jc w:val="both"/>
      </w:pPr>
      <w:r>
        <w:rPr>
          <w:rFonts w:ascii="Calibri" w:hAnsi="Calibri"/>
          <w:b/>
          <w:i w:val="0"/>
          <w:color w:val="1A202C"/>
          <w:sz w:val="22"/>
        </w:rPr>
        <w:t>Introducción</w:t>
      </w:r>
    </w:p>
    <w:p>
      <w:pPr>
        <w:spacing w:before="0" w:after="80" w:lineRule="auto" w:line="276"/>
        <w:jc w:val="both"/>
      </w:pPr>
      <w:r>
        <w:rPr>
          <w:rFonts w:ascii="Calibri" w:hAnsi="Calibri"/>
          <w:b w:val="0"/>
          <w:i w:val="0"/>
          <w:color w:val="1A202C"/>
          <w:sz w:val="22"/>
        </w:rPr>
        <w:t>Las reacciones catalizadas por enzimas son sensibles a las condiciones del medio. Todo lo que afecte los choques efectivos, la energía de activación o la integridad de la enzima impacta la velocidad. En esta práctica se experimenta con el sustrato, inhibidores y condiciones desnaturalizantes. La actividad se observa por un cambio de color a rojo intenso (o a color oscuro, según el ensayo).</w:t>
      </w:r>
    </w:p>
    <w:p>
      <w:pPr>
        <w:pStyle w:val="Heading2"/>
        <w:keepNext/>
        <w:spacing w:before="240" w:after="80"/>
      </w:pPr>
      <w:r>
        <w:rPr>
          <w:rFonts w:ascii="Calibri" w:hAnsi="Calibri"/>
          <w:b/>
          <w:i w:val="0"/>
          <w:color w:val="2B6CB0"/>
          <w:sz w:val="26"/>
        </w:rPr>
        <w:t>Qué se estudia (didáctica)</w:t>
      </w:r>
    </w:p>
    <w:p>
      <w:pPr>
        <w:spacing w:before="0" w:after="80" w:lineRule="auto" w:line="276"/>
        <w:jc w:val="both"/>
      </w:pPr>
      <w:r>
        <w:rPr>
          <w:rFonts w:ascii="Calibri" w:hAnsi="Calibri"/>
          <w:b/>
          <w:i w:val="0"/>
          <w:color w:val="1A202C"/>
          <w:sz w:val="22"/>
        </w:rPr>
        <w:t>La enzima modelo: polifenol oxidasa (PPO) de la papa</w:t>
      </w:r>
    </w:p>
    <w:p>
      <w:pPr>
        <w:spacing w:before="0" w:after="80" w:lineRule="auto" w:line="276"/>
        <w:jc w:val="both"/>
      </w:pPr>
      <w:r>
        <w:rPr>
          <w:rFonts w:ascii="Calibri" w:hAnsi="Calibri"/>
          <w:b w:val="0"/>
          <w:i w:val="0"/>
          <w:color w:val="1A202C"/>
          <w:sz w:val="22"/>
        </w:rPr>
        <w:t xml:space="preserve">La PPO es la enzima responsable de que la papa (y otras frutas/verduras) se </w:t>
      </w:r>
      <w:r>
        <w:rPr>
          <w:rFonts w:ascii="Calibri" w:hAnsi="Calibri"/>
          <w:b/>
          <w:i w:val="0"/>
          <w:color w:val="1A202C"/>
          <w:sz w:val="22"/>
        </w:rPr>
        <w:t>oscurezcan</w:t>
      </w:r>
      <w:r>
        <w:rPr>
          <w:rFonts w:ascii="Calibri" w:hAnsi="Calibri"/>
          <w:b w:val="0"/>
          <w:i w:val="0"/>
          <w:color w:val="1A202C"/>
          <w:sz w:val="22"/>
        </w:rPr>
        <w:t xml:space="preserve"> al pelarlas o cortarlas. Al quedar expuesta al oxígeno, la PPO oxida compuestos fenólicos (como el </w:t>
      </w:r>
      <w:r>
        <w:rPr>
          <w:rFonts w:ascii="Calibri" w:hAnsi="Calibri"/>
          <w:b/>
          <w:i w:val="0"/>
          <w:color w:val="1A202C"/>
          <w:sz w:val="22"/>
        </w:rPr>
        <w:t>catecol</w:t>
      </w:r>
      <w:r>
        <w:rPr>
          <w:rFonts w:ascii="Calibri" w:hAnsi="Calibri"/>
          <w:b w:val="0"/>
          <w:i w:val="0"/>
          <w:color w:val="1A202C"/>
          <w:sz w:val="22"/>
        </w:rPr>
        <w:t>) formando pigmentos oscuros (melaninas):</w:t>
      </w:r>
    </w:p>
    <w:tbl>
      <w:tblPr>
        <w:tblW w:type="auto" w:w="0"/>
        <w:jc w:val="center"/>
        <w:tblLook w:firstColumn="1" w:firstRow="1" w:lastColumn="0" w:lastRow="0" w:noHBand="0" w:noVBand="1" w:val="04A0"/>
      </w:tblPr>
      <w:tblGrid>
        <w:gridCol w:w="9418"/>
      </w:tblGrid>
      <w:tr>
        <w:tc>
          <w:tcPr>
            <w:tcW w:type="dxa" w:w="9360"/>
            <w:shd w:fill="F4F7F9"/>
            <w:tcBorders>
              <w:top w:val="none"/>
              <w:left w:val="single" w:sz="20" w:space="0" w:color="2B6CB0"/>
              <w:bottom w:val="none"/>
              <w:right w:val="none"/>
            </w:tcBorders>
            <w:tcMar>
              <w:top w:w="100" w:type="dxa"/>
              <w:bottom w:w="100" w:type="dxa"/>
              <w:left w:w="140" w:type="dxa"/>
              <w:right w:w="140" w:type="dxa"/>
            </w:tcMar>
          </w:tcPr>
          <w:p>
            <w:pPr>
              <w:spacing w:after="0" w:line="276" w:lineRule="auto"/>
              <w:jc w:val="center"/>
            </w:pPr>
            <w:r>
              <w:rPr>
                <w:rFonts w:ascii="Calibri" w:hAnsi="Calibri"/>
                <w:b/>
                <w:color w:val="2B6CB0"/>
                <w:sz w:val="19"/>
              </w:rPr>
              <w:t>► REACCIÓN QUÍMICA / MECANISMO:</w:t>
              <w:br/>
            </w:r>
            <w:r>
              <w:rPr>
                <w:rFonts w:ascii="Consolas" w:hAnsi="Consolas"/>
                <w:color w:val="2D3748"/>
                <w:sz w:val="19"/>
              </w:rPr>
              <w:t>Catecol + O₂ ──(PPO)──► quinona ──► polímeros oscuros (color)</w:t>
            </w:r>
          </w:p>
        </w:tc>
      </w:tr>
    </w:tbl>
    <w:p>
      <w:pPr>
        <w:spacing w:after="80"/>
      </w:pPr>
    </w:p>
    <w:p>
      <w:pPr>
        <w:pStyle w:val="ListBullet"/>
        <w:spacing w:before="20" w:after="60" w:lineRule="auto" w:line="276"/>
      </w:pPr>
      <w:r>
        <w:rPr>
          <w:rFonts w:ascii="Calibri" w:hAnsi="Calibri"/>
          <w:b/>
          <w:i w:val="0"/>
          <w:color w:val="1A202C"/>
          <w:sz w:val="22"/>
        </w:rPr>
        <w:t>Más color oscuro = más actividad enzimática.</w:t>
      </w:r>
    </w:p>
    <w:p>
      <w:pPr>
        <w:pStyle w:val="ListBullet"/>
        <w:spacing w:before="20" w:after="60" w:lineRule="auto" w:line="276"/>
      </w:pPr>
      <w:r>
        <w:rPr>
          <w:rFonts w:ascii="Calibri" w:hAnsi="Calibri"/>
          <w:b w:val="0"/>
          <w:i w:val="0"/>
          <w:color w:val="1A202C"/>
          <w:sz w:val="22"/>
        </w:rPr>
        <w:t xml:space="preserve">El </w:t>
      </w:r>
      <w:r>
        <w:rPr>
          <w:rFonts w:ascii="Calibri" w:hAnsi="Calibri"/>
          <w:b/>
          <w:i w:val="0"/>
          <w:color w:val="1A202C"/>
          <w:sz w:val="22"/>
        </w:rPr>
        <w:t>catecol</w:t>
      </w:r>
      <w:r>
        <w:rPr>
          <w:rFonts w:ascii="Calibri" w:hAnsi="Calibri"/>
          <w:b w:val="0"/>
          <w:i w:val="0"/>
          <w:color w:val="1A202C"/>
          <w:sz w:val="22"/>
        </w:rPr>
        <w:t xml:space="preserve"> es el sustrato modelo que usamos para medir la actividad.</w:t>
      </w:r>
    </w:p>
    <w:p>
      <w:pPr>
        <w:pStyle w:val="ListBullet"/>
        <w:spacing w:before="20" w:after="60" w:lineRule="auto" w:line="276"/>
      </w:pPr>
      <w:r>
        <w:rPr>
          <w:rFonts w:ascii="Calibri" w:hAnsi="Calibri"/>
          <w:b w:val="0"/>
          <w:i w:val="0"/>
          <w:color w:val="1A202C"/>
          <w:sz w:val="22"/>
        </w:rPr>
        <w:t xml:space="preserve">Si algo </w:t>
      </w:r>
      <w:r>
        <w:rPr>
          <w:rFonts w:ascii="Calibri" w:hAnsi="Calibri"/>
          <w:b/>
          <w:i w:val="0"/>
          <w:color w:val="1A202C"/>
          <w:sz w:val="22"/>
        </w:rPr>
        <w:t>desnaturaliza, precipita o inhibe</w:t>
      </w:r>
      <w:r>
        <w:rPr>
          <w:rFonts w:ascii="Calibri" w:hAnsi="Calibri"/>
          <w:b w:val="0"/>
          <w:i w:val="0"/>
          <w:color w:val="1A202C"/>
          <w:sz w:val="22"/>
        </w:rPr>
        <w:t xml:space="preserve"> la enzima → menos color.</w:t>
      </w:r>
    </w:p>
    <w:p>
      <w:pPr>
        <w:spacing w:before="0" w:after="80" w:lineRule="auto" w:line="276"/>
        <w:jc w:val="both"/>
      </w:pPr>
      <w:r>
        <w:rPr>
          <w:rFonts w:ascii="Calibri" w:hAnsi="Calibri"/>
          <w:b/>
          <w:i w:val="0"/>
          <w:color w:val="1A202C"/>
          <w:sz w:val="22"/>
        </w:rPr>
        <w:t>¿Qué detecta cada tratamiento?</w:t>
      </w:r>
    </w:p>
    <w:tbl>
      <w:tblPr>
        <w:tblW w:type="auto" w:w="0"/>
        <w:jc w:val="center"/>
        <w:tblLook w:firstColumn="1" w:firstRow="1" w:lastColumn="0" w:lastRow="0" w:noHBand="0" w:noVBand="1" w:val="04A0"/>
        <w:tblBorders>
          <w:top w:val="single" w:sz="6" w:space="0" w:color="CBD5E0"/>
          <w:left w:val="none"/>
          <w:bottom w:val="single" w:sz="8" w:space="0" w:color="CBD5E0"/>
          <w:right w:val="none"/>
          <w:insideH w:val="single" w:sz="4" w:space="0" w:color="CBD5E0"/>
          <w:insideV w:val="none"/>
        </w:tblBorders>
      </w:tblPr>
      <w:tblGrid>
        <w:gridCol w:w="3139"/>
        <w:gridCol w:w="3139"/>
        <w:gridCol w:w="3139"/>
      </w:tblGrid>
      <w:tr>
        <w:trPr>
          <w:cantSplit/>
          <w:tblHeader/>
        </w:trPr>
        <w:tc>
          <w:tcPr>
            <w:tcW w:type="dxa" w:w="3120"/>
            <w:vAlign w:val="center"/>
            <w:tcMar>
              <w:top w:w="100" w:type="dxa"/>
              <w:bottom w:w="100" w:type="dxa"/>
              <w:left w:w="120" w:type="dxa"/>
              <w:right w:w="120" w:type="dxa"/>
            </w:tcMar>
            <w:shd w:fill="1B365D"/>
          </w:tcPr>
          <w:p>
            <w:pPr>
              <w:spacing w:after="0" w:line="252" w:lineRule="auto"/>
              <w:jc w:val="center"/>
            </w:pPr>
            <w:r>
              <w:rPr>
                <w:rFonts w:ascii="Calibri" w:hAnsi="Calibri"/>
                <w:b/>
                <w:i w:val="0"/>
                <w:color w:val="FFFFFF"/>
                <w:sz w:val="20"/>
              </w:rPr>
              <w:t>Tratamiento</w:t>
            </w:r>
          </w:p>
        </w:tc>
        <w:tc>
          <w:tcPr>
            <w:tcW w:type="dxa" w:w="3120"/>
            <w:vAlign w:val="center"/>
            <w:tcMar>
              <w:top w:w="100" w:type="dxa"/>
              <w:bottom w:w="100" w:type="dxa"/>
              <w:left w:w="120" w:type="dxa"/>
              <w:right w:w="120" w:type="dxa"/>
            </w:tcMar>
            <w:shd w:fill="1B365D"/>
          </w:tcPr>
          <w:p>
            <w:pPr>
              <w:spacing w:after="0" w:line="252" w:lineRule="auto"/>
              <w:jc w:val="center"/>
            </w:pPr>
            <w:r>
              <w:rPr>
                <w:rFonts w:ascii="Calibri" w:hAnsi="Calibri"/>
                <w:b/>
                <w:i w:val="0"/>
                <w:color w:val="FFFFFF"/>
                <w:sz w:val="20"/>
              </w:rPr>
              <w:t>Qué hace</w:t>
            </w:r>
          </w:p>
        </w:tc>
        <w:tc>
          <w:tcPr>
            <w:tcW w:type="dxa" w:w="3120"/>
            <w:vAlign w:val="center"/>
            <w:tcMar>
              <w:top w:w="100" w:type="dxa"/>
              <w:bottom w:w="100" w:type="dxa"/>
              <w:left w:w="120" w:type="dxa"/>
              <w:right w:w="120" w:type="dxa"/>
            </w:tcMar>
            <w:shd w:fill="1B365D"/>
          </w:tcPr>
          <w:p>
            <w:pPr>
              <w:spacing w:after="0" w:line="252" w:lineRule="auto"/>
              <w:jc w:val="center"/>
            </w:pPr>
            <w:r>
              <w:rPr>
                <w:rFonts w:ascii="Calibri" w:hAnsi="Calibri"/>
                <w:b/>
                <w:i w:val="0"/>
                <w:color w:val="FFFFFF"/>
                <w:sz w:val="20"/>
              </w:rPr>
              <w:t>Efecto esperado</w:t>
            </w:r>
          </w:p>
        </w:tc>
      </w:tr>
      <w:tr>
        <w:trPr>
          <w:cantSplit/>
        </w:trPr>
        <w:tc>
          <w:tcPr>
            <w:tcW w:type="dxa" w:w="3120"/>
            <w:vAlign w:val="center"/>
            <w:tcMar>
              <w:top w:w="100" w:type="dxa"/>
              <w:bottom w:w="100" w:type="dxa"/>
              <w:left w:w="120" w:type="dxa"/>
              <w:right w:w="120" w:type="dxa"/>
            </w:tcMar>
            <w:shd w:fill="F8FAFC"/>
          </w:tcPr>
          <w:p>
            <w:pPr>
              <w:spacing w:after="0" w:line="252" w:lineRule="auto"/>
              <w:jc w:val="left"/>
            </w:pPr>
            <w:r>
              <w:rPr>
                <w:rFonts w:ascii="Calibri" w:hAnsi="Calibri"/>
                <w:b/>
                <w:i w:val="0"/>
                <w:color w:val="1A202C"/>
                <w:sz w:val="19"/>
              </w:rPr>
              <w:t>Tripsina</w:t>
            </w:r>
          </w:p>
        </w:tc>
        <w:tc>
          <w:tcPr>
            <w:tcW w:type="dxa" w:w="3120"/>
            <w:vAlign w:val="center"/>
            <w:tcMar>
              <w:top w:w="100" w:type="dxa"/>
              <w:bottom w:w="100" w:type="dxa"/>
              <w:left w:w="120" w:type="dxa"/>
              <w:right w:w="120" w:type="dxa"/>
            </w:tcMar>
            <w:shd w:fill="F8FAFC"/>
          </w:tcPr>
          <w:p>
            <w:pPr>
              <w:spacing w:after="0" w:line="252" w:lineRule="auto"/>
              <w:jc w:val="left"/>
            </w:pPr>
            <w:r>
              <w:rPr>
                <w:rFonts w:ascii="Calibri" w:hAnsi="Calibri"/>
                <w:b w:val="0"/>
                <w:i w:val="0"/>
                <w:color w:val="1A202C"/>
                <w:sz w:val="19"/>
              </w:rPr>
              <w:t>Proteasa: degrada proteínas</w:t>
            </w:r>
          </w:p>
        </w:tc>
        <w:tc>
          <w:tcPr>
            <w:tcW w:type="dxa" w:w="3120"/>
            <w:vAlign w:val="center"/>
            <w:tcMar>
              <w:top w:w="100" w:type="dxa"/>
              <w:bottom w:w="100" w:type="dxa"/>
              <w:left w:w="120" w:type="dxa"/>
              <w:right w:w="120" w:type="dxa"/>
            </w:tcMar>
            <w:shd w:fill="F8FAFC"/>
          </w:tcPr>
          <w:p>
            <w:pPr>
              <w:spacing w:after="0" w:line="252" w:lineRule="auto"/>
              <w:jc w:val="left"/>
            </w:pPr>
            <w:r>
              <w:rPr>
                <w:rFonts w:ascii="Calibri" w:hAnsi="Calibri"/>
                <w:b w:val="0"/>
                <w:i w:val="0"/>
                <w:color w:val="1A202C"/>
                <w:sz w:val="19"/>
              </w:rPr>
              <w:t>Inactiva la PPO (demuestra que es proteína)</w:t>
            </w:r>
          </w:p>
        </w:tc>
      </w:tr>
      <w:tr>
        <w:trPr>
          <w:cantSplit/>
        </w:trPr>
        <w:tc>
          <w:tcPr>
            <w:tcW w:type="dxa" w:w="3120"/>
            <w:vAlign w:val="center"/>
            <w:tcMar>
              <w:top w:w="100" w:type="dxa"/>
              <w:bottom w:w="100" w:type="dxa"/>
              <w:left w:w="120" w:type="dxa"/>
              <w:right w:w="120" w:type="dxa"/>
            </w:tcMar>
            <w:shd w:fill="FFFFFF"/>
          </w:tcPr>
          <w:p>
            <w:pPr>
              <w:spacing w:after="0" w:line="252" w:lineRule="auto"/>
              <w:jc w:val="left"/>
            </w:pPr>
            <w:r>
              <w:rPr>
                <w:rFonts w:ascii="Calibri" w:hAnsi="Calibri"/>
                <w:b/>
                <w:i w:val="0"/>
                <w:color w:val="1A202C"/>
                <w:sz w:val="19"/>
              </w:rPr>
              <w:t>TCA 5 %</w:t>
            </w:r>
          </w:p>
        </w:tc>
        <w:tc>
          <w:tcPr>
            <w:tcW w:type="dxa" w:w="3120"/>
            <w:vAlign w:val="center"/>
            <w:tcMar>
              <w:top w:w="100" w:type="dxa"/>
              <w:bottom w:w="100" w:type="dxa"/>
              <w:left w:w="120" w:type="dxa"/>
              <w:right w:w="120" w:type="dxa"/>
            </w:tcMar>
            <w:shd w:fill="FFFFFF"/>
          </w:tcPr>
          <w:p>
            <w:pPr>
              <w:spacing w:after="0" w:line="252" w:lineRule="auto"/>
              <w:jc w:val="left"/>
            </w:pPr>
            <w:r>
              <w:rPr>
                <w:rFonts w:ascii="Calibri" w:hAnsi="Calibri"/>
                <w:b w:val="0"/>
                <w:i w:val="0"/>
                <w:color w:val="1A202C"/>
                <w:sz w:val="19"/>
              </w:rPr>
              <w:t>Precipita proteínas</w:t>
            </w:r>
          </w:p>
        </w:tc>
        <w:tc>
          <w:tcPr>
            <w:tcW w:type="dxa" w:w="3120"/>
            <w:vAlign w:val="center"/>
            <w:tcMar>
              <w:top w:w="100" w:type="dxa"/>
              <w:bottom w:w="100" w:type="dxa"/>
              <w:left w:w="120" w:type="dxa"/>
              <w:right w:w="120" w:type="dxa"/>
            </w:tcMar>
            <w:shd w:fill="FFFFFF"/>
          </w:tcPr>
          <w:p>
            <w:pPr>
              <w:spacing w:after="0" w:line="252" w:lineRule="auto"/>
              <w:jc w:val="left"/>
            </w:pPr>
            <w:r>
              <w:rPr>
                <w:rFonts w:ascii="Calibri" w:hAnsi="Calibri"/>
                <w:b w:val="0"/>
                <w:i w:val="0"/>
                <w:color w:val="1A202C"/>
                <w:sz w:val="19"/>
              </w:rPr>
              <w:t>Inactiva la PPO</w:t>
            </w:r>
          </w:p>
        </w:tc>
      </w:tr>
      <w:tr>
        <w:trPr>
          <w:cantSplit/>
        </w:trPr>
        <w:tc>
          <w:tcPr>
            <w:tcW w:type="dxa" w:w="3120"/>
            <w:vAlign w:val="center"/>
            <w:tcMar>
              <w:top w:w="100" w:type="dxa"/>
              <w:bottom w:w="100" w:type="dxa"/>
              <w:left w:w="120" w:type="dxa"/>
              <w:right w:w="120" w:type="dxa"/>
            </w:tcMar>
            <w:shd w:fill="F8FAFC"/>
          </w:tcPr>
          <w:p>
            <w:pPr>
              <w:spacing w:after="0" w:line="252" w:lineRule="auto"/>
              <w:jc w:val="left"/>
            </w:pPr>
            <w:r>
              <w:rPr>
                <w:rFonts w:ascii="Calibri" w:hAnsi="Calibri"/>
                <w:b/>
                <w:i w:val="0"/>
                <w:color w:val="1A202C"/>
                <w:sz w:val="19"/>
              </w:rPr>
              <w:t>Feniltiourea</w:t>
            </w:r>
          </w:p>
        </w:tc>
        <w:tc>
          <w:tcPr>
            <w:tcW w:type="dxa" w:w="3120"/>
            <w:vAlign w:val="center"/>
            <w:tcMar>
              <w:top w:w="100" w:type="dxa"/>
              <w:bottom w:w="100" w:type="dxa"/>
              <w:left w:w="120" w:type="dxa"/>
              <w:right w:w="120" w:type="dxa"/>
            </w:tcMar>
            <w:shd w:fill="F8FAFC"/>
          </w:tcPr>
          <w:p>
            <w:pPr>
              <w:spacing w:after="0" w:line="252" w:lineRule="auto"/>
              <w:jc w:val="left"/>
            </w:pPr>
            <w:r>
              <w:rPr>
                <w:rFonts w:ascii="Calibri" w:hAnsi="Calibri"/>
                <w:b w:val="0"/>
                <w:i w:val="0"/>
                <w:color w:val="1A202C"/>
                <w:sz w:val="19"/>
              </w:rPr>
              <w:t>Se une al cobre del sitio activo</w:t>
            </w:r>
          </w:p>
        </w:tc>
        <w:tc>
          <w:tcPr>
            <w:tcW w:type="dxa" w:w="3120"/>
            <w:vAlign w:val="center"/>
            <w:tcMar>
              <w:top w:w="100" w:type="dxa"/>
              <w:bottom w:w="100" w:type="dxa"/>
              <w:left w:w="120" w:type="dxa"/>
              <w:right w:w="120" w:type="dxa"/>
            </w:tcMar>
            <w:shd w:fill="F8FAFC"/>
          </w:tcPr>
          <w:p>
            <w:pPr>
              <w:spacing w:after="0" w:line="252" w:lineRule="auto"/>
              <w:jc w:val="left"/>
            </w:pPr>
            <w:r>
              <w:rPr>
                <w:rFonts w:ascii="Calibri" w:hAnsi="Calibri"/>
                <w:b w:val="0"/>
                <w:i w:val="0"/>
                <w:color w:val="1A202C"/>
                <w:sz w:val="19"/>
              </w:rPr>
              <w:t>Inactiva la PPO (bloquea el centro catalítico)</w:t>
            </w:r>
          </w:p>
        </w:tc>
      </w:tr>
      <w:tr>
        <w:trPr>
          <w:cantSplit/>
        </w:trPr>
        <w:tc>
          <w:tcPr>
            <w:tcW w:type="dxa" w:w="3120"/>
            <w:vAlign w:val="center"/>
            <w:tcMar>
              <w:top w:w="100" w:type="dxa"/>
              <w:bottom w:w="100" w:type="dxa"/>
              <w:left w:w="120" w:type="dxa"/>
              <w:right w:w="120" w:type="dxa"/>
            </w:tcMar>
            <w:shd w:fill="FFFFFF"/>
          </w:tcPr>
          <w:p>
            <w:pPr>
              <w:spacing w:after="0" w:line="252" w:lineRule="auto"/>
              <w:jc w:val="left"/>
            </w:pPr>
            <w:r>
              <w:rPr>
                <w:rFonts w:ascii="Calibri" w:hAnsi="Calibri"/>
                <w:b/>
                <w:i w:val="0"/>
                <w:color w:val="1A202C"/>
                <w:sz w:val="19"/>
              </w:rPr>
              <w:t>Isopropanol / Acetona</w:t>
            </w:r>
          </w:p>
        </w:tc>
        <w:tc>
          <w:tcPr>
            <w:tcW w:type="dxa" w:w="3120"/>
            <w:vAlign w:val="center"/>
            <w:tcMar>
              <w:top w:w="100" w:type="dxa"/>
              <w:bottom w:w="100" w:type="dxa"/>
              <w:left w:w="120" w:type="dxa"/>
              <w:right w:w="120" w:type="dxa"/>
            </w:tcMar>
            <w:shd w:fill="FFFFFF"/>
          </w:tcPr>
          <w:p>
            <w:pPr>
              <w:spacing w:after="0" w:line="252" w:lineRule="auto"/>
              <w:jc w:val="left"/>
            </w:pPr>
            <w:r>
              <w:rPr>
                <w:rFonts w:ascii="Calibri" w:hAnsi="Calibri"/>
                <w:b w:val="0"/>
                <w:i w:val="0"/>
                <w:color w:val="1A202C"/>
                <w:sz w:val="19"/>
              </w:rPr>
              <w:t>Desnaturalizan (química)</w:t>
            </w:r>
          </w:p>
        </w:tc>
        <w:tc>
          <w:tcPr>
            <w:tcW w:type="dxa" w:w="3120"/>
            <w:vAlign w:val="center"/>
            <w:tcMar>
              <w:top w:w="100" w:type="dxa"/>
              <w:bottom w:w="100" w:type="dxa"/>
              <w:left w:w="120" w:type="dxa"/>
              <w:right w:w="120" w:type="dxa"/>
            </w:tcMar>
            <w:shd w:fill="FFFFFF"/>
          </w:tcPr>
          <w:p>
            <w:pPr>
              <w:spacing w:after="0" w:line="252" w:lineRule="auto"/>
              <w:jc w:val="left"/>
            </w:pPr>
            <w:r>
              <w:rPr>
                <w:rFonts w:ascii="Calibri" w:hAnsi="Calibri"/>
                <w:b w:val="0"/>
                <w:i w:val="0"/>
                <w:color w:val="1A202C"/>
                <w:sz w:val="19"/>
              </w:rPr>
              <w:t>Inactiva la PPO</w:t>
            </w:r>
          </w:p>
        </w:tc>
      </w:tr>
      <w:tr>
        <w:trPr>
          <w:cantSplit/>
        </w:trPr>
        <w:tc>
          <w:tcPr>
            <w:tcW w:type="dxa" w:w="3120"/>
            <w:vAlign w:val="center"/>
            <w:tcMar>
              <w:top w:w="100" w:type="dxa"/>
              <w:bottom w:w="100" w:type="dxa"/>
              <w:left w:w="120" w:type="dxa"/>
              <w:right w:w="120" w:type="dxa"/>
            </w:tcMar>
            <w:shd w:fill="F8FAFC"/>
          </w:tcPr>
          <w:p>
            <w:pPr>
              <w:spacing w:after="0" w:line="252" w:lineRule="auto"/>
              <w:jc w:val="left"/>
            </w:pPr>
            <w:r>
              <w:rPr>
                <w:rFonts w:ascii="Calibri" w:hAnsi="Calibri"/>
                <w:b/>
                <w:i w:val="0"/>
                <w:color w:val="1A202C"/>
                <w:sz w:val="19"/>
              </w:rPr>
              <w:t>Temperatura 70 °C</w:t>
            </w:r>
          </w:p>
        </w:tc>
        <w:tc>
          <w:tcPr>
            <w:tcW w:type="dxa" w:w="3120"/>
            <w:vAlign w:val="center"/>
            <w:tcMar>
              <w:top w:w="100" w:type="dxa"/>
              <w:bottom w:w="100" w:type="dxa"/>
              <w:left w:w="120" w:type="dxa"/>
              <w:right w:w="120" w:type="dxa"/>
            </w:tcMar>
            <w:shd w:fill="F8FAFC"/>
          </w:tcPr>
          <w:p>
            <w:pPr>
              <w:spacing w:after="0" w:line="252" w:lineRule="auto"/>
              <w:jc w:val="left"/>
            </w:pPr>
            <w:r>
              <w:rPr>
                <w:rFonts w:ascii="Calibri" w:hAnsi="Calibri"/>
                <w:b w:val="0"/>
                <w:i w:val="0"/>
                <w:color w:val="1A202C"/>
                <w:sz w:val="19"/>
              </w:rPr>
              <w:t>Desnaturaliza (térmica)</w:t>
            </w:r>
          </w:p>
        </w:tc>
        <w:tc>
          <w:tcPr>
            <w:tcW w:type="dxa" w:w="3120"/>
            <w:vAlign w:val="center"/>
            <w:tcMar>
              <w:top w:w="100" w:type="dxa"/>
              <w:bottom w:w="100" w:type="dxa"/>
              <w:left w:w="120" w:type="dxa"/>
              <w:right w:w="120" w:type="dxa"/>
            </w:tcMar>
            <w:shd w:fill="F8FAFC"/>
          </w:tcPr>
          <w:p>
            <w:pPr>
              <w:spacing w:after="0" w:line="252" w:lineRule="auto"/>
              <w:jc w:val="left"/>
            </w:pPr>
            <w:r>
              <w:rPr>
                <w:rFonts w:ascii="Calibri" w:hAnsi="Calibri"/>
                <w:b w:val="0"/>
                <w:i w:val="0"/>
                <w:color w:val="1A202C"/>
                <w:sz w:val="19"/>
              </w:rPr>
              <w:t>Inactiva la PPO</w:t>
            </w:r>
          </w:p>
        </w:tc>
      </w:tr>
      <w:tr>
        <w:trPr>
          <w:cantSplit/>
        </w:trPr>
        <w:tc>
          <w:tcPr>
            <w:tcW w:type="dxa" w:w="3120"/>
            <w:vAlign w:val="center"/>
            <w:tcMar>
              <w:top w:w="100" w:type="dxa"/>
              <w:bottom w:w="100" w:type="dxa"/>
              <w:left w:w="120" w:type="dxa"/>
              <w:right w:w="120" w:type="dxa"/>
            </w:tcMar>
            <w:shd w:fill="FFFFFF"/>
          </w:tcPr>
          <w:p>
            <w:pPr>
              <w:spacing w:after="0" w:line="252" w:lineRule="auto"/>
              <w:jc w:val="left"/>
            </w:pPr>
            <w:r>
              <w:rPr>
                <w:rFonts w:ascii="Calibri" w:hAnsi="Calibri"/>
                <w:b/>
                <w:i w:val="0"/>
                <w:color w:val="1A202C"/>
                <w:sz w:val="19"/>
              </w:rPr>
              <w:t>Hidroquinona / Fenol / Quercetina</w:t>
            </w:r>
          </w:p>
        </w:tc>
        <w:tc>
          <w:tcPr>
            <w:tcW w:type="dxa" w:w="3120"/>
            <w:vAlign w:val="center"/>
            <w:tcMar>
              <w:top w:w="100" w:type="dxa"/>
              <w:bottom w:w="100" w:type="dxa"/>
              <w:left w:w="120" w:type="dxa"/>
              <w:right w:w="120" w:type="dxa"/>
            </w:tcMar>
            <w:shd w:fill="FFFFFF"/>
          </w:tcPr>
          <w:p>
            <w:pPr>
              <w:spacing w:after="0" w:line="252" w:lineRule="auto"/>
              <w:jc w:val="left"/>
            </w:pPr>
            <w:r>
              <w:rPr>
                <w:rFonts w:ascii="Calibri" w:hAnsi="Calibri"/>
                <w:b w:val="0"/>
                <w:i w:val="0"/>
                <w:color w:val="1A202C"/>
                <w:sz w:val="19"/>
              </w:rPr>
              <w:t>Sustratos alternativos</w:t>
            </w:r>
          </w:p>
        </w:tc>
        <w:tc>
          <w:tcPr>
            <w:tcW w:type="dxa" w:w="3120"/>
            <w:vAlign w:val="center"/>
            <w:tcMar>
              <w:top w:w="100" w:type="dxa"/>
              <w:bottom w:w="100" w:type="dxa"/>
              <w:left w:w="120" w:type="dxa"/>
              <w:right w:w="120" w:type="dxa"/>
            </w:tcMar>
            <w:shd w:fill="FFFFFF"/>
          </w:tcPr>
          <w:p>
            <w:pPr>
              <w:spacing w:after="0" w:line="252" w:lineRule="auto"/>
              <w:jc w:val="left"/>
            </w:pPr>
            <w:r>
              <w:rPr>
                <w:rFonts w:ascii="Calibri" w:hAnsi="Calibri"/>
                <w:b w:val="0"/>
                <w:i w:val="0"/>
                <w:color w:val="1A202C"/>
                <w:sz w:val="19"/>
              </w:rPr>
              <w:t>Prueba de especificidad</w:t>
            </w:r>
          </w:p>
        </w:tc>
      </w:tr>
      <w:tr>
        <w:trPr>
          <w:cantSplit/>
        </w:trPr>
        <w:tc>
          <w:tcPr>
            <w:tcW w:type="dxa" w:w="3120"/>
            <w:vAlign w:val="center"/>
            <w:tcMar>
              <w:top w:w="100" w:type="dxa"/>
              <w:bottom w:w="100" w:type="dxa"/>
              <w:left w:w="120" w:type="dxa"/>
              <w:right w:w="120" w:type="dxa"/>
            </w:tcMar>
            <w:shd w:fill="F8FAFC"/>
          </w:tcPr>
          <w:p>
            <w:pPr>
              <w:spacing w:after="0" w:line="252" w:lineRule="auto"/>
              <w:jc w:val="left"/>
            </w:pPr>
            <w:r>
              <w:rPr>
                <w:rFonts w:ascii="Calibri" w:hAnsi="Calibri"/>
                <w:b/>
                <w:i w:val="0"/>
                <w:color w:val="1A202C"/>
                <w:sz w:val="19"/>
              </w:rPr>
              <w:t>Etanol</w:t>
            </w:r>
          </w:p>
        </w:tc>
        <w:tc>
          <w:tcPr>
            <w:tcW w:type="dxa" w:w="3120"/>
            <w:vAlign w:val="center"/>
            <w:tcMar>
              <w:top w:w="100" w:type="dxa"/>
              <w:bottom w:w="100" w:type="dxa"/>
              <w:left w:w="120" w:type="dxa"/>
              <w:right w:w="120" w:type="dxa"/>
            </w:tcMar>
            <w:shd w:fill="F8FAFC"/>
          </w:tcPr>
          <w:p>
            <w:pPr>
              <w:spacing w:after="0" w:line="252" w:lineRule="auto"/>
              <w:jc w:val="left"/>
            </w:pPr>
            <w:r>
              <w:rPr>
                <w:rFonts w:ascii="Calibri" w:hAnsi="Calibri"/>
                <w:b w:val="0"/>
                <w:i w:val="0"/>
                <w:color w:val="1A202C"/>
                <w:sz w:val="19"/>
              </w:rPr>
              <w:t>No es sustrato</w:t>
            </w:r>
          </w:p>
        </w:tc>
        <w:tc>
          <w:tcPr>
            <w:tcW w:type="dxa" w:w="3120"/>
            <w:vAlign w:val="center"/>
            <w:tcMar>
              <w:top w:w="100" w:type="dxa"/>
              <w:bottom w:w="100" w:type="dxa"/>
              <w:left w:w="120" w:type="dxa"/>
              <w:right w:w="120" w:type="dxa"/>
            </w:tcMar>
            <w:shd w:fill="F8FAFC"/>
          </w:tcPr>
          <w:p>
            <w:pPr>
              <w:spacing w:after="0" w:line="252" w:lineRule="auto"/>
              <w:jc w:val="left"/>
            </w:pPr>
            <w:r>
              <w:rPr>
                <w:rFonts w:ascii="Calibri" w:hAnsi="Calibri"/>
                <w:b w:val="0"/>
                <w:i w:val="0"/>
                <w:color w:val="1A202C"/>
                <w:sz w:val="19"/>
              </w:rPr>
              <w:t>Control negativo de especificidad (sin reacción)</w:t>
            </w:r>
          </w:p>
        </w:tc>
      </w:tr>
    </w:tbl>
    <w:p>
      <w:pPr>
        <w:spacing w:after="80"/>
      </w:pPr>
    </w:p>
    <w:tbl>
      <w:tblPr>
        <w:tblW w:type="auto" w:w="0"/>
        <w:jc w:val="center"/>
        <w:tblLook w:firstColumn="1" w:firstRow="1" w:lastColumn="0" w:lastRow="0" w:noHBand="0" w:noVBand="1" w:val="04A0"/>
      </w:tblPr>
      <w:tblGrid>
        <w:gridCol w:w="9418"/>
      </w:tblGrid>
      <w:tr>
        <w:tc>
          <w:tcPr>
            <w:tcW w:type="dxa" w:w="9360"/>
            <w:shd w:fill="F0F4F8"/>
            <w:tcBorders>
              <w:top w:val="none"/>
              <w:left w:val="single" w:sz="24" w:space="0" w:color="1B365D"/>
              <w:bottom w:val="none"/>
              <w:right w:val="none"/>
            </w:tcBorders>
            <w:tcMar>
              <w:top w:w="120" w:type="dxa"/>
              <w:bottom w:w="120" w:type="dxa"/>
              <w:left w:w="160" w:type="dxa"/>
              <w:right w:w="160" w:type="dxa"/>
            </w:tcMar>
          </w:tcPr>
          <w:p>
            <w:pPr>
              <w:spacing w:after="40"/>
            </w:pPr>
            <w:r>
              <w:rPr>
                <w:rFonts w:ascii="Calibri" w:hAnsi="Calibri"/>
                <w:b/>
                <w:color w:val="1B365D"/>
                <w:sz w:val="19"/>
              </w:rPr>
              <w:t>◆ ASPECTO DIDÁCTICO / PROYECTO INTEGRADO</w:t>
              <w:br/>
            </w:r>
            <w:r>
              <w:rPr>
                <w:rFonts w:ascii="Calibri" w:hAnsi="Calibri"/>
                <w:b/>
                <w:i w:val="0"/>
                <w:color w:val="2D3748"/>
                <w:sz w:val="20"/>
              </w:rPr>
              <w:t>Alternativa a la feniltiourea:</w:t>
            </w:r>
            <w:r>
              <w:rPr>
                <w:rFonts w:ascii="Calibri" w:hAnsi="Calibri"/>
                <w:b w:val="0"/>
                <w:i w:val="0"/>
                <w:color w:val="2D3748"/>
                <w:sz w:val="20"/>
              </w:rPr>
              <w:t xml:space="preserve"> si no está disponible, puede usarse </w:t>
            </w:r>
            <w:r>
              <w:rPr>
                <w:rFonts w:ascii="Calibri" w:hAnsi="Calibri"/>
                <w:b/>
                <w:i w:val="0"/>
                <w:color w:val="2D3748"/>
                <w:sz w:val="20"/>
              </w:rPr>
              <w:t>citrato de sodio o ascorbato de sodio</w:t>
            </w:r>
            <w:r>
              <w:rPr>
                <w:rFonts w:ascii="Calibri" w:hAnsi="Calibri"/>
                <w:b w:val="0"/>
                <w:i w:val="0"/>
                <w:color w:val="2D3748"/>
                <w:sz w:val="20"/>
              </w:rPr>
              <w:t xml:space="preserve">. Son </w:t>
            </w:r>
            <w:r>
              <w:rPr>
                <w:rFonts w:ascii="Calibri" w:hAnsi="Calibri"/>
                <w:b/>
                <w:i w:val="0"/>
                <w:color w:val="2D3748"/>
                <w:sz w:val="20"/>
              </w:rPr>
              <w:t>agentes reductores</w:t>
            </w:r>
            <w:r>
              <w:rPr>
                <w:rFonts w:ascii="Calibri" w:hAnsi="Calibri"/>
                <w:b w:val="0"/>
                <w:i w:val="0"/>
                <w:color w:val="2D3748"/>
                <w:sz w:val="20"/>
              </w:rPr>
              <w:t xml:space="preserve"> que compiten con el catecol por la oxidación, impidiendo la reacción y, por tanto, reduciendo la formación de color.</w:t>
            </w:r>
          </w:p>
        </w:tc>
      </w:tr>
    </w:tbl>
    <w:p>
      <w:pPr>
        <w:spacing w:after="40"/>
      </w:pPr>
    </w:p>
    <w:p>
      <w:pPr>
        <w:spacing w:before="0" w:after="80" w:lineRule="auto" w:line="276"/>
        <w:jc w:val="both"/>
      </w:pPr>
      <w:r>
        <w:rPr>
          <w:rFonts w:ascii="Calibri" w:hAnsi="Calibri"/>
          <w:b/>
          <w:i w:val="0"/>
          <w:color w:val="1A202C"/>
          <w:sz w:val="22"/>
        </w:rPr>
        <w:t>Requerimientos por equipo</w:t>
      </w:r>
    </w:p>
    <w:tbl>
      <w:tblPr>
        <w:tblW w:type="auto" w:w="0"/>
        <w:jc w:val="center"/>
        <w:tblLook w:firstColumn="1" w:firstRow="1" w:lastColumn="0" w:lastRow="0" w:noHBand="0" w:noVBand="1" w:val="04A0"/>
        <w:tblBorders>
          <w:top w:val="single" w:sz="6" w:space="0" w:color="CBD5E0"/>
          <w:left w:val="none"/>
          <w:bottom w:val="single" w:sz="8" w:space="0" w:color="CBD5E0"/>
          <w:right w:val="none"/>
          <w:insideH w:val="single" w:sz="4" w:space="0" w:color="CBD5E0"/>
          <w:insideV w:val="none"/>
        </w:tblBorders>
      </w:tblPr>
      <w:tblGrid>
        <w:gridCol w:w="2354"/>
        <w:gridCol w:w="2354"/>
        <w:gridCol w:w="2354"/>
        <w:gridCol w:w="2354"/>
      </w:tblGrid>
      <w:tr>
        <w:trPr>
          <w:cantSplit/>
          <w:tblHeader/>
        </w:trPr>
        <w:tc>
          <w:tcPr>
            <w:tcW w:type="dxa" w:w="864"/>
            <w:vAlign w:val="center"/>
            <w:tcMar>
              <w:top w:w="100" w:type="dxa"/>
              <w:bottom w:w="100" w:type="dxa"/>
              <w:left w:w="120" w:type="dxa"/>
              <w:right w:w="120" w:type="dxa"/>
            </w:tcMar>
            <w:shd w:fill="1B365D"/>
          </w:tcPr>
          <w:p>
            <w:pPr>
              <w:spacing w:after="0" w:line="252" w:lineRule="auto"/>
              <w:jc w:val="center"/>
            </w:pPr>
            <w:r>
              <w:rPr>
                <w:rFonts w:ascii="Calibri" w:hAnsi="Calibri"/>
                <w:b/>
                <w:i w:val="0"/>
                <w:color w:val="FFFFFF"/>
                <w:sz w:val="20"/>
              </w:rPr>
              <w:t>#</w:t>
            </w:r>
          </w:p>
        </w:tc>
        <w:tc>
          <w:tcPr>
            <w:tcW w:type="dxa" w:w="2832"/>
            <w:vAlign w:val="center"/>
            <w:tcMar>
              <w:top w:w="100" w:type="dxa"/>
              <w:bottom w:w="100" w:type="dxa"/>
              <w:left w:w="120" w:type="dxa"/>
              <w:right w:w="120" w:type="dxa"/>
            </w:tcMar>
            <w:shd w:fill="1B365D"/>
          </w:tcPr>
          <w:p>
            <w:pPr>
              <w:spacing w:after="0" w:line="252" w:lineRule="auto"/>
              <w:jc w:val="center"/>
            </w:pPr>
            <w:r>
              <w:rPr>
                <w:rFonts w:ascii="Calibri" w:hAnsi="Calibri"/>
                <w:b/>
                <w:i w:val="0"/>
                <w:color w:val="FFFFFF"/>
                <w:sz w:val="20"/>
              </w:rPr>
              <w:t>Material</w:t>
            </w:r>
          </w:p>
        </w:tc>
        <w:tc>
          <w:tcPr>
            <w:tcW w:type="dxa" w:w="2832"/>
            <w:vAlign w:val="center"/>
            <w:tcMar>
              <w:top w:w="100" w:type="dxa"/>
              <w:bottom w:w="100" w:type="dxa"/>
              <w:left w:w="120" w:type="dxa"/>
              <w:right w:w="120" w:type="dxa"/>
            </w:tcMar>
            <w:shd w:fill="1B365D"/>
          </w:tcPr>
          <w:p>
            <w:pPr>
              <w:spacing w:after="0" w:line="252" w:lineRule="auto"/>
              <w:jc w:val="center"/>
            </w:pPr>
            <w:r>
              <w:rPr>
                <w:rFonts w:ascii="Calibri" w:hAnsi="Calibri"/>
                <w:b/>
                <w:i w:val="0"/>
                <w:color w:val="FFFFFF"/>
                <w:sz w:val="20"/>
              </w:rPr>
              <w:t>#</w:t>
            </w:r>
          </w:p>
        </w:tc>
        <w:tc>
          <w:tcPr>
            <w:tcW w:type="dxa" w:w="2832"/>
            <w:vAlign w:val="center"/>
            <w:tcMar>
              <w:top w:w="100" w:type="dxa"/>
              <w:bottom w:w="100" w:type="dxa"/>
              <w:left w:w="120" w:type="dxa"/>
              <w:right w:w="120" w:type="dxa"/>
            </w:tcMar>
            <w:shd w:fill="1B365D"/>
          </w:tcPr>
          <w:p>
            <w:pPr>
              <w:spacing w:after="0" w:line="252" w:lineRule="auto"/>
              <w:jc w:val="center"/>
            </w:pPr>
            <w:r>
              <w:rPr>
                <w:rFonts w:ascii="Calibri" w:hAnsi="Calibri"/>
                <w:b/>
                <w:i w:val="0"/>
                <w:color w:val="FFFFFF"/>
                <w:sz w:val="20"/>
              </w:rPr>
              <w:t>Reactivo</w:t>
            </w:r>
          </w:p>
        </w:tc>
      </w:tr>
      <w:tr>
        <w:trPr>
          <w:cantSplit/>
        </w:trPr>
        <w:tc>
          <w:tcPr>
            <w:tcW w:type="dxa" w:w="864"/>
            <w:vAlign w:val="center"/>
            <w:tcMar>
              <w:top w:w="100" w:type="dxa"/>
              <w:bottom w:w="100" w:type="dxa"/>
              <w:left w:w="120" w:type="dxa"/>
              <w:right w:w="120" w:type="dxa"/>
            </w:tcMar>
            <w:shd w:fill="F8FAFC"/>
          </w:tcPr>
          <w:p>
            <w:pPr>
              <w:spacing w:after="0" w:line="252" w:lineRule="auto"/>
              <w:jc w:val="center"/>
            </w:pPr>
            <w:r>
              <w:rPr>
                <w:rFonts w:ascii="Calibri" w:hAnsi="Calibri"/>
                <w:b w:val="0"/>
                <w:i w:val="0"/>
                <w:color w:val="1A202C"/>
                <w:sz w:val="19"/>
              </w:rPr>
              <w:t>1</w:t>
            </w:r>
          </w:p>
        </w:tc>
        <w:tc>
          <w:tcPr>
            <w:tcW w:type="dxa" w:w="2832"/>
            <w:vAlign w:val="center"/>
            <w:tcMar>
              <w:top w:w="100" w:type="dxa"/>
              <w:bottom w:w="100" w:type="dxa"/>
              <w:left w:w="120" w:type="dxa"/>
              <w:right w:w="120" w:type="dxa"/>
            </w:tcMar>
            <w:shd w:fill="F8FAFC"/>
          </w:tcPr>
          <w:p>
            <w:pPr>
              <w:spacing w:after="0" w:line="252" w:lineRule="auto"/>
              <w:jc w:val="left"/>
            </w:pPr>
            <w:r>
              <w:rPr>
                <w:rFonts w:ascii="Calibri" w:hAnsi="Calibri"/>
                <w:b w:val="0"/>
                <w:i w:val="0"/>
                <w:color w:val="1A202C"/>
                <w:sz w:val="19"/>
              </w:rPr>
              <w:t>Piseta con agua</w:t>
            </w:r>
          </w:p>
        </w:tc>
        <w:tc>
          <w:tcPr>
            <w:tcW w:type="dxa" w:w="2832"/>
            <w:vAlign w:val="center"/>
            <w:tcMar>
              <w:top w:w="100" w:type="dxa"/>
              <w:bottom w:w="100" w:type="dxa"/>
              <w:left w:w="120" w:type="dxa"/>
              <w:right w:w="120" w:type="dxa"/>
            </w:tcMar>
            <w:shd w:fill="F8FAFC"/>
          </w:tcPr>
          <w:p>
            <w:pPr>
              <w:spacing w:after="0" w:line="252" w:lineRule="auto"/>
              <w:jc w:val="center"/>
            </w:pPr>
            <w:r>
              <w:rPr>
                <w:rFonts w:ascii="Calibri" w:hAnsi="Calibri"/>
                <w:b w:val="0"/>
                <w:i w:val="0"/>
                <w:color w:val="1A202C"/>
                <w:sz w:val="19"/>
              </w:rPr>
              <w:t>20 mL</w:t>
            </w:r>
          </w:p>
        </w:tc>
        <w:tc>
          <w:tcPr>
            <w:tcW w:type="dxa" w:w="2832"/>
            <w:vAlign w:val="center"/>
            <w:tcMar>
              <w:top w:w="100" w:type="dxa"/>
              <w:bottom w:w="100" w:type="dxa"/>
              <w:left w:w="120" w:type="dxa"/>
              <w:right w:w="120" w:type="dxa"/>
            </w:tcMar>
            <w:shd w:fill="F8FAFC"/>
          </w:tcPr>
          <w:p>
            <w:pPr>
              <w:spacing w:after="0" w:line="252" w:lineRule="auto"/>
              <w:jc w:val="left"/>
            </w:pPr>
            <w:r>
              <w:rPr>
                <w:rFonts w:ascii="Calibri" w:hAnsi="Calibri"/>
                <w:b w:val="0"/>
                <w:i w:val="0"/>
                <w:color w:val="1A202C"/>
                <w:sz w:val="19"/>
              </w:rPr>
              <w:t>Solución de catecol 0.01 M (recién preparada; debe ser amarillenta, si es roja no usar)</w:t>
            </w:r>
          </w:p>
        </w:tc>
      </w:tr>
      <w:tr>
        <w:trPr>
          <w:cantSplit/>
        </w:trPr>
        <w:tc>
          <w:tcPr>
            <w:tcW w:type="dxa" w:w="864"/>
            <w:vAlign w:val="center"/>
            <w:tcMar>
              <w:top w:w="100" w:type="dxa"/>
              <w:bottom w:w="100" w:type="dxa"/>
              <w:left w:w="120" w:type="dxa"/>
              <w:right w:w="120" w:type="dxa"/>
            </w:tcMar>
            <w:shd w:fill="FFFFFF"/>
          </w:tcPr>
          <w:p>
            <w:pPr>
              <w:spacing w:after="0" w:line="252" w:lineRule="auto"/>
              <w:jc w:val="center"/>
            </w:pPr>
            <w:r>
              <w:rPr>
                <w:rFonts w:ascii="Calibri" w:hAnsi="Calibri"/>
                <w:b w:val="0"/>
                <w:i w:val="0"/>
                <w:color w:val="1A202C"/>
                <w:sz w:val="19"/>
              </w:rPr>
              <w:t>1</w:t>
            </w:r>
          </w:p>
        </w:tc>
        <w:tc>
          <w:tcPr>
            <w:tcW w:type="dxa" w:w="2832"/>
            <w:vAlign w:val="center"/>
            <w:tcMar>
              <w:top w:w="100" w:type="dxa"/>
              <w:bottom w:w="100" w:type="dxa"/>
              <w:left w:w="120" w:type="dxa"/>
              <w:right w:w="120" w:type="dxa"/>
            </w:tcMar>
            <w:shd w:fill="FFFFFF"/>
          </w:tcPr>
          <w:p>
            <w:pPr>
              <w:spacing w:after="0" w:line="252" w:lineRule="auto"/>
              <w:jc w:val="left"/>
            </w:pPr>
            <w:r>
              <w:rPr>
                <w:rFonts w:ascii="Calibri" w:hAnsi="Calibri"/>
                <w:b w:val="0"/>
                <w:i w:val="0"/>
                <w:color w:val="1A202C"/>
                <w:sz w:val="19"/>
              </w:rPr>
              <w:t>Centrífuga clínica</w:t>
            </w:r>
          </w:p>
        </w:tc>
        <w:tc>
          <w:tcPr>
            <w:tcW w:type="dxa" w:w="2832"/>
            <w:vAlign w:val="center"/>
            <w:tcMar>
              <w:top w:w="100" w:type="dxa"/>
              <w:bottom w:w="100" w:type="dxa"/>
              <w:left w:w="120" w:type="dxa"/>
              <w:right w:w="120" w:type="dxa"/>
            </w:tcMar>
            <w:shd w:fill="FFFFFF"/>
          </w:tcPr>
          <w:p>
            <w:pPr>
              <w:spacing w:after="0" w:line="252" w:lineRule="auto"/>
              <w:jc w:val="center"/>
            </w:pPr>
            <w:r>
              <w:rPr>
                <w:rFonts w:ascii="Calibri" w:hAnsi="Calibri"/>
                <w:b w:val="0"/>
                <w:i w:val="0"/>
                <w:color w:val="1A202C"/>
                <w:sz w:val="19"/>
              </w:rPr>
              <w:t>100 mL</w:t>
            </w:r>
          </w:p>
        </w:tc>
        <w:tc>
          <w:tcPr>
            <w:tcW w:type="dxa" w:w="2832"/>
            <w:vAlign w:val="center"/>
            <w:tcMar>
              <w:top w:w="100" w:type="dxa"/>
              <w:bottom w:w="100" w:type="dxa"/>
              <w:left w:w="120" w:type="dxa"/>
              <w:right w:w="120" w:type="dxa"/>
            </w:tcMar>
            <w:shd w:fill="FFFFFF"/>
          </w:tcPr>
          <w:p>
            <w:pPr>
              <w:spacing w:after="0" w:line="252" w:lineRule="auto"/>
              <w:jc w:val="left"/>
            </w:pPr>
            <w:r>
              <w:rPr>
                <w:rFonts w:ascii="Calibri" w:hAnsi="Calibri"/>
                <w:b w:val="0"/>
                <w:i w:val="0"/>
                <w:color w:val="1A202C"/>
                <w:sz w:val="19"/>
              </w:rPr>
              <w:t>Solución de NaF 0.1 M</w:t>
            </w:r>
          </w:p>
        </w:tc>
      </w:tr>
      <w:tr>
        <w:trPr>
          <w:cantSplit/>
        </w:trPr>
        <w:tc>
          <w:tcPr>
            <w:tcW w:type="dxa" w:w="864"/>
            <w:vAlign w:val="center"/>
            <w:tcMar>
              <w:top w:w="100" w:type="dxa"/>
              <w:bottom w:w="100" w:type="dxa"/>
              <w:left w:w="120" w:type="dxa"/>
              <w:right w:w="120" w:type="dxa"/>
            </w:tcMar>
            <w:shd w:fill="F8FAFC"/>
          </w:tcPr>
          <w:p>
            <w:pPr>
              <w:spacing w:after="0" w:line="252" w:lineRule="auto"/>
              <w:jc w:val="center"/>
            </w:pPr>
            <w:r>
              <w:rPr>
                <w:rFonts w:ascii="Calibri" w:hAnsi="Calibri"/>
                <w:b w:val="0"/>
                <w:i w:val="0"/>
                <w:color w:val="1A202C"/>
                <w:sz w:val="19"/>
              </w:rPr>
              <w:t>1</w:t>
            </w:r>
          </w:p>
        </w:tc>
        <w:tc>
          <w:tcPr>
            <w:tcW w:type="dxa" w:w="2832"/>
            <w:vAlign w:val="center"/>
            <w:tcMar>
              <w:top w:w="100" w:type="dxa"/>
              <w:bottom w:w="100" w:type="dxa"/>
              <w:left w:w="120" w:type="dxa"/>
              <w:right w:w="120" w:type="dxa"/>
            </w:tcMar>
            <w:shd w:fill="F8FAFC"/>
          </w:tcPr>
          <w:p>
            <w:pPr>
              <w:spacing w:after="0" w:line="252" w:lineRule="auto"/>
              <w:jc w:val="left"/>
            </w:pPr>
            <w:r>
              <w:rPr>
                <w:rFonts w:ascii="Calibri" w:hAnsi="Calibri"/>
                <w:b w:val="0"/>
                <w:i w:val="0"/>
                <w:color w:val="1A202C"/>
                <w:sz w:val="19"/>
              </w:rPr>
              <w:t>Balanza granataria</w:t>
            </w:r>
          </w:p>
        </w:tc>
        <w:tc>
          <w:tcPr>
            <w:tcW w:type="dxa" w:w="2832"/>
            <w:vAlign w:val="center"/>
            <w:tcMar>
              <w:top w:w="100" w:type="dxa"/>
              <w:bottom w:w="100" w:type="dxa"/>
              <w:left w:w="120" w:type="dxa"/>
              <w:right w:w="120" w:type="dxa"/>
            </w:tcMar>
            <w:shd w:fill="F8FAFC"/>
          </w:tcPr>
          <w:p>
            <w:pPr>
              <w:spacing w:after="0" w:line="252" w:lineRule="auto"/>
              <w:jc w:val="center"/>
            </w:pPr>
            <w:r>
              <w:rPr>
                <w:rFonts w:ascii="Calibri" w:hAnsi="Calibri"/>
                <w:b w:val="0"/>
                <w:i w:val="0"/>
                <w:color w:val="1A202C"/>
                <w:sz w:val="19"/>
              </w:rPr>
              <w:t>20 mL</w:t>
            </w:r>
          </w:p>
        </w:tc>
        <w:tc>
          <w:tcPr>
            <w:tcW w:type="dxa" w:w="2832"/>
            <w:vAlign w:val="center"/>
            <w:tcMar>
              <w:top w:w="100" w:type="dxa"/>
              <w:bottom w:w="100" w:type="dxa"/>
              <w:left w:w="120" w:type="dxa"/>
              <w:right w:w="120" w:type="dxa"/>
            </w:tcMar>
            <w:shd w:fill="F8FAFC"/>
          </w:tcPr>
          <w:p>
            <w:pPr>
              <w:spacing w:after="0" w:line="252" w:lineRule="auto"/>
              <w:jc w:val="left"/>
            </w:pPr>
            <w:r>
              <w:rPr>
                <w:rFonts w:ascii="Calibri" w:hAnsi="Calibri"/>
                <w:b w:val="0"/>
                <w:i w:val="0"/>
                <w:color w:val="1A202C"/>
                <w:sz w:val="19"/>
              </w:rPr>
              <w:t>Solución de hidroquinona 0.01 M</w:t>
            </w:r>
          </w:p>
        </w:tc>
      </w:tr>
      <w:tr>
        <w:trPr>
          <w:cantSplit/>
        </w:trPr>
        <w:tc>
          <w:tcPr>
            <w:tcW w:type="dxa" w:w="864"/>
            <w:vAlign w:val="center"/>
            <w:tcMar>
              <w:top w:w="100" w:type="dxa"/>
              <w:bottom w:w="100" w:type="dxa"/>
              <w:left w:w="120" w:type="dxa"/>
              <w:right w:w="120" w:type="dxa"/>
            </w:tcMar>
            <w:shd w:fill="FFFFFF"/>
          </w:tcPr>
          <w:p>
            <w:pPr>
              <w:spacing w:after="0" w:line="252" w:lineRule="auto"/>
              <w:jc w:val="center"/>
            </w:pPr>
            <w:r>
              <w:rPr>
                <w:rFonts w:ascii="Calibri" w:hAnsi="Calibri"/>
                <w:b w:val="0"/>
                <w:i w:val="0"/>
                <w:color w:val="1A202C"/>
                <w:sz w:val="19"/>
              </w:rPr>
              <w:t>1</w:t>
            </w:r>
          </w:p>
        </w:tc>
        <w:tc>
          <w:tcPr>
            <w:tcW w:type="dxa" w:w="2832"/>
            <w:vAlign w:val="center"/>
            <w:tcMar>
              <w:top w:w="100" w:type="dxa"/>
              <w:bottom w:w="100" w:type="dxa"/>
              <w:left w:w="120" w:type="dxa"/>
              <w:right w:w="120" w:type="dxa"/>
            </w:tcMar>
            <w:shd w:fill="FFFFFF"/>
          </w:tcPr>
          <w:p>
            <w:pPr>
              <w:spacing w:after="0" w:line="252" w:lineRule="auto"/>
              <w:jc w:val="left"/>
            </w:pPr>
            <w:r>
              <w:rPr>
                <w:rFonts w:ascii="Calibri" w:hAnsi="Calibri"/>
                <w:b w:val="0"/>
                <w:i w:val="0"/>
                <w:color w:val="1A202C"/>
                <w:sz w:val="19"/>
              </w:rPr>
              <w:t>Licuadora</w:t>
            </w:r>
          </w:p>
        </w:tc>
        <w:tc>
          <w:tcPr>
            <w:tcW w:type="dxa" w:w="2832"/>
            <w:vAlign w:val="center"/>
            <w:tcMar>
              <w:top w:w="100" w:type="dxa"/>
              <w:bottom w:w="100" w:type="dxa"/>
              <w:left w:w="120" w:type="dxa"/>
              <w:right w:w="120" w:type="dxa"/>
            </w:tcMar>
            <w:shd w:fill="FFFFFF"/>
          </w:tcPr>
          <w:p>
            <w:pPr>
              <w:spacing w:after="0" w:line="252" w:lineRule="auto"/>
              <w:jc w:val="center"/>
            </w:pPr>
            <w:r>
              <w:rPr>
                <w:rFonts w:ascii="Calibri" w:hAnsi="Calibri"/>
                <w:b w:val="0"/>
                <w:i w:val="0"/>
                <w:color w:val="1A202C"/>
                <w:sz w:val="19"/>
              </w:rPr>
              <w:t>20 mL</w:t>
            </w:r>
          </w:p>
        </w:tc>
        <w:tc>
          <w:tcPr>
            <w:tcW w:type="dxa" w:w="2832"/>
            <w:vAlign w:val="center"/>
            <w:tcMar>
              <w:top w:w="100" w:type="dxa"/>
              <w:bottom w:w="100" w:type="dxa"/>
              <w:left w:w="120" w:type="dxa"/>
              <w:right w:w="120" w:type="dxa"/>
            </w:tcMar>
            <w:shd w:fill="FFFFFF"/>
          </w:tcPr>
          <w:p>
            <w:pPr>
              <w:spacing w:after="0" w:line="252" w:lineRule="auto"/>
              <w:jc w:val="left"/>
            </w:pPr>
            <w:r>
              <w:rPr>
                <w:rFonts w:ascii="Calibri" w:hAnsi="Calibri"/>
                <w:b w:val="0"/>
                <w:i w:val="0"/>
                <w:color w:val="1A202C"/>
                <w:sz w:val="19"/>
              </w:rPr>
              <w:t>Fenol 0.01 M (94 mg en 100 mL de agua).  Altamente corrosivo</w:t>
            </w:r>
          </w:p>
        </w:tc>
      </w:tr>
      <w:tr>
        <w:trPr>
          <w:cantSplit/>
        </w:trPr>
        <w:tc>
          <w:tcPr>
            <w:tcW w:type="dxa" w:w="864"/>
            <w:vAlign w:val="center"/>
            <w:tcMar>
              <w:top w:w="100" w:type="dxa"/>
              <w:bottom w:w="100" w:type="dxa"/>
              <w:left w:w="120" w:type="dxa"/>
              <w:right w:w="120" w:type="dxa"/>
            </w:tcMar>
            <w:shd w:fill="F8FAFC"/>
          </w:tcPr>
          <w:p>
            <w:pPr>
              <w:spacing w:after="0" w:line="252" w:lineRule="auto"/>
              <w:jc w:val="center"/>
            </w:pPr>
            <w:r>
              <w:rPr>
                <w:rFonts w:ascii="Calibri" w:hAnsi="Calibri"/>
                <w:b w:val="0"/>
                <w:i w:val="0"/>
                <w:color w:val="1A202C"/>
                <w:sz w:val="19"/>
              </w:rPr>
              <w:t>2</w:t>
            </w:r>
          </w:p>
        </w:tc>
        <w:tc>
          <w:tcPr>
            <w:tcW w:type="dxa" w:w="2832"/>
            <w:vAlign w:val="center"/>
            <w:tcMar>
              <w:top w:w="100" w:type="dxa"/>
              <w:bottom w:w="100" w:type="dxa"/>
              <w:left w:w="120" w:type="dxa"/>
              <w:right w:w="120" w:type="dxa"/>
            </w:tcMar>
            <w:shd w:fill="F8FAFC"/>
          </w:tcPr>
          <w:p>
            <w:pPr>
              <w:spacing w:after="0" w:line="252" w:lineRule="auto"/>
              <w:jc w:val="left"/>
            </w:pPr>
            <w:r>
              <w:rPr>
                <w:rFonts w:ascii="Calibri" w:hAnsi="Calibri"/>
                <w:b w:val="0"/>
                <w:i w:val="0"/>
                <w:color w:val="1A202C"/>
                <w:sz w:val="19"/>
              </w:rPr>
              <w:t>Tubos de centrífuga de 15 mL con tapa</w:t>
            </w:r>
          </w:p>
        </w:tc>
        <w:tc>
          <w:tcPr>
            <w:tcW w:type="dxa" w:w="2832"/>
            <w:vAlign w:val="center"/>
            <w:tcMar>
              <w:top w:w="100" w:type="dxa"/>
              <w:bottom w:w="100" w:type="dxa"/>
              <w:left w:w="120" w:type="dxa"/>
              <w:right w:w="120" w:type="dxa"/>
            </w:tcMar>
            <w:shd w:fill="F8FAFC"/>
          </w:tcPr>
          <w:p>
            <w:pPr>
              <w:spacing w:after="0" w:line="252" w:lineRule="auto"/>
              <w:jc w:val="center"/>
            </w:pPr>
            <w:r>
              <w:rPr>
                <w:rFonts w:ascii="Calibri" w:hAnsi="Calibri"/>
                <w:b w:val="0"/>
                <w:i w:val="0"/>
                <w:color w:val="1A202C"/>
                <w:sz w:val="19"/>
              </w:rPr>
              <w:t>20 mL</w:t>
            </w:r>
          </w:p>
        </w:tc>
        <w:tc>
          <w:tcPr>
            <w:tcW w:type="dxa" w:w="2832"/>
            <w:vAlign w:val="center"/>
            <w:tcMar>
              <w:top w:w="100" w:type="dxa"/>
              <w:bottom w:w="100" w:type="dxa"/>
              <w:left w:w="120" w:type="dxa"/>
              <w:right w:w="120" w:type="dxa"/>
            </w:tcMar>
            <w:shd w:fill="F8FAFC"/>
          </w:tcPr>
          <w:p>
            <w:pPr>
              <w:spacing w:after="0" w:line="252" w:lineRule="auto"/>
              <w:jc w:val="left"/>
            </w:pPr>
            <w:r>
              <w:rPr>
                <w:rFonts w:ascii="Calibri" w:hAnsi="Calibri"/>
                <w:b w:val="0"/>
                <w:i w:val="0"/>
                <w:color w:val="1A202C"/>
                <w:sz w:val="19"/>
              </w:rPr>
              <w:t>Ácido tricloroacético (TCA 5 %).  Altamente corrosivo</w:t>
            </w:r>
          </w:p>
        </w:tc>
      </w:tr>
      <w:tr>
        <w:trPr>
          <w:cantSplit/>
        </w:trPr>
        <w:tc>
          <w:tcPr>
            <w:tcW w:type="dxa" w:w="864"/>
            <w:vAlign w:val="center"/>
            <w:tcMar>
              <w:top w:w="100" w:type="dxa"/>
              <w:bottom w:w="100" w:type="dxa"/>
              <w:left w:w="120" w:type="dxa"/>
              <w:right w:w="120" w:type="dxa"/>
            </w:tcMar>
            <w:shd w:fill="FFFFFF"/>
          </w:tcPr>
          <w:p>
            <w:pPr>
              <w:spacing w:after="0" w:line="252" w:lineRule="auto"/>
              <w:jc w:val="center"/>
            </w:pPr>
            <w:r>
              <w:rPr>
                <w:rFonts w:ascii="Calibri" w:hAnsi="Calibri"/>
                <w:b w:val="0"/>
                <w:i w:val="0"/>
                <w:color w:val="1A202C"/>
                <w:sz w:val="19"/>
              </w:rPr>
              <w:t>8</w:t>
            </w:r>
          </w:p>
        </w:tc>
        <w:tc>
          <w:tcPr>
            <w:tcW w:type="dxa" w:w="2832"/>
            <w:vAlign w:val="center"/>
            <w:tcMar>
              <w:top w:w="100" w:type="dxa"/>
              <w:bottom w:w="100" w:type="dxa"/>
              <w:left w:w="120" w:type="dxa"/>
              <w:right w:w="120" w:type="dxa"/>
            </w:tcMar>
            <w:shd w:fill="FFFFFF"/>
          </w:tcPr>
          <w:p>
            <w:pPr>
              <w:spacing w:after="0" w:line="252" w:lineRule="auto"/>
              <w:jc w:val="left"/>
            </w:pPr>
            <w:r>
              <w:rPr>
                <w:rFonts w:ascii="Calibri" w:hAnsi="Calibri"/>
                <w:b w:val="0"/>
                <w:i w:val="0"/>
                <w:color w:val="1A202C"/>
                <w:sz w:val="19"/>
              </w:rPr>
              <w:t>Pipetas Pasteur de plástico</w:t>
            </w:r>
          </w:p>
        </w:tc>
        <w:tc>
          <w:tcPr>
            <w:tcW w:type="dxa" w:w="2832"/>
            <w:vAlign w:val="center"/>
            <w:tcMar>
              <w:top w:w="100" w:type="dxa"/>
              <w:bottom w:w="100" w:type="dxa"/>
              <w:left w:w="120" w:type="dxa"/>
              <w:right w:w="120" w:type="dxa"/>
            </w:tcMar>
            <w:shd w:fill="FFFFFF"/>
          </w:tcPr>
          <w:p>
            <w:pPr>
              <w:spacing w:after="0" w:line="252" w:lineRule="auto"/>
              <w:jc w:val="center"/>
            </w:pPr>
            <w:r>
              <w:rPr>
                <w:rFonts w:ascii="Calibri" w:hAnsi="Calibri"/>
                <w:b w:val="0"/>
                <w:i w:val="0"/>
                <w:color w:val="1A202C"/>
                <w:sz w:val="19"/>
              </w:rPr>
              <w:t>1 mL</w:t>
            </w:r>
          </w:p>
        </w:tc>
        <w:tc>
          <w:tcPr>
            <w:tcW w:type="dxa" w:w="2832"/>
            <w:vAlign w:val="center"/>
            <w:tcMar>
              <w:top w:w="100" w:type="dxa"/>
              <w:bottom w:w="100" w:type="dxa"/>
              <w:left w:w="120" w:type="dxa"/>
              <w:right w:w="120" w:type="dxa"/>
            </w:tcMar>
            <w:shd w:fill="FFFFFF"/>
          </w:tcPr>
          <w:p>
            <w:pPr>
              <w:spacing w:after="0" w:line="252" w:lineRule="auto"/>
              <w:jc w:val="left"/>
            </w:pPr>
            <w:r>
              <w:rPr>
                <w:rFonts w:ascii="Calibri" w:hAnsi="Calibri"/>
                <w:b w:val="0"/>
                <w:i w:val="0"/>
                <w:color w:val="1A202C"/>
                <w:sz w:val="19"/>
              </w:rPr>
              <w:t>Tripsina o pepsina al 5 % (p/V)</w:t>
            </w:r>
          </w:p>
        </w:tc>
      </w:tr>
      <w:tr>
        <w:trPr>
          <w:cantSplit/>
        </w:trPr>
        <w:tc>
          <w:tcPr>
            <w:tcW w:type="dxa" w:w="864"/>
            <w:vAlign w:val="center"/>
            <w:tcMar>
              <w:top w:w="100" w:type="dxa"/>
              <w:bottom w:w="100" w:type="dxa"/>
              <w:left w:w="120" w:type="dxa"/>
              <w:right w:w="120" w:type="dxa"/>
            </w:tcMar>
            <w:shd w:fill="F8FAFC"/>
          </w:tcPr>
          <w:p>
            <w:pPr>
              <w:spacing w:after="0" w:line="252" w:lineRule="auto"/>
              <w:jc w:val="center"/>
            </w:pPr>
            <w:r>
              <w:rPr>
                <w:rFonts w:ascii="Calibri" w:hAnsi="Calibri"/>
                <w:b w:val="0"/>
                <w:i w:val="0"/>
                <w:color w:val="1A202C"/>
                <w:sz w:val="19"/>
              </w:rPr>
              <w:t>1</w:t>
            </w:r>
          </w:p>
        </w:tc>
        <w:tc>
          <w:tcPr>
            <w:tcW w:type="dxa" w:w="2832"/>
            <w:vAlign w:val="center"/>
            <w:tcMar>
              <w:top w:w="100" w:type="dxa"/>
              <w:bottom w:w="100" w:type="dxa"/>
              <w:left w:w="120" w:type="dxa"/>
              <w:right w:w="120" w:type="dxa"/>
            </w:tcMar>
            <w:shd w:fill="F8FAFC"/>
          </w:tcPr>
          <w:p>
            <w:pPr>
              <w:spacing w:after="0" w:line="252" w:lineRule="auto"/>
              <w:jc w:val="left"/>
            </w:pPr>
            <w:r>
              <w:rPr>
                <w:rFonts w:ascii="Calibri" w:hAnsi="Calibri"/>
                <w:b w:val="0"/>
                <w:i w:val="0"/>
                <w:color w:val="1A202C"/>
                <w:sz w:val="19"/>
              </w:rPr>
              <w:t>Pipeta de 10 mL</w:t>
            </w:r>
          </w:p>
        </w:tc>
        <w:tc>
          <w:tcPr>
            <w:tcW w:type="dxa" w:w="2832"/>
            <w:vAlign w:val="center"/>
            <w:tcMar>
              <w:top w:w="100" w:type="dxa"/>
              <w:bottom w:w="100" w:type="dxa"/>
              <w:left w:w="120" w:type="dxa"/>
              <w:right w:w="120" w:type="dxa"/>
            </w:tcMar>
            <w:shd w:fill="F8FAFC"/>
          </w:tcPr>
          <w:p>
            <w:pPr>
              <w:spacing w:after="0" w:line="252" w:lineRule="auto"/>
              <w:jc w:val="center"/>
            </w:pPr>
            <w:r>
              <w:rPr>
                <w:rFonts w:ascii="Calibri" w:hAnsi="Calibri"/>
                <w:b w:val="0"/>
                <w:i w:val="0"/>
                <w:color w:val="1A202C"/>
                <w:sz w:val="19"/>
              </w:rPr>
              <w:t>1 g</w:t>
            </w:r>
          </w:p>
        </w:tc>
        <w:tc>
          <w:tcPr>
            <w:tcW w:type="dxa" w:w="2832"/>
            <w:vAlign w:val="center"/>
            <w:tcMar>
              <w:top w:w="100" w:type="dxa"/>
              <w:bottom w:w="100" w:type="dxa"/>
              <w:left w:w="120" w:type="dxa"/>
              <w:right w:w="120" w:type="dxa"/>
            </w:tcMar>
            <w:shd w:fill="F8FAFC"/>
          </w:tcPr>
          <w:p>
            <w:pPr>
              <w:spacing w:after="0" w:line="252" w:lineRule="auto"/>
              <w:jc w:val="left"/>
            </w:pPr>
            <w:r>
              <w:rPr>
                <w:rFonts w:ascii="Calibri" w:hAnsi="Calibri"/>
                <w:b w:val="0"/>
                <w:i w:val="0"/>
                <w:color w:val="1A202C"/>
                <w:sz w:val="19"/>
              </w:rPr>
              <w:t>Feniltiourea (o cristales de citrato de sodio o ascorbato)</w:t>
            </w:r>
          </w:p>
        </w:tc>
      </w:tr>
      <w:tr>
        <w:trPr>
          <w:cantSplit/>
        </w:trPr>
        <w:tc>
          <w:tcPr>
            <w:tcW w:type="dxa" w:w="864"/>
            <w:vAlign w:val="center"/>
            <w:tcMar>
              <w:top w:w="100" w:type="dxa"/>
              <w:bottom w:w="100" w:type="dxa"/>
              <w:left w:w="120" w:type="dxa"/>
              <w:right w:w="120" w:type="dxa"/>
            </w:tcMar>
            <w:shd w:fill="FFFFFF"/>
          </w:tcPr>
          <w:p>
            <w:pPr>
              <w:spacing w:after="0" w:line="252" w:lineRule="auto"/>
              <w:jc w:val="center"/>
            </w:pPr>
            <w:r>
              <w:rPr>
                <w:rFonts w:ascii="Calibri" w:hAnsi="Calibri"/>
                <w:b w:val="0"/>
                <w:i w:val="0"/>
                <w:color w:val="1A202C"/>
                <w:sz w:val="19"/>
              </w:rPr>
              <w:t>1</w:t>
            </w:r>
          </w:p>
        </w:tc>
        <w:tc>
          <w:tcPr>
            <w:tcW w:type="dxa" w:w="2832"/>
            <w:vAlign w:val="center"/>
            <w:tcMar>
              <w:top w:w="100" w:type="dxa"/>
              <w:bottom w:w="100" w:type="dxa"/>
              <w:left w:w="120" w:type="dxa"/>
              <w:right w:w="120" w:type="dxa"/>
            </w:tcMar>
            <w:shd w:fill="FFFFFF"/>
          </w:tcPr>
          <w:p>
            <w:pPr>
              <w:spacing w:after="0" w:line="252" w:lineRule="auto"/>
              <w:jc w:val="left"/>
            </w:pPr>
            <w:r>
              <w:rPr>
                <w:rFonts w:ascii="Calibri" w:hAnsi="Calibri"/>
                <w:b w:val="0"/>
                <w:i w:val="0"/>
                <w:color w:val="1A202C"/>
                <w:sz w:val="19"/>
              </w:rPr>
              <w:t>Micropipeta de 1 mL con puntas</w:t>
            </w:r>
          </w:p>
        </w:tc>
        <w:tc>
          <w:tcPr>
            <w:tcW w:type="dxa" w:w="2832"/>
            <w:vAlign w:val="center"/>
            <w:tcMar>
              <w:top w:w="100" w:type="dxa"/>
              <w:bottom w:w="100" w:type="dxa"/>
              <w:left w:w="120" w:type="dxa"/>
              <w:right w:w="120" w:type="dxa"/>
            </w:tcMar>
            <w:shd w:fill="FFFFFF"/>
          </w:tcPr>
          <w:p>
            <w:pPr>
              <w:spacing w:after="0" w:line="252" w:lineRule="auto"/>
              <w:jc w:val="center"/>
            </w:pPr>
            <w:r>
              <w:rPr>
                <w:rFonts w:ascii="Calibri" w:hAnsi="Calibri"/>
                <w:b w:val="0"/>
                <w:i w:val="0"/>
                <w:color w:val="1A202C"/>
                <w:sz w:val="19"/>
              </w:rPr>
              <w:t>1 mL</w:t>
            </w:r>
          </w:p>
        </w:tc>
        <w:tc>
          <w:tcPr>
            <w:tcW w:type="dxa" w:w="2832"/>
            <w:vAlign w:val="center"/>
            <w:tcMar>
              <w:top w:w="100" w:type="dxa"/>
              <w:bottom w:w="100" w:type="dxa"/>
              <w:left w:w="120" w:type="dxa"/>
              <w:right w:w="120" w:type="dxa"/>
            </w:tcMar>
            <w:shd w:fill="FFFFFF"/>
          </w:tcPr>
          <w:p>
            <w:pPr>
              <w:spacing w:after="0" w:line="252" w:lineRule="auto"/>
              <w:jc w:val="left"/>
            </w:pPr>
            <w:r>
              <w:rPr>
                <w:rFonts w:ascii="Calibri" w:hAnsi="Calibri"/>
                <w:b w:val="0"/>
                <w:i w:val="0"/>
                <w:color w:val="1A202C"/>
                <w:sz w:val="19"/>
              </w:rPr>
              <w:t>Quercetina 0.01 M</w:t>
            </w:r>
          </w:p>
        </w:tc>
      </w:tr>
      <w:tr>
        <w:trPr>
          <w:cantSplit/>
        </w:trPr>
        <w:tc>
          <w:tcPr>
            <w:tcW w:type="dxa" w:w="864"/>
            <w:vAlign w:val="center"/>
            <w:tcMar>
              <w:top w:w="100" w:type="dxa"/>
              <w:bottom w:w="100" w:type="dxa"/>
              <w:left w:w="120" w:type="dxa"/>
              <w:right w:w="120" w:type="dxa"/>
            </w:tcMar>
            <w:shd w:fill="F8FAFC"/>
          </w:tcPr>
          <w:p>
            <w:pPr>
              <w:spacing w:after="0" w:line="252" w:lineRule="auto"/>
              <w:jc w:val="center"/>
            </w:pPr>
            <w:r>
              <w:rPr>
                <w:rFonts w:ascii="Calibri" w:hAnsi="Calibri"/>
                <w:b w:val="0"/>
                <w:i w:val="0"/>
                <w:color w:val="1A202C"/>
                <w:sz w:val="19"/>
              </w:rPr>
              <w:t>1</w:t>
            </w:r>
          </w:p>
        </w:tc>
        <w:tc>
          <w:tcPr>
            <w:tcW w:type="dxa" w:w="2832"/>
            <w:vAlign w:val="center"/>
            <w:tcMar>
              <w:top w:w="100" w:type="dxa"/>
              <w:bottom w:w="100" w:type="dxa"/>
              <w:left w:w="120" w:type="dxa"/>
              <w:right w:w="120" w:type="dxa"/>
            </w:tcMar>
            <w:shd w:fill="F8FAFC"/>
          </w:tcPr>
          <w:p>
            <w:pPr>
              <w:spacing w:after="0" w:line="252" w:lineRule="auto"/>
              <w:jc w:val="left"/>
            </w:pPr>
            <w:r>
              <w:rPr>
                <w:rFonts w:ascii="Calibri" w:hAnsi="Calibri"/>
                <w:b w:val="0"/>
                <w:i w:val="0"/>
                <w:color w:val="1A202C"/>
                <w:sz w:val="19"/>
              </w:rPr>
              <w:t>Baño maría a 70 °C</w:t>
            </w:r>
          </w:p>
        </w:tc>
        <w:tc>
          <w:tcPr>
            <w:tcW w:type="dxa" w:w="2832"/>
            <w:vAlign w:val="center"/>
            <w:tcMar>
              <w:top w:w="100" w:type="dxa"/>
              <w:bottom w:w="100" w:type="dxa"/>
              <w:left w:w="120" w:type="dxa"/>
              <w:right w:w="120" w:type="dxa"/>
            </w:tcMar>
            <w:shd w:fill="F8FAFC"/>
          </w:tcPr>
          <w:p>
            <w:pPr>
              <w:spacing w:after="0" w:line="252" w:lineRule="auto"/>
              <w:jc w:val="center"/>
            </w:pPr>
          </w:p>
        </w:tc>
        <w:tc>
          <w:tcPr>
            <w:tcW w:type="dxa" w:w="2832"/>
            <w:vAlign w:val="center"/>
            <w:tcMar>
              <w:top w:w="100" w:type="dxa"/>
              <w:bottom w:w="100" w:type="dxa"/>
              <w:left w:w="120" w:type="dxa"/>
              <w:right w:w="120" w:type="dxa"/>
            </w:tcMar>
            <w:shd w:fill="F8FAFC"/>
          </w:tcPr>
          <w:p>
            <w:pPr>
              <w:spacing w:after="0" w:line="252" w:lineRule="auto"/>
              <w:jc w:val="center"/>
            </w:pPr>
          </w:p>
        </w:tc>
      </w:tr>
      <w:tr>
        <w:trPr>
          <w:cantSplit/>
        </w:trPr>
        <w:tc>
          <w:tcPr>
            <w:tcW w:type="dxa" w:w="864"/>
            <w:vAlign w:val="center"/>
            <w:tcMar>
              <w:top w:w="100" w:type="dxa"/>
              <w:bottom w:w="100" w:type="dxa"/>
              <w:left w:w="120" w:type="dxa"/>
              <w:right w:w="120" w:type="dxa"/>
            </w:tcMar>
            <w:shd w:fill="FFFFFF"/>
          </w:tcPr>
          <w:p>
            <w:pPr>
              <w:spacing w:after="0" w:line="252" w:lineRule="auto"/>
              <w:jc w:val="center"/>
            </w:pPr>
            <w:r>
              <w:rPr>
                <w:rFonts w:ascii="Calibri" w:hAnsi="Calibri"/>
                <w:b w:val="0"/>
                <w:i w:val="0"/>
                <w:color w:val="1A202C"/>
                <w:sz w:val="19"/>
              </w:rPr>
              <w:t>1</w:t>
            </w:r>
          </w:p>
        </w:tc>
        <w:tc>
          <w:tcPr>
            <w:tcW w:type="dxa" w:w="2832"/>
            <w:vAlign w:val="center"/>
            <w:tcMar>
              <w:top w:w="100" w:type="dxa"/>
              <w:bottom w:w="100" w:type="dxa"/>
              <w:left w:w="120" w:type="dxa"/>
              <w:right w:w="120" w:type="dxa"/>
            </w:tcMar>
            <w:shd w:fill="FFFFFF"/>
          </w:tcPr>
          <w:p>
            <w:pPr>
              <w:spacing w:after="0" w:line="252" w:lineRule="auto"/>
              <w:jc w:val="left"/>
            </w:pPr>
            <w:r>
              <w:rPr>
                <w:rFonts w:ascii="Calibri" w:hAnsi="Calibri"/>
                <w:b w:val="0"/>
                <w:i w:val="0"/>
                <w:color w:val="1A202C"/>
                <w:sz w:val="19"/>
              </w:rPr>
              <w:t>Baño maría a 37 °C</w:t>
            </w:r>
          </w:p>
        </w:tc>
        <w:tc>
          <w:tcPr>
            <w:tcW w:type="dxa" w:w="2832"/>
            <w:vAlign w:val="center"/>
            <w:tcMar>
              <w:top w:w="100" w:type="dxa"/>
              <w:bottom w:w="100" w:type="dxa"/>
              <w:left w:w="120" w:type="dxa"/>
              <w:right w:w="120" w:type="dxa"/>
            </w:tcMar>
            <w:shd w:fill="FFFFFF"/>
          </w:tcPr>
          <w:p>
            <w:pPr>
              <w:spacing w:after="0" w:line="252" w:lineRule="auto"/>
              <w:jc w:val="center"/>
            </w:pPr>
          </w:p>
        </w:tc>
        <w:tc>
          <w:tcPr>
            <w:tcW w:type="dxa" w:w="2832"/>
            <w:vAlign w:val="center"/>
            <w:tcMar>
              <w:top w:w="100" w:type="dxa"/>
              <w:bottom w:w="100" w:type="dxa"/>
              <w:left w:w="120" w:type="dxa"/>
              <w:right w:w="120" w:type="dxa"/>
            </w:tcMar>
            <w:shd w:fill="FFFFFF"/>
          </w:tcPr>
          <w:p>
            <w:pPr>
              <w:spacing w:after="0" w:line="252" w:lineRule="auto"/>
              <w:jc w:val="center"/>
            </w:pPr>
          </w:p>
        </w:tc>
      </w:tr>
      <w:tr>
        <w:trPr>
          <w:cantSplit/>
        </w:trPr>
        <w:tc>
          <w:tcPr>
            <w:tcW w:type="dxa" w:w="864"/>
            <w:vAlign w:val="center"/>
            <w:tcMar>
              <w:top w:w="100" w:type="dxa"/>
              <w:bottom w:w="100" w:type="dxa"/>
              <w:left w:w="120" w:type="dxa"/>
              <w:right w:w="120" w:type="dxa"/>
            </w:tcMar>
            <w:shd w:fill="F8FAFC"/>
          </w:tcPr>
          <w:p>
            <w:pPr>
              <w:spacing w:after="0" w:line="252" w:lineRule="auto"/>
              <w:jc w:val="center"/>
            </w:pPr>
            <w:r>
              <w:rPr>
                <w:rFonts w:ascii="Calibri" w:hAnsi="Calibri"/>
                <w:b w:val="0"/>
                <w:i w:val="0"/>
                <w:color w:val="1A202C"/>
                <w:sz w:val="19"/>
              </w:rPr>
              <w:t>16</w:t>
            </w:r>
          </w:p>
        </w:tc>
        <w:tc>
          <w:tcPr>
            <w:tcW w:type="dxa" w:w="2832"/>
            <w:vAlign w:val="center"/>
            <w:tcMar>
              <w:top w:w="100" w:type="dxa"/>
              <w:bottom w:w="100" w:type="dxa"/>
              <w:left w:w="120" w:type="dxa"/>
              <w:right w:w="120" w:type="dxa"/>
            </w:tcMar>
            <w:shd w:fill="F8FAFC"/>
          </w:tcPr>
          <w:p>
            <w:pPr>
              <w:spacing w:after="0" w:line="252" w:lineRule="auto"/>
              <w:jc w:val="left"/>
            </w:pPr>
            <w:r>
              <w:rPr>
                <w:rFonts w:ascii="Calibri" w:hAnsi="Calibri"/>
                <w:b w:val="0"/>
                <w:i w:val="0"/>
                <w:color w:val="1A202C"/>
                <w:sz w:val="19"/>
              </w:rPr>
              <w:t>Tubos de ensayo</w:t>
            </w:r>
          </w:p>
        </w:tc>
        <w:tc>
          <w:tcPr>
            <w:tcW w:type="dxa" w:w="2832"/>
            <w:vAlign w:val="center"/>
            <w:tcMar>
              <w:top w:w="100" w:type="dxa"/>
              <w:bottom w:w="100" w:type="dxa"/>
              <w:left w:w="120" w:type="dxa"/>
              <w:right w:w="120" w:type="dxa"/>
            </w:tcMar>
            <w:shd w:fill="F8FAFC"/>
          </w:tcPr>
          <w:p>
            <w:pPr>
              <w:spacing w:after="0" w:line="252" w:lineRule="auto"/>
              <w:jc w:val="center"/>
            </w:pPr>
          </w:p>
        </w:tc>
        <w:tc>
          <w:tcPr>
            <w:tcW w:type="dxa" w:w="2832"/>
            <w:vAlign w:val="center"/>
            <w:tcMar>
              <w:top w:w="100" w:type="dxa"/>
              <w:bottom w:w="100" w:type="dxa"/>
              <w:left w:w="120" w:type="dxa"/>
              <w:right w:w="120" w:type="dxa"/>
            </w:tcMar>
            <w:shd w:fill="F8FAFC"/>
          </w:tcPr>
          <w:p>
            <w:pPr>
              <w:spacing w:after="0" w:line="252" w:lineRule="auto"/>
              <w:jc w:val="center"/>
            </w:pPr>
          </w:p>
        </w:tc>
      </w:tr>
      <w:tr>
        <w:trPr>
          <w:cantSplit/>
        </w:trPr>
        <w:tc>
          <w:tcPr>
            <w:tcW w:type="dxa" w:w="864"/>
            <w:vAlign w:val="center"/>
            <w:tcMar>
              <w:top w:w="100" w:type="dxa"/>
              <w:bottom w:w="100" w:type="dxa"/>
              <w:left w:w="120" w:type="dxa"/>
              <w:right w:w="120" w:type="dxa"/>
            </w:tcMar>
            <w:shd w:fill="FFFFFF"/>
          </w:tcPr>
          <w:p>
            <w:pPr>
              <w:spacing w:after="0" w:line="252" w:lineRule="auto"/>
              <w:jc w:val="center"/>
            </w:pPr>
            <w:r>
              <w:rPr>
                <w:rFonts w:ascii="Calibri" w:hAnsi="Calibri"/>
                <w:b w:val="0"/>
                <w:i w:val="0"/>
                <w:color w:val="1A202C"/>
                <w:sz w:val="19"/>
              </w:rPr>
              <w:t>2</w:t>
            </w:r>
          </w:p>
        </w:tc>
        <w:tc>
          <w:tcPr>
            <w:tcW w:type="dxa" w:w="2832"/>
            <w:vAlign w:val="center"/>
            <w:tcMar>
              <w:top w:w="100" w:type="dxa"/>
              <w:bottom w:w="100" w:type="dxa"/>
              <w:left w:w="120" w:type="dxa"/>
              <w:right w:w="120" w:type="dxa"/>
            </w:tcMar>
            <w:shd w:fill="FFFFFF"/>
          </w:tcPr>
          <w:p>
            <w:pPr>
              <w:spacing w:after="0" w:line="252" w:lineRule="auto"/>
              <w:jc w:val="left"/>
            </w:pPr>
            <w:r>
              <w:rPr>
                <w:rFonts w:ascii="Calibri" w:hAnsi="Calibri"/>
                <w:b w:val="0"/>
                <w:i w:val="0"/>
                <w:color w:val="1A202C"/>
                <w:sz w:val="19"/>
              </w:rPr>
              <w:t>Gradillas para tubos</w:t>
            </w:r>
          </w:p>
        </w:tc>
        <w:tc>
          <w:tcPr>
            <w:tcW w:type="dxa" w:w="2832"/>
            <w:vAlign w:val="center"/>
            <w:tcMar>
              <w:top w:w="100" w:type="dxa"/>
              <w:bottom w:w="100" w:type="dxa"/>
              <w:left w:w="120" w:type="dxa"/>
              <w:right w:w="120" w:type="dxa"/>
            </w:tcMar>
            <w:shd w:fill="FFFFFF"/>
          </w:tcPr>
          <w:p>
            <w:pPr>
              <w:spacing w:after="0" w:line="252" w:lineRule="auto"/>
              <w:jc w:val="center"/>
            </w:pPr>
          </w:p>
        </w:tc>
        <w:tc>
          <w:tcPr>
            <w:tcW w:type="dxa" w:w="2832"/>
            <w:vAlign w:val="center"/>
            <w:tcMar>
              <w:top w:w="100" w:type="dxa"/>
              <w:bottom w:w="100" w:type="dxa"/>
              <w:left w:w="120" w:type="dxa"/>
              <w:right w:w="120" w:type="dxa"/>
            </w:tcMar>
            <w:shd w:fill="FFFFFF"/>
          </w:tcPr>
          <w:p>
            <w:pPr>
              <w:spacing w:after="0" w:line="252" w:lineRule="auto"/>
              <w:jc w:val="center"/>
            </w:pPr>
          </w:p>
        </w:tc>
      </w:tr>
      <w:tr>
        <w:trPr>
          <w:cantSplit/>
        </w:trPr>
        <w:tc>
          <w:tcPr>
            <w:tcW w:type="dxa" w:w="864"/>
            <w:vAlign w:val="center"/>
            <w:tcMar>
              <w:top w:w="100" w:type="dxa"/>
              <w:bottom w:w="100" w:type="dxa"/>
              <w:left w:w="120" w:type="dxa"/>
              <w:right w:w="120" w:type="dxa"/>
            </w:tcMar>
            <w:shd w:fill="F8FAFC"/>
          </w:tcPr>
          <w:p>
            <w:pPr>
              <w:spacing w:after="0" w:line="252" w:lineRule="auto"/>
              <w:jc w:val="center"/>
            </w:pPr>
            <w:r>
              <w:rPr>
                <w:rFonts w:ascii="Calibri" w:hAnsi="Calibri"/>
                <w:b w:val="0"/>
                <w:i w:val="0"/>
                <w:color w:val="1A202C"/>
                <w:sz w:val="19"/>
              </w:rPr>
              <w:t>2</w:t>
            </w:r>
          </w:p>
        </w:tc>
        <w:tc>
          <w:tcPr>
            <w:tcW w:type="dxa" w:w="2832"/>
            <w:vAlign w:val="center"/>
            <w:tcMar>
              <w:top w:w="100" w:type="dxa"/>
              <w:bottom w:w="100" w:type="dxa"/>
              <w:left w:w="120" w:type="dxa"/>
              <w:right w:w="120" w:type="dxa"/>
            </w:tcMar>
            <w:shd w:fill="F8FAFC"/>
          </w:tcPr>
          <w:p>
            <w:pPr>
              <w:spacing w:after="0" w:line="252" w:lineRule="auto"/>
              <w:jc w:val="left"/>
            </w:pPr>
            <w:r>
              <w:rPr>
                <w:rFonts w:ascii="Calibri" w:hAnsi="Calibri"/>
                <w:b w:val="0"/>
                <w:i w:val="0"/>
                <w:color w:val="1A202C"/>
                <w:sz w:val="19"/>
              </w:rPr>
              <w:t>Vasos de precipitado de 100 mL</w:t>
            </w:r>
          </w:p>
        </w:tc>
        <w:tc>
          <w:tcPr>
            <w:tcW w:type="dxa" w:w="2832"/>
            <w:vAlign w:val="center"/>
            <w:tcMar>
              <w:top w:w="100" w:type="dxa"/>
              <w:bottom w:w="100" w:type="dxa"/>
              <w:left w:w="120" w:type="dxa"/>
              <w:right w:w="120" w:type="dxa"/>
            </w:tcMar>
            <w:shd w:fill="F8FAFC"/>
          </w:tcPr>
          <w:p>
            <w:pPr>
              <w:spacing w:after="0" w:line="252" w:lineRule="auto"/>
              <w:jc w:val="center"/>
            </w:pPr>
          </w:p>
        </w:tc>
        <w:tc>
          <w:tcPr>
            <w:tcW w:type="dxa" w:w="2832"/>
            <w:vAlign w:val="center"/>
            <w:tcMar>
              <w:top w:w="100" w:type="dxa"/>
              <w:bottom w:w="100" w:type="dxa"/>
              <w:left w:w="120" w:type="dxa"/>
              <w:right w:w="120" w:type="dxa"/>
            </w:tcMar>
            <w:shd w:fill="F8FAFC"/>
          </w:tcPr>
          <w:p>
            <w:pPr>
              <w:spacing w:after="0" w:line="252" w:lineRule="auto"/>
              <w:jc w:val="center"/>
            </w:pPr>
          </w:p>
        </w:tc>
      </w:tr>
      <w:tr>
        <w:trPr>
          <w:cantSplit/>
        </w:trPr>
        <w:tc>
          <w:tcPr>
            <w:tcW w:type="dxa" w:w="864"/>
            <w:vAlign w:val="center"/>
            <w:tcMar>
              <w:top w:w="100" w:type="dxa"/>
              <w:bottom w:w="100" w:type="dxa"/>
              <w:left w:w="120" w:type="dxa"/>
              <w:right w:w="120" w:type="dxa"/>
            </w:tcMar>
            <w:shd w:fill="FFFFFF"/>
          </w:tcPr>
          <w:p>
            <w:pPr>
              <w:spacing w:after="0" w:line="252" w:lineRule="auto"/>
              <w:jc w:val="center"/>
            </w:pPr>
            <w:r>
              <w:rPr>
                <w:rFonts w:ascii="Calibri" w:hAnsi="Calibri"/>
                <w:b w:val="0"/>
                <w:i w:val="0"/>
                <w:color w:val="1A202C"/>
                <w:sz w:val="19"/>
              </w:rPr>
              <w:t>1</w:t>
            </w:r>
          </w:p>
        </w:tc>
        <w:tc>
          <w:tcPr>
            <w:tcW w:type="dxa" w:w="2832"/>
            <w:vAlign w:val="center"/>
            <w:tcMar>
              <w:top w:w="100" w:type="dxa"/>
              <w:bottom w:w="100" w:type="dxa"/>
              <w:left w:w="120" w:type="dxa"/>
              <w:right w:w="120" w:type="dxa"/>
            </w:tcMar>
            <w:shd w:fill="FFFFFF"/>
          </w:tcPr>
          <w:p>
            <w:pPr>
              <w:spacing w:after="0" w:line="252" w:lineRule="auto"/>
              <w:jc w:val="left"/>
            </w:pPr>
            <w:r>
              <w:rPr>
                <w:rFonts w:ascii="Calibri" w:hAnsi="Calibri"/>
                <w:b w:val="0"/>
                <w:i w:val="0"/>
                <w:color w:val="1A202C"/>
                <w:sz w:val="19"/>
              </w:rPr>
              <w:t>Tubo de centrífuga de 50 mL con tapa</w:t>
            </w:r>
          </w:p>
        </w:tc>
        <w:tc>
          <w:tcPr>
            <w:tcW w:type="dxa" w:w="2832"/>
            <w:vAlign w:val="center"/>
            <w:tcMar>
              <w:top w:w="100" w:type="dxa"/>
              <w:bottom w:w="100" w:type="dxa"/>
              <w:left w:w="120" w:type="dxa"/>
              <w:right w:w="120" w:type="dxa"/>
            </w:tcMar>
            <w:shd w:fill="FFFFFF"/>
          </w:tcPr>
          <w:p>
            <w:pPr>
              <w:spacing w:after="0" w:line="252" w:lineRule="auto"/>
              <w:jc w:val="center"/>
            </w:pPr>
          </w:p>
        </w:tc>
        <w:tc>
          <w:tcPr>
            <w:tcW w:type="dxa" w:w="2832"/>
            <w:vAlign w:val="center"/>
            <w:tcMar>
              <w:top w:w="100" w:type="dxa"/>
              <w:bottom w:w="100" w:type="dxa"/>
              <w:left w:w="120" w:type="dxa"/>
              <w:right w:w="120" w:type="dxa"/>
            </w:tcMar>
            <w:shd w:fill="FFFFFF"/>
          </w:tcPr>
          <w:p>
            <w:pPr>
              <w:spacing w:after="0" w:line="252" w:lineRule="auto"/>
              <w:jc w:val="center"/>
            </w:pPr>
          </w:p>
        </w:tc>
      </w:tr>
    </w:tbl>
    <w:p>
      <w:pPr>
        <w:spacing w:after="80"/>
      </w:pPr>
    </w:p>
    <w:p>
      <w:pPr>
        <w:spacing w:before="0" w:after="80" w:lineRule="auto" w:line="276"/>
        <w:jc w:val="both"/>
      </w:pPr>
      <w:r>
        <w:rPr>
          <w:rFonts w:ascii="Calibri" w:hAnsi="Calibri"/>
          <w:b/>
          <w:i w:val="0"/>
          <w:color w:val="1A202C"/>
          <w:sz w:val="22"/>
        </w:rPr>
        <w:t>Por alumno / para todo el grupo</w:t>
      </w:r>
    </w:p>
    <w:tbl>
      <w:tblPr>
        <w:tblW w:type="auto" w:w="0"/>
        <w:jc w:val="center"/>
        <w:tblLook w:firstColumn="1" w:firstRow="1" w:lastColumn="0" w:lastRow="0" w:noHBand="0" w:noVBand="1" w:val="04A0"/>
        <w:tblBorders>
          <w:top w:val="single" w:sz="6" w:space="0" w:color="CBD5E0"/>
          <w:left w:val="none"/>
          <w:bottom w:val="single" w:sz="8" w:space="0" w:color="CBD5E0"/>
          <w:right w:val="none"/>
          <w:insideH w:val="single" w:sz="4" w:space="0" w:color="CBD5E0"/>
          <w:insideV w:val="none"/>
        </w:tblBorders>
      </w:tblPr>
      <w:tblGrid>
        <w:gridCol w:w="4709"/>
        <w:gridCol w:w="4709"/>
      </w:tblGrid>
      <w:tr>
        <w:trPr>
          <w:cantSplit/>
          <w:tblHeader/>
        </w:trPr>
        <w:tc>
          <w:tcPr>
            <w:tcW w:type="dxa" w:w="1152"/>
            <w:vAlign w:val="center"/>
            <w:tcMar>
              <w:top w:w="100" w:type="dxa"/>
              <w:bottom w:w="100" w:type="dxa"/>
              <w:left w:w="120" w:type="dxa"/>
              <w:right w:w="120" w:type="dxa"/>
            </w:tcMar>
            <w:shd w:fill="1B365D"/>
          </w:tcPr>
          <w:p>
            <w:pPr>
              <w:spacing w:after="0" w:line="252" w:lineRule="auto"/>
              <w:jc w:val="center"/>
            </w:pPr>
            <w:r>
              <w:rPr>
                <w:rFonts w:ascii="Calibri" w:hAnsi="Calibri"/>
                <w:b/>
                <w:i w:val="0"/>
                <w:color w:val="FFFFFF"/>
                <w:sz w:val="20"/>
              </w:rPr>
              <w:t>#</w:t>
            </w:r>
          </w:p>
        </w:tc>
        <w:tc>
          <w:tcPr>
            <w:tcW w:type="dxa" w:w="8208"/>
            <w:vAlign w:val="center"/>
            <w:tcMar>
              <w:top w:w="100" w:type="dxa"/>
              <w:bottom w:w="100" w:type="dxa"/>
              <w:left w:w="120" w:type="dxa"/>
              <w:right w:w="120" w:type="dxa"/>
            </w:tcMar>
            <w:shd w:fill="1B365D"/>
          </w:tcPr>
          <w:p>
            <w:pPr>
              <w:spacing w:after="0" w:line="252" w:lineRule="auto"/>
              <w:jc w:val="center"/>
            </w:pPr>
            <w:r>
              <w:rPr>
                <w:rFonts w:ascii="Calibri" w:hAnsi="Calibri"/>
                <w:b/>
                <w:i w:val="0"/>
                <w:color w:val="FFFFFF"/>
                <w:sz w:val="20"/>
              </w:rPr>
              <w:t>Material</w:t>
            </w:r>
          </w:p>
        </w:tc>
      </w:tr>
      <w:tr>
        <w:trPr>
          <w:cantSplit/>
        </w:trPr>
        <w:tc>
          <w:tcPr>
            <w:tcW w:type="dxa" w:w="1152"/>
            <w:vAlign w:val="center"/>
            <w:tcMar>
              <w:top w:w="100" w:type="dxa"/>
              <w:bottom w:w="100" w:type="dxa"/>
              <w:left w:w="120" w:type="dxa"/>
              <w:right w:w="120" w:type="dxa"/>
            </w:tcMar>
            <w:shd w:fill="F8FAFC"/>
          </w:tcPr>
          <w:p>
            <w:pPr>
              <w:spacing w:after="0" w:line="252" w:lineRule="auto"/>
              <w:jc w:val="center"/>
            </w:pPr>
            <w:r>
              <w:rPr>
                <w:rFonts w:ascii="Calibri" w:hAnsi="Calibri"/>
                <w:b w:val="0"/>
                <w:i w:val="0"/>
                <w:color w:val="1A202C"/>
                <w:sz w:val="19"/>
              </w:rPr>
              <w:t>1</w:t>
            </w:r>
          </w:p>
        </w:tc>
        <w:tc>
          <w:tcPr>
            <w:tcW w:type="dxa" w:w="8208"/>
            <w:vAlign w:val="center"/>
            <w:tcMar>
              <w:top w:w="100" w:type="dxa"/>
              <w:bottom w:w="100" w:type="dxa"/>
              <w:left w:w="120" w:type="dxa"/>
              <w:right w:w="120" w:type="dxa"/>
            </w:tcMar>
            <w:shd w:fill="F8FAFC"/>
          </w:tcPr>
          <w:p>
            <w:pPr>
              <w:spacing w:after="0" w:line="252" w:lineRule="auto"/>
              <w:jc w:val="left"/>
            </w:pPr>
            <w:r>
              <w:rPr>
                <w:rFonts w:ascii="Calibri" w:hAnsi="Calibri"/>
                <w:b w:val="0"/>
                <w:i w:val="0"/>
                <w:color w:val="1A202C"/>
                <w:sz w:val="19"/>
              </w:rPr>
              <w:t>Papa cruda (americana o similar)</w:t>
            </w:r>
          </w:p>
        </w:tc>
      </w:tr>
      <w:tr>
        <w:trPr>
          <w:cantSplit/>
        </w:trPr>
        <w:tc>
          <w:tcPr>
            <w:tcW w:type="dxa" w:w="1152"/>
            <w:vAlign w:val="center"/>
            <w:tcMar>
              <w:top w:w="100" w:type="dxa"/>
              <w:bottom w:w="100" w:type="dxa"/>
              <w:left w:w="120" w:type="dxa"/>
              <w:right w:w="120" w:type="dxa"/>
            </w:tcMar>
            <w:shd w:fill="FFFFFF"/>
          </w:tcPr>
          <w:p>
            <w:pPr>
              <w:spacing w:after="0" w:line="252" w:lineRule="auto"/>
              <w:jc w:val="center"/>
            </w:pPr>
            <w:r>
              <w:rPr>
                <w:rFonts w:ascii="Calibri" w:hAnsi="Calibri"/>
                <w:b w:val="0"/>
                <w:i w:val="0"/>
                <w:color w:val="1A202C"/>
                <w:sz w:val="19"/>
              </w:rPr>
              <w:t>1</w:t>
            </w:r>
          </w:p>
        </w:tc>
        <w:tc>
          <w:tcPr>
            <w:tcW w:type="dxa" w:w="8208"/>
            <w:vAlign w:val="center"/>
            <w:tcMar>
              <w:top w:w="100" w:type="dxa"/>
              <w:bottom w:w="100" w:type="dxa"/>
              <w:left w:w="120" w:type="dxa"/>
              <w:right w:w="120" w:type="dxa"/>
            </w:tcMar>
            <w:shd w:fill="FFFFFF"/>
          </w:tcPr>
          <w:p>
            <w:pPr>
              <w:spacing w:after="0" w:line="252" w:lineRule="auto"/>
              <w:jc w:val="left"/>
            </w:pPr>
            <w:r>
              <w:rPr>
                <w:rFonts w:ascii="Calibri" w:hAnsi="Calibri"/>
                <w:b w:val="0"/>
                <w:i w:val="0"/>
                <w:color w:val="1A202C"/>
                <w:sz w:val="19"/>
              </w:rPr>
              <w:t>Colador de cocina de poro pequeño</w:t>
            </w:r>
          </w:p>
        </w:tc>
      </w:tr>
      <w:tr>
        <w:trPr>
          <w:cantSplit/>
        </w:trPr>
        <w:tc>
          <w:tcPr>
            <w:tcW w:type="dxa" w:w="1152"/>
            <w:vAlign w:val="center"/>
            <w:tcMar>
              <w:top w:w="100" w:type="dxa"/>
              <w:bottom w:w="100" w:type="dxa"/>
              <w:left w:w="120" w:type="dxa"/>
              <w:right w:w="120" w:type="dxa"/>
            </w:tcMar>
            <w:shd w:fill="F8FAFC"/>
          </w:tcPr>
          <w:p>
            <w:pPr>
              <w:spacing w:after="0" w:line="252" w:lineRule="auto"/>
              <w:jc w:val="center"/>
            </w:pPr>
            <w:r>
              <w:rPr>
                <w:rFonts w:ascii="Calibri" w:hAnsi="Calibri"/>
                <w:b w:val="0"/>
                <w:i w:val="0"/>
                <w:color w:val="1A202C"/>
                <w:sz w:val="19"/>
              </w:rPr>
              <w:t>1</w:t>
            </w:r>
          </w:p>
        </w:tc>
        <w:tc>
          <w:tcPr>
            <w:tcW w:type="dxa" w:w="8208"/>
            <w:vAlign w:val="center"/>
            <w:tcMar>
              <w:top w:w="100" w:type="dxa"/>
              <w:bottom w:w="100" w:type="dxa"/>
              <w:left w:w="120" w:type="dxa"/>
              <w:right w:w="120" w:type="dxa"/>
            </w:tcMar>
            <w:shd w:fill="F8FAFC"/>
          </w:tcPr>
          <w:p>
            <w:pPr>
              <w:spacing w:after="0" w:line="252" w:lineRule="auto"/>
              <w:jc w:val="left"/>
            </w:pPr>
            <w:r>
              <w:rPr>
                <w:rFonts w:ascii="Calibri" w:hAnsi="Calibri"/>
                <w:b w:val="0"/>
                <w:i w:val="0"/>
                <w:color w:val="1A202C"/>
                <w:sz w:val="19"/>
              </w:rPr>
              <w:t>Navaja de bolsillo</w:t>
            </w:r>
          </w:p>
        </w:tc>
      </w:tr>
    </w:tbl>
    <w:p>
      <w:pPr>
        <w:spacing w:after="80"/>
      </w:pPr>
    </w:p>
    <w:p>
      <w:pPr>
        <w:pStyle w:val="Heading2"/>
        <w:keepNext/>
        <w:spacing w:before="240" w:after="80"/>
      </w:pPr>
      <w:r>
        <w:rPr>
          <w:rFonts w:ascii="Calibri" w:hAnsi="Calibri"/>
          <w:b/>
          <w:i w:val="0"/>
          <w:color w:val="2B6CB0"/>
          <w:sz w:val="26"/>
        </w:rPr>
        <w:t>Procedimiento</w:t>
      </w:r>
    </w:p>
    <w:p>
      <w:pPr>
        <w:spacing w:before="0" w:after="80" w:lineRule="auto" w:line="276"/>
        <w:jc w:val="both"/>
      </w:pPr>
      <w:r>
        <w:rPr>
          <w:rFonts w:ascii="Calibri" w:hAnsi="Calibri"/>
          <w:b/>
          <w:i w:val="0"/>
          <w:color w:val="1A202C"/>
          <w:sz w:val="22"/>
        </w:rPr>
        <w:t>Actividad 1. Extracción de la polifenol oxidasa</w:t>
      </w:r>
    </w:p>
    <w:p>
      <w:pPr>
        <w:spacing w:before="40" w:after="60" w:lineRule="auto" w:line="276"/>
        <w:ind w:left="360"/>
      </w:pPr>
      <w:r>
        <w:rPr>
          <w:rFonts w:ascii="Calibri" w:hAnsi="Calibri"/>
          <w:b/>
          <w:color w:val="1B365D"/>
          <w:sz w:val="22"/>
        </w:rPr>
        <w:t xml:space="preserve">1. </w:t>
      </w:r>
      <w:r>
        <w:rPr>
          <w:rFonts w:ascii="Calibri" w:hAnsi="Calibri"/>
          <w:b w:val="0"/>
          <w:i w:val="0"/>
          <w:color w:val="1A202C"/>
          <w:sz w:val="22"/>
        </w:rPr>
        <w:t>Requerir una papa mediana-grande.</w:t>
      </w:r>
    </w:p>
    <w:p>
      <w:pPr>
        <w:spacing w:before="40" w:after="60" w:lineRule="auto" w:line="276"/>
        <w:ind w:left="360"/>
      </w:pPr>
      <w:r>
        <w:rPr>
          <w:rFonts w:ascii="Calibri" w:hAnsi="Calibri"/>
          <w:b/>
          <w:color w:val="1B365D"/>
          <w:sz w:val="22"/>
        </w:rPr>
        <w:t xml:space="preserve">2. </w:t>
      </w:r>
      <w:r>
        <w:rPr>
          <w:rFonts w:ascii="Calibri" w:hAnsi="Calibri"/>
          <w:b w:val="0"/>
          <w:i w:val="0"/>
          <w:color w:val="1A202C"/>
          <w:sz w:val="22"/>
        </w:rPr>
        <w:t>Pelar lo más rápido posible y cortar en cubos de 2-4 cm³.</w:t>
      </w:r>
    </w:p>
    <w:p>
      <w:pPr>
        <w:spacing w:before="40" w:after="60" w:lineRule="auto" w:line="276"/>
        <w:ind w:left="360"/>
      </w:pPr>
      <w:r>
        <w:rPr>
          <w:rFonts w:ascii="Calibri" w:hAnsi="Calibri"/>
          <w:b/>
          <w:color w:val="1B365D"/>
          <w:sz w:val="22"/>
        </w:rPr>
        <w:t xml:space="preserve">3. </w:t>
      </w:r>
      <w:r>
        <w:rPr>
          <w:rFonts w:ascii="Calibri" w:hAnsi="Calibri"/>
          <w:b w:val="0"/>
          <w:i w:val="0"/>
          <w:color w:val="1A202C"/>
          <w:sz w:val="22"/>
        </w:rPr>
        <w:t xml:space="preserve">Pesar la papa (se requieren al menos </w:t>
      </w:r>
      <w:r>
        <w:rPr>
          <w:rFonts w:ascii="Calibri" w:hAnsi="Calibri"/>
          <w:b/>
          <w:i w:val="0"/>
          <w:color w:val="1A202C"/>
          <w:sz w:val="22"/>
        </w:rPr>
        <w:t>20 g</w:t>
      </w:r>
      <w:r>
        <w:rPr>
          <w:rFonts w:ascii="Calibri" w:hAnsi="Calibri"/>
          <w:b w:val="0"/>
          <w:i w:val="0"/>
          <w:color w:val="1A202C"/>
          <w:sz w:val="22"/>
        </w:rPr>
        <w:t>).</w:t>
      </w:r>
    </w:p>
    <w:p>
      <w:pPr>
        <w:spacing w:before="40" w:after="60" w:lineRule="auto" w:line="276"/>
        <w:ind w:left="360"/>
      </w:pPr>
      <w:r>
        <w:rPr>
          <w:rFonts w:ascii="Calibri" w:hAnsi="Calibri"/>
          <w:b/>
          <w:color w:val="1B365D"/>
          <w:sz w:val="22"/>
        </w:rPr>
        <w:t xml:space="preserve">4. </w:t>
      </w:r>
      <w:r>
        <w:rPr>
          <w:rFonts w:ascii="Calibri" w:hAnsi="Calibri"/>
          <w:b w:val="0"/>
          <w:i w:val="0"/>
          <w:color w:val="1A202C"/>
          <w:sz w:val="22"/>
        </w:rPr>
        <w:t xml:space="preserve">Pasar a la licuadora la papa picada y agregar </w:t>
      </w:r>
      <w:r>
        <w:rPr>
          <w:rFonts w:ascii="Calibri" w:hAnsi="Calibri"/>
          <w:b/>
          <w:i w:val="0"/>
          <w:color w:val="1A202C"/>
          <w:sz w:val="22"/>
        </w:rPr>
        <w:t>NaF 0.1 M</w:t>
      </w:r>
      <w:r>
        <w:rPr>
          <w:rFonts w:ascii="Calibri" w:hAnsi="Calibri"/>
          <w:b w:val="0"/>
          <w:i w:val="0"/>
          <w:color w:val="1A202C"/>
          <w:sz w:val="22"/>
        </w:rPr>
        <w:t xml:space="preserve"> en proporción de </w:t>
      </w:r>
      <w:r>
        <w:rPr>
          <w:rFonts w:ascii="Calibri" w:hAnsi="Calibri"/>
          <w:b/>
          <w:i w:val="0"/>
          <w:color w:val="1A202C"/>
          <w:sz w:val="22"/>
        </w:rPr>
        <w:t>50 mL por cada 100 g de muestra</w:t>
      </w:r>
      <w:r>
        <w:rPr>
          <w:rFonts w:ascii="Calibri" w:hAnsi="Calibri"/>
          <w:b w:val="0"/>
          <w:i w:val="0"/>
          <w:color w:val="1A202C"/>
          <w:sz w:val="22"/>
        </w:rPr>
        <w:t xml:space="preserve"> (para 20 g: 10 mL).</w:t>
      </w:r>
    </w:p>
    <w:p>
      <w:pPr>
        <w:spacing w:before="40" w:after="60" w:lineRule="auto" w:line="276"/>
        <w:ind w:left="360"/>
      </w:pPr>
      <w:r>
        <w:rPr>
          <w:rFonts w:ascii="Calibri" w:hAnsi="Calibri"/>
          <w:b/>
          <w:color w:val="1B365D"/>
          <w:sz w:val="22"/>
        </w:rPr>
        <w:t xml:space="preserve">5. </w:t>
      </w:r>
      <w:r>
        <w:rPr>
          <w:rFonts w:ascii="Calibri" w:hAnsi="Calibri"/>
          <w:b w:val="0"/>
          <w:i w:val="0"/>
          <w:color w:val="1A202C"/>
          <w:sz w:val="22"/>
        </w:rPr>
        <w:t>Licuar a máxima velocidad por 1 minuto.</w:t>
      </w:r>
    </w:p>
    <w:p>
      <w:pPr>
        <w:spacing w:before="40" w:after="60" w:lineRule="auto" w:line="276"/>
        <w:ind w:left="360"/>
      </w:pPr>
      <w:r>
        <w:rPr>
          <w:rFonts w:ascii="Calibri" w:hAnsi="Calibri"/>
          <w:b/>
          <w:color w:val="1B365D"/>
          <w:sz w:val="22"/>
        </w:rPr>
        <w:t xml:space="preserve">6. </w:t>
      </w:r>
      <w:r>
        <w:rPr>
          <w:rFonts w:ascii="Calibri" w:hAnsi="Calibri"/>
          <w:b w:val="0"/>
          <w:i w:val="0"/>
          <w:color w:val="1A202C"/>
          <w:sz w:val="22"/>
        </w:rPr>
        <w:t>Colar el homogenizado con un cedazo de poro chico, transfiriendo a un vaso de precipitado.</w:t>
      </w:r>
    </w:p>
    <w:p>
      <w:pPr>
        <w:spacing w:before="40" w:after="60" w:lineRule="auto" w:line="276"/>
        <w:ind w:left="360"/>
      </w:pPr>
      <w:r>
        <w:rPr>
          <w:rFonts w:ascii="Calibri" w:hAnsi="Calibri"/>
          <w:b/>
          <w:color w:val="1B365D"/>
          <w:sz w:val="22"/>
        </w:rPr>
        <w:t xml:space="preserve">7. </w:t>
      </w:r>
      <w:r>
        <w:rPr>
          <w:rFonts w:ascii="Calibri" w:hAnsi="Calibri"/>
          <w:b w:val="0"/>
          <w:i w:val="0"/>
          <w:color w:val="1A202C"/>
          <w:sz w:val="22"/>
        </w:rPr>
        <w:t>Vaciar el filtrado a tubos de centrífuga de 15 mL y centrifugar a 3500 rpm por 5 minutos.</w:t>
      </w:r>
    </w:p>
    <w:p>
      <w:pPr>
        <w:spacing w:before="40" w:after="60" w:lineRule="auto" w:line="276"/>
        <w:ind w:left="360"/>
      </w:pPr>
      <w:r>
        <w:rPr>
          <w:rFonts w:ascii="Calibri" w:hAnsi="Calibri"/>
          <w:b/>
          <w:color w:val="1B365D"/>
          <w:sz w:val="22"/>
        </w:rPr>
        <w:t xml:space="preserve">8. </w:t>
      </w:r>
      <w:r>
        <w:rPr>
          <w:rFonts w:ascii="Calibri" w:hAnsi="Calibri"/>
          <w:b w:val="0"/>
          <w:i w:val="0"/>
          <w:color w:val="1A202C"/>
          <w:sz w:val="22"/>
        </w:rPr>
        <w:t>Recuperar el sobrenadante por decantación. Si presenta grumos, volver a centrifugar y recuperar nuevamente.</w:t>
      </w:r>
    </w:p>
    <w:p>
      <w:pPr>
        <w:spacing w:before="40" w:after="60" w:lineRule="auto" w:line="276"/>
        <w:ind w:left="360"/>
      </w:pPr>
      <w:r>
        <w:rPr>
          <w:rFonts w:ascii="Calibri" w:hAnsi="Calibri"/>
          <w:b/>
          <w:color w:val="1B365D"/>
          <w:sz w:val="22"/>
        </w:rPr>
        <w:t xml:space="preserve">9. </w:t>
      </w:r>
      <w:r>
        <w:rPr>
          <w:rFonts w:ascii="Calibri" w:hAnsi="Calibri"/>
          <w:b w:val="0"/>
          <w:i w:val="0"/>
          <w:color w:val="1A202C"/>
          <w:sz w:val="22"/>
        </w:rPr>
        <w:t>Reservar en hielo.</w:t>
      </w:r>
    </w:p>
    <w:p>
      <w:pPr>
        <w:spacing w:before="0" w:after="80" w:lineRule="auto" w:line="276"/>
        <w:jc w:val="both"/>
      </w:pPr>
      <w:r>
        <w:rPr>
          <w:rFonts w:ascii="Calibri" w:hAnsi="Calibri"/>
          <w:b/>
          <w:i w:val="0"/>
          <w:color w:val="1A202C"/>
          <w:sz w:val="22"/>
        </w:rPr>
        <w:t>Actividad 2. Detección de la actividad oxidasa</w:t>
      </w:r>
    </w:p>
    <w:p>
      <w:pPr>
        <w:spacing w:before="40" w:after="60" w:lineRule="auto" w:line="276"/>
        <w:ind w:left="360"/>
      </w:pPr>
      <w:r>
        <w:rPr>
          <w:rFonts w:ascii="Calibri" w:hAnsi="Calibri"/>
          <w:b/>
          <w:color w:val="1B365D"/>
          <w:sz w:val="22"/>
        </w:rPr>
        <w:t xml:space="preserve">1. </w:t>
      </w:r>
      <w:r>
        <w:rPr>
          <w:rFonts w:ascii="Calibri" w:hAnsi="Calibri"/>
          <w:b w:val="0"/>
          <w:i w:val="0"/>
          <w:color w:val="1A202C"/>
          <w:sz w:val="22"/>
        </w:rPr>
        <w:t>Preparar una serie de 3 tubos según la tabla:</w:t>
      </w:r>
    </w:p>
    <w:tbl>
      <w:tblPr>
        <w:tblW w:type="auto" w:w="0"/>
        <w:jc w:val="center"/>
        <w:tblLook w:firstColumn="1" w:firstRow="1" w:lastColumn="0" w:lastRow="0" w:noHBand="0" w:noVBand="1" w:val="04A0"/>
        <w:tblBorders>
          <w:top w:val="single" w:sz="6" w:space="0" w:color="CBD5E0"/>
          <w:left w:val="none"/>
          <w:bottom w:val="single" w:sz="8" w:space="0" w:color="CBD5E0"/>
          <w:right w:val="none"/>
          <w:insideH w:val="single" w:sz="4" w:space="0" w:color="CBD5E0"/>
          <w:insideV w:val="none"/>
        </w:tblBorders>
      </w:tblPr>
      <w:tblGrid>
        <w:gridCol w:w="1884"/>
        <w:gridCol w:w="1884"/>
        <w:gridCol w:w="1884"/>
        <w:gridCol w:w="1884"/>
        <w:gridCol w:w="1884"/>
      </w:tblGrid>
      <w:tr>
        <w:trPr>
          <w:cantSplit/>
          <w:tblHeader/>
        </w:trPr>
        <w:tc>
          <w:tcPr>
            <w:tcW w:type="dxa" w:w="864"/>
            <w:vAlign w:val="center"/>
            <w:tcMar>
              <w:top w:w="100" w:type="dxa"/>
              <w:bottom w:w="100" w:type="dxa"/>
              <w:left w:w="120" w:type="dxa"/>
              <w:right w:w="120" w:type="dxa"/>
            </w:tcMar>
            <w:shd w:fill="1B365D"/>
          </w:tcPr>
          <w:p>
            <w:pPr>
              <w:spacing w:after="0" w:line="252" w:lineRule="auto"/>
              <w:jc w:val="center"/>
            </w:pPr>
            <w:r>
              <w:rPr>
                <w:rFonts w:ascii="Calibri" w:hAnsi="Calibri"/>
                <w:b/>
                <w:i w:val="0"/>
                <w:color w:val="FFFFFF"/>
                <w:sz w:val="20"/>
              </w:rPr>
              <w:t>Tubo</w:t>
            </w:r>
          </w:p>
        </w:tc>
        <w:tc>
          <w:tcPr>
            <w:tcW w:type="dxa" w:w="2124"/>
            <w:vAlign w:val="center"/>
            <w:tcMar>
              <w:top w:w="100" w:type="dxa"/>
              <w:bottom w:w="100" w:type="dxa"/>
              <w:left w:w="120" w:type="dxa"/>
              <w:right w:w="120" w:type="dxa"/>
            </w:tcMar>
            <w:shd w:fill="1B365D"/>
          </w:tcPr>
          <w:p>
            <w:pPr>
              <w:spacing w:after="0" w:line="252" w:lineRule="auto"/>
              <w:jc w:val="center"/>
            </w:pPr>
            <w:r>
              <w:rPr>
                <w:rFonts w:ascii="Calibri" w:hAnsi="Calibri"/>
                <w:b/>
                <w:i w:val="0"/>
                <w:color w:val="FFFFFF"/>
                <w:sz w:val="20"/>
              </w:rPr>
              <w:t>Rótulo</w:t>
            </w:r>
          </w:p>
        </w:tc>
        <w:tc>
          <w:tcPr>
            <w:tcW w:type="dxa" w:w="2124"/>
            <w:vAlign w:val="center"/>
            <w:tcMar>
              <w:top w:w="100" w:type="dxa"/>
              <w:bottom w:w="100" w:type="dxa"/>
              <w:left w:w="120" w:type="dxa"/>
              <w:right w:w="120" w:type="dxa"/>
            </w:tcMar>
            <w:shd w:fill="1B365D"/>
          </w:tcPr>
          <w:p>
            <w:pPr>
              <w:spacing w:after="0" w:line="252" w:lineRule="auto"/>
              <w:jc w:val="center"/>
            </w:pPr>
            <w:r>
              <w:rPr>
                <w:rFonts w:ascii="Calibri" w:hAnsi="Calibri"/>
                <w:b/>
                <w:i w:val="0"/>
                <w:color w:val="FFFFFF"/>
                <w:sz w:val="20"/>
              </w:rPr>
              <w:t>Agua destilada</w:t>
            </w:r>
          </w:p>
        </w:tc>
        <w:tc>
          <w:tcPr>
            <w:tcW w:type="dxa" w:w="2124"/>
            <w:vAlign w:val="center"/>
            <w:tcMar>
              <w:top w:w="100" w:type="dxa"/>
              <w:bottom w:w="100" w:type="dxa"/>
              <w:left w:w="120" w:type="dxa"/>
              <w:right w:w="120" w:type="dxa"/>
            </w:tcMar>
            <w:shd w:fill="1B365D"/>
          </w:tcPr>
          <w:p>
            <w:pPr>
              <w:spacing w:after="0" w:line="252" w:lineRule="auto"/>
              <w:jc w:val="center"/>
            </w:pPr>
            <w:r>
              <w:rPr>
                <w:rFonts w:ascii="Calibri" w:hAnsi="Calibri"/>
                <w:b/>
                <w:i w:val="0"/>
                <w:color w:val="FFFFFF"/>
                <w:sz w:val="20"/>
              </w:rPr>
              <w:t>Catecol 0.01 M</w:t>
            </w:r>
          </w:p>
        </w:tc>
        <w:tc>
          <w:tcPr>
            <w:tcW w:type="dxa" w:w="2124"/>
            <w:vAlign w:val="center"/>
            <w:tcMar>
              <w:top w:w="100" w:type="dxa"/>
              <w:bottom w:w="100" w:type="dxa"/>
              <w:left w:w="120" w:type="dxa"/>
              <w:right w:w="120" w:type="dxa"/>
            </w:tcMar>
            <w:shd w:fill="1B365D"/>
          </w:tcPr>
          <w:p>
            <w:pPr>
              <w:spacing w:after="0" w:line="252" w:lineRule="auto"/>
              <w:jc w:val="center"/>
            </w:pPr>
            <w:r>
              <w:rPr>
                <w:rFonts w:ascii="Calibri" w:hAnsi="Calibri"/>
                <w:b/>
                <w:i w:val="0"/>
                <w:color w:val="FFFFFF"/>
                <w:sz w:val="20"/>
              </w:rPr>
              <w:t>Extracto</w:t>
            </w:r>
          </w:p>
        </w:tc>
      </w:tr>
      <w:tr>
        <w:trPr>
          <w:cantSplit/>
        </w:trPr>
        <w:tc>
          <w:tcPr>
            <w:tcW w:type="dxa" w:w="864"/>
            <w:vAlign w:val="center"/>
            <w:tcMar>
              <w:top w:w="100" w:type="dxa"/>
              <w:bottom w:w="100" w:type="dxa"/>
              <w:left w:w="120" w:type="dxa"/>
              <w:right w:w="120" w:type="dxa"/>
            </w:tcMar>
            <w:shd w:fill="F8FAFC"/>
          </w:tcPr>
          <w:p>
            <w:pPr>
              <w:spacing w:after="0" w:line="252" w:lineRule="auto"/>
              <w:jc w:val="center"/>
            </w:pPr>
            <w:r>
              <w:rPr>
                <w:rFonts w:ascii="Calibri" w:hAnsi="Calibri"/>
                <w:b w:val="0"/>
                <w:i w:val="0"/>
                <w:color w:val="1A202C"/>
                <w:sz w:val="19"/>
              </w:rPr>
              <w:t>1</w:t>
            </w:r>
          </w:p>
        </w:tc>
        <w:tc>
          <w:tcPr>
            <w:tcW w:type="dxa" w:w="2124"/>
            <w:vAlign w:val="center"/>
            <w:tcMar>
              <w:top w:w="100" w:type="dxa"/>
              <w:bottom w:w="100" w:type="dxa"/>
              <w:left w:w="120" w:type="dxa"/>
              <w:right w:w="120" w:type="dxa"/>
            </w:tcMar>
            <w:shd w:fill="F8FAFC"/>
          </w:tcPr>
          <w:p>
            <w:pPr>
              <w:spacing w:after="0" w:line="252" w:lineRule="auto"/>
              <w:jc w:val="left"/>
            </w:pPr>
            <w:r>
              <w:rPr>
                <w:rFonts w:ascii="Calibri" w:hAnsi="Calibri"/>
                <w:b w:val="0"/>
                <w:i w:val="0"/>
                <w:color w:val="1A202C"/>
                <w:sz w:val="19"/>
              </w:rPr>
              <w:t>Control negativo</w:t>
            </w:r>
          </w:p>
        </w:tc>
        <w:tc>
          <w:tcPr>
            <w:tcW w:type="dxa" w:w="2124"/>
            <w:vAlign w:val="center"/>
            <w:tcMar>
              <w:top w:w="100" w:type="dxa"/>
              <w:bottom w:w="100" w:type="dxa"/>
              <w:left w:w="120" w:type="dxa"/>
              <w:right w:w="120" w:type="dxa"/>
            </w:tcMar>
            <w:shd w:fill="F8FAFC"/>
          </w:tcPr>
          <w:p>
            <w:pPr>
              <w:spacing w:after="0" w:line="252" w:lineRule="auto"/>
              <w:jc w:val="center"/>
            </w:pPr>
            <w:r>
              <w:rPr>
                <w:rFonts w:ascii="Calibri" w:hAnsi="Calibri"/>
                <w:b w:val="0"/>
                <w:i w:val="0"/>
                <w:color w:val="1A202C"/>
                <w:sz w:val="19"/>
              </w:rPr>
              <w:t>15 gotas</w:t>
            </w:r>
          </w:p>
        </w:tc>
        <w:tc>
          <w:tcPr>
            <w:tcW w:type="dxa" w:w="2124"/>
            <w:vAlign w:val="center"/>
            <w:tcMar>
              <w:top w:w="100" w:type="dxa"/>
              <w:bottom w:w="100" w:type="dxa"/>
              <w:left w:w="120" w:type="dxa"/>
              <w:right w:w="120" w:type="dxa"/>
            </w:tcMar>
            <w:shd w:fill="F8FAFC"/>
          </w:tcPr>
          <w:p>
            <w:pPr>
              <w:spacing w:after="0" w:line="252" w:lineRule="auto"/>
              <w:jc w:val="center"/>
            </w:pPr>
            <w:r>
              <w:rPr>
                <w:rFonts w:ascii="Calibri" w:hAnsi="Calibri"/>
                <w:b w:val="0"/>
                <w:i w:val="0"/>
                <w:color w:val="1A202C"/>
                <w:sz w:val="19"/>
              </w:rPr>
              <w:t>—</w:t>
            </w:r>
          </w:p>
        </w:tc>
        <w:tc>
          <w:tcPr>
            <w:tcW w:type="dxa" w:w="2124"/>
            <w:vAlign w:val="center"/>
            <w:tcMar>
              <w:top w:w="100" w:type="dxa"/>
              <w:bottom w:w="100" w:type="dxa"/>
              <w:left w:w="120" w:type="dxa"/>
              <w:right w:w="120" w:type="dxa"/>
            </w:tcMar>
            <w:shd w:fill="F8FAFC"/>
          </w:tcPr>
          <w:p>
            <w:pPr>
              <w:spacing w:after="0" w:line="252" w:lineRule="auto"/>
              <w:jc w:val="center"/>
            </w:pPr>
            <w:r>
              <w:rPr>
                <w:rFonts w:ascii="Calibri" w:hAnsi="Calibri"/>
                <w:b w:val="0"/>
                <w:i w:val="0"/>
                <w:color w:val="1A202C"/>
                <w:sz w:val="19"/>
              </w:rPr>
              <w:t>15 gotas</w:t>
            </w:r>
          </w:p>
        </w:tc>
      </w:tr>
      <w:tr>
        <w:trPr>
          <w:cantSplit/>
        </w:trPr>
        <w:tc>
          <w:tcPr>
            <w:tcW w:type="dxa" w:w="864"/>
            <w:vAlign w:val="center"/>
            <w:tcMar>
              <w:top w:w="100" w:type="dxa"/>
              <w:bottom w:w="100" w:type="dxa"/>
              <w:left w:w="120" w:type="dxa"/>
              <w:right w:w="120" w:type="dxa"/>
            </w:tcMar>
            <w:shd w:fill="FFFFFF"/>
          </w:tcPr>
          <w:p>
            <w:pPr>
              <w:spacing w:after="0" w:line="252" w:lineRule="auto"/>
              <w:jc w:val="center"/>
            </w:pPr>
            <w:r>
              <w:rPr>
                <w:rFonts w:ascii="Calibri" w:hAnsi="Calibri"/>
                <w:b w:val="0"/>
                <w:i w:val="0"/>
                <w:color w:val="1A202C"/>
                <w:sz w:val="19"/>
              </w:rPr>
              <w:t>2</w:t>
            </w:r>
          </w:p>
        </w:tc>
        <w:tc>
          <w:tcPr>
            <w:tcW w:type="dxa" w:w="2124"/>
            <w:vAlign w:val="center"/>
            <w:tcMar>
              <w:top w:w="100" w:type="dxa"/>
              <w:bottom w:w="100" w:type="dxa"/>
              <w:left w:w="120" w:type="dxa"/>
              <w:right w:w="120" w:type="dxa"/>
            </w:tcMar>
            <w:shd w:fill="FFFFFF"/>
          </w:tcPr>
          <w:p>
            <w:pPr>
              <w:spacing w:after="0" w:line="252" w:lineRule="auto"/>
              <w:jc w:val="left"/>
            </w:pPr>
            <w:r>
              <w:rPr>
                <w:rFonts w:ascii="Calibri" w:hAnsi="Calibri"/>
                <w:b w:val="0"/>
                <w:i w:val="0"/>
                <w:color w:val="1A202C"/>
                <w:sz w:val="19"/>
              </w:rPr>
              <w:t>Sin enzima</w:t>
            </w:r>
          </w:p>
        </w:tc>
        <w:tc>
          <w:tcPr>
            <w:tcW w:type="dxa" w:w="2124"/>
            <w:vAlign w:val="center"/>
            <w:tcMar>
              <w:top w:w="100" w:type="dxa"/>
              <w:bottom w:w="100" w:type="dxa"/>
              <w:left w:w="120" w:type="dxa"/>
              <w:right w:w="120" w:type="dxa"/>
            </w:tcMar>
            <w:shd w:fill="FFFFFF"/>
          </w:tcPr>
          <w:p>
            <w:pPr>
              <w:spacing w:after="0" w:line="252" w:lineRule="auto"/>
              <w:jc w:val="center"/>
            </w:pPr>
            <w:r>
              <w:rPr>
                <w:rFonts w:ascii="Calibri" w:hAnsi="Calibri"/>
                <w:b w:val="0"/>
                <w:i w:val="0"/>
                <w:color w:val="1A202C"/>
                <w:sz w:val="19"/>
              </w:rPr>
              <w:t>15 gotas</w:t>
            </w:r>
          </w:p>
        </w:tc>
        <w:tc>
          <w:tcPr>
            <w:tcW w:type="dxa" w:w="2124"/>
            <w:vAlign w:val="center"/>
            <w:tcMar>
              <w:top w:w="100" w:type="dxa"/>
              <w:bottom w:w="100" w:type="dxa"/>
              <w:left w:w="120" w:type="dxa"/>
              <w:right w:w="120" w:type="dxa"/>
            </w:tcMar>
            <w:shd w:fill="FFFFFF"/>
          </w:tcPr>
          <w:p>
            <w:pPr>
              <w:spacing w:after="0" w:line="252" w:lineRule="auto"/>
              <w:jc w:val="center"/>
            </w:pPr>
            <w:r>
              <w:rPr>
                <w:rFonts w:ascii="Calibri" w:hAnsi="Calibri"/>
                <w:b w:val="0"/>
                <w:i w:val="0"/>
                <w:color w:val="1A202C"/>
                <w:sz w:val="19"/>
              </w:rPr>
              <w:t>15 gotas</w:t>
            </w:r>
          </w:p>
        </w:tc>
        <w:tc>
          <w:tcPr>
            <w:tcW w:type="dxa" w:w="2124"/>
            <w:vAlign w:val="center"/>
            <w:tcMar>
              <w:top w:w="100" w:type="dxa"/>
              <w:bottom w:w="100" w:type="dxa"/>
              <w:left w:w="120" w:type="dxa"/>
              <w:right w:w="120" w:type="dxa"/>
            </w:tcMar>
            <w:shd w:fill="FFFFFF"/>
          </w:tcPr>
          <w:p>
            <w:pPr>
              <w:spacing w:after="0" w:line="252" w:lineRule="auto"/>
              <w:jc w:val="center"/>
            </w:pPr>
            <w:r>
              <w:rPr>
                <w:rFonts w:ascii="Calibri" w:hAnsi="Calibri"/>
                <w:b w:val="0"/>
                <w:i w:val="0"/>
                <w:color w:val="1A202C"/>
                <w:sz w:val="19"/>
              </w:rPr>
              <w:t>—</w:t>
            </w:r>
          </w:p>
        </w:tc>
      </w:tr>
      <w:tr>
        <w:trPr>
          <w:cantSplit/>
        </w:trPr>
        <w:tc>
          <w:tcPr>
            <w:tcW w:type="dxa" w:w="864"/>
            <w:vAlign w:val="center"/>
            <w:tcMar>
              <w:top w:w="100" w:type="dxa"/>
              <w:bottom w:w="100" w:type="dxa"/>
              <w:left w:w="120" w:type="dxa"/>
              <w:right w:w="120" w:type="dxa"/>
            </w:tcMar>
            <w:shd w:fill="F8FAFC"/>
          </w:tcPr>
          <w:p>
            <w:pPr>
              <w:spacing w:after="0" w:line="252" w:lineRule="auto"/>
              <w:jc w:val="center"/>
            </w:pPr>
            <w:r>
              <w:rPr>
                <w:rFonts w:ascii="Calibri" w:hAnsi="Calibri"/>
                <w:b w:val="0"/>
                <w:i w:val="0"/>
                <w:color w:val="1A202C"/>
                <w:sz w:val="19"/>
              </w:rPr>
              <w:t>3</w:t>
            </w:r>
          </w:p>
        </w:tc>
        <w:tc>
          <w:tcPr>
            <w:tcW w:type="dxa" w:w="2124"/>
            <w:vAlign w:val="center"/>
            <w:tcMar>
              <w:top w:w="100" w:type="dxa"/>
              <w:bottom w:w="100" w:type="dxa"/>
              <w:left w:w="120" w:type="dxa"/>
              <w:right w:w="120" w:type="dxa"/>
            </w:tcMar>
            <w:shd w:fill="F8FAFC"/>
          </w:tcPr>
          <w:p>
            <w:pPr>
              <w:spacing w:after="0" w:line="252" w:lineRule="auto"/>
              <w:jc w:val="left"/>
            </w:pPr>
            <w:r>
              <w:rPr>
                <w:rFonts w:ascii="Calibri" w:hAnsi="Calibri"/>
                <w:b w:val="0"/>
                <w:i w:val="0"/>
                <w:color w:val="1A202C"/>
                <w:sz w:val="19"/>
              </w:rPr>
              <w:t>Con enzima</w:t>
            </w:r>
          </w:p>
        </w:tc>
        <w:tc>
          <w:tcPr>
            <w:tcW w:type="dxa" w:w="2124"/>
            <w:vAlign w:val="center"/>
            <w:tcMar>
              <w:top w:w="100" w:type="dxa"/>
              <w:bottom w:w="100" w:type="dxa"/>
              <w:left w:w="120" w:type="dxa"/>
              <w:right w:w="120" w:type="dxa"/>
            </w:tcMar>
            <w:shd w:fill="F8FAFC"/>
          </w:tcPr>
          <w:p>
            <w:pPr>
              <w:spacing w:after="0" w:line="252" w:lineRule="auto"/>
              <w:jc w:val="center"/>
            </w:pPr>
            <w:r>
              <w:rPr>
                <w:rFonts w:ascii="Calibri" w:hAnsi="Calibri"/>
                <w:b w:val="0"/>
                <w:i w:val="0"/>
                <w:color w:val="1A202C"/>
                <w:sz w:val="19"/>
              </w:rPr>
              <w:t>—</w:t>
            </w:r>
          </w:p>
        </w:tc>
        <w:tc>
          <w:tcPr>
            <w:tcW w:type="dxa" w:w="2124"/>
            <w:vAlign w:val="center"/>
            <w:tcMar>
              <w:top w:w="100" w:type="dxa"/>
              <w:bottom w:w="100" w:type="dxa"/>
              <w:left w:w="120" w:type="dxa"/>
              <w:right w:w="120" w:type="dxa"/>
            </w:tcMar>
            <w:shd w:fill="F8FAFC"/>
          </w:tcPr>
          <w:p>
            <w:pPr>
              <w:spacing w:after="0" w:line="252" w:lineRule="auto"/>
              <w:jc w:val="center"/>
            </w:pPr>
            <w:r>
              <w:rPr>
                <w:rFonts w:ascii="Calibri" w:hAnsi="Calibri"/>
                <w:b w:val="0"/>
                <w:i w:val="0"/>
                <w:color w:val="1A202C"/>
                <w:sz w:val="19"/>
              </w:rPr>
              <w:t>15 gotas</w:t>
            </w:r>
          </w:p>
        </w:tc>
        <w:tc>
          <w:tcPr>
            <w:tcW w:type="dxa" w:w="2124"/>
            <w:vAlign w:val="center"/>
            <w:tcMar>
              <w:top w:w="100" w:type="dxa"/>
              <w:bottom w:w="100" w:type="dxa"/>
              <w:left w:w="120" w:type="dxa"/>
              <w:right w:w="120" w:type="dxa"/>
            </w:tcMar>
            <w:shd w:fill="F8FAFC"/>
          </w:tcPr>
          <w:p>
            <w:pPr>
              <w:spacing w:after="0" w:line="252" w:lineRule="auto"/>
              <w:jc w:val="center"/>
            </w:pPr>
            <w:r>
              <w:rPr>
                <w:rFonts w:ascii="Calibri" w:hAnsi="Calibri"/>
                <w:b w:val="0"/>
                <w:i w:val="0"/>
                <w:color w:val="1A202C"/>
                <w:sz w:val="19"/>
              </w:rPr>
              <w:t>15 gotas</w:t>
            </w:r>
          </w:p>
        </w:tc>
      </w:tr>
    </w:tbl>
    <w:p>
      <w:pPr>
        <w:spacing w:after="80"/>
      </w:pPr>
    </w:p>
    <w:p>
      <w:pPr>
        <w:spacing w:before="40" w:after="60" w:lineRule="auto" w:line="276"/>
        <w:ind w:left="360"/>
      </w:pPr>
      <w:r>
        <w:rPr>
          <w:rFonts w:ascii="Calibri" w:hAnsi="Calibri"/>
          <w:b/>
          <w:color w:val="1B365D"/>
          <w:sz w:val="22"/>
        </w:rPr>
        <w:t xml:space="preserve">2. </w:t>
      </w:r>
      <w:r>
        <w:rPr>
          <w:rFonts w:ascii="Calibri" w:hAnsi="Calibri"/>
          <w:b w:val="0"/>
          <w:i w:val="0"/>
          <w:color w:val="1A202C"/>
          <w:sz w:val="22"/>
        </w:rPr>
        <w:t>Agitar rápidamente después de agregar el extracto.</w:t>
      </w:r>
    </w:p>
    <w:p>
      <w:pPr>
        <w:spacing w:before="40" w:after="60" w:lineRule="auto" w:line="276"/>
        <w:ind w:left="360"/>
      </w:pPr>
      <w:r>
        <w:rPr>
          <w:rFonts w:ascii="Calibri" w:hAnsi="Calibri"/>
          <w:b/>
          <w:color w:val="1B365D"/>
          <w:sz w:val="22"/>
        </w:rPr>
        <w:t xml:space="preserve">3. </w:t>
      </w:r>
      <w:r>
        <w:rPr>
          <w:rFonts w:ascii="Calibri" w:hAnsi="Calibri"/>
          <w:b w:val="0"/>
          <w:i w:val="0"/>
          <w:color w:val="1A202C"/>
          <w:sz w:val="22"/>
        </w:rPr>
        <w:t xml:space="preserve">Incubar a </w:t>
      </w:r>
      <w:r>
        <w:rPr>
          <w:rFonts w:ascii="Calibri" w:hAnsi="Calibri"/>
          <w:b/>
          <w:i w:val="0"/>
          <w:color w:val="1A202C"/>
          <w:sz w:val="22"/>
        </w:rPr>
        <w:t>37 °C por 25 minutos</w:t>
      </w:r>
      <w:r>
        <w:rPr>
          <w:rFonts w:ascii="Calibri" w:hAnsi="Calibri"/>
          <w:b w:val="0"/>
          <w:i w:val="0"/>
          <w:color w:val="1A202C"/>
          <w:sz w:val="22"/>
        </w:rPr>
        <w:t>, agitando en intervalos de 5 minutos.</w:t>
      </w:r>
    </w:p>
    <w:p>
      <w:pPr>
        <w:spacing w:before="40" w:after="60" w:lineRule="auto" w:line="276"/>
        <w:ind w:left="360"/>
      </w:pPr>
      <w:r>
        <w:rPr>
          <w:rFonts w:ascii="Calibri" w:hAnsi="Calibri"/>
          <w:b/>
          <w:color w:val="1B365D"/>
          <w:sz w:val="22"/>
        </w:rPr>
        <w:t xml:space="preserve">4. </w:t>
      </w:r>
      <w:r>
        <w:rPr>
          <w:rFonts w:ascii="Calibri" w:hAnsi="Calibri"/>
          <w:b w:val="0"/>
          <w:i w:val="0"/>
          <w:color w:val="1A202C"/>
          <w:sz w:val="22"/>
        </w:rPr>
        <w:t xml:space="preserve">El cambio a un </w:t>
      </w:r>
      <w:r>
        <w:rPr>
          <w:rFonts w:ascii="Calibri" w:hAnsi="Calibri"/>
          <w:b/>
          <w:i w:val="0"/>
          <w:color w:val="1A202C"/>
          <w:sz w:val="22"/>
        </w:rPr>
        <w:t>color oscuro</w:t>
      </w:r>
      <w:r>
        <w:rPr>
          <w:rFonts w:ascii="Calibri" w:hAnsi="Calibri"/>
          <w:b w:val="0"/>
          <w:i w:val="0"/>
          <w:color w:val="1A202C"/>
          <w:sz w:val="22"/>
        </w:rPr>
        <w:t xml:space="preserve"> determina que hay actividad enzimática (tubo 3). El tubo 2 (sin enzima) y el tubo 1 (control) deben permanecer claros.</w:t>
      </w:r>
    </w:p>
    <w:p>
      <w:pPr>
        <w:spacing w:before="0" w:after="80" w:lineRule="auto" w:line="276"/>
        <w:jc w:val="both"/>
      </w:pPr>
      <w:r>
        <w:rPr>
          <w:rFonts w:ascii="Calibri" w:hAnsi="Calibri"/>
          <w:b/>
          <w:i w:val="0"/>
          <w:color w:val="1A202C"/>
          <w:sz w:val="22"/>
        </w:rPr>
        <w:t>Actividad 3. Determinación de la naturaleza proteica de la polifenol oxidasa</w:t>
      </w:r>
    </w:p>
    <w:p>
      <w:pPr>
        <w:spacing w:before="40" w:after="60" w:lineRule="auto" w:line="276"/>
        <w:ind w:left="360"/>
      </w:pPr>
      <w:r>
        <w:rPr>
          <w:rFonts w:ascii="Calibri" w:hAnsi="Calibri"/>
          <w:b/>
          <w:color w:val="1B365D"/>
          <w:sz w:val="22"/>
        </w:rPr>
        <w:t xml:space="preserve">1. </w:t>
      </w:r>
      <w:r>
        <w:rPr>
          <w:rFonts w:ascii="Calibri" w:hAnsi="Calibri"/>
          <w:b w:val="0"/>
          <w:i w:val="0"/>
          <w:color w:val="1A202C"/>
          <w:sz w:val="22"/>
        </w:rPr>
        <w:t>Preparar una serie de 4 tubos según la tabla:</w:t>
      </w:r>
    </w:p>
    <w:tbl>
      <w:tblPr>
        <w:tblW w:type="auto" w:w="0"/>
        <w:jc w:val="center"/>
        <w:tblLook w:firstColumn="1" w:firstRow="1" w:lastColumn="0" w:lastRow="0" w:noHBand="0" w:noVBand="1" w:val="04A0"/>
        <w:tblBorders>
          <w:top w:val="single" w:sz="6" w:space="0" w:color="CBD5E0"/>
          <w:left w:val="none"/>
          <w:bottom w:val="single" w:sz="8" w:space="0" w:color="CBD5E0"/>
          <w:right w:val="none"/>
          <w:insideH w:val="single" w:sz="4" w:space="0" w:color="CBD5E0"/>
          <w:insideV w:val="none"/>
        </w:tblBorders>
      </w:tblPr>
      <w:tblGrid>
        <w:gridCol w:w="1884"/>
        <w:gridCol w:w="1884"/>
        <w:gridCol w:w="1884"/>
        <w:gridCol w:w="1884"/>
        <w:gridCol w:w="1884"/>
      </w:tblGrid>
      <w:tr>
        <w:trPr>
          <w:cantSplit/>
          <w:tblHeader/>
        </w:trPr>
        <w:tc>
          <w:tcPr>
            <w:tcW w:type="dxa" w:w="864"/>
            <w:vAlign w:val="center"/>
            <w:tcMar>
              <w:top w:w="100" w:type="dxa"/>
              <w:bottom w:w="100" w:type="dxa"/>
              <w:left w:w="120" w:type="dxa"/>
              <w:right w:w="120" w:type="dxa"/>
            </w:tcMar>
            <w:shd w:fill="1B365D"/>
          </w:tcPr>
          <w:p>
            <w:pPr>
              <w:spacing w:after="0" w:line="252" w:lineRule="auto"/>
              <w:jc w:val="center"/>
            </w:pPr>
            <w:r>
              <w:rPr>
                <w:rFonts w:ascii="Calibri" w:hAnsi="Calibri"/>
                <w:b/>
                <w:i w:val="0"/>
                <w:color w:val="FFFFFF"/>
                <w:sz w:val="20"/>
              </w:rPr>
              <w:t>Tubo</w:t>
            </w:r>
          </w:p>
        </w:tc>
        <w:tc>
          <w:tcPr>
            <w:tcW w:type="dxa" w:w="2124"/>
            <w:vAlign w:val="center"/>
            <w:tcMar>
              <w:top w:w="100" w:type="dxa"/>
              <w:bottom w:w="100" w:type="dxa"/>
              <w:left w:w="120" w:type="dxa"/>
              <w:right w:w="120" w:type="dxa"/>
            </w:tcMar>
            <w:shd w:fill="1B365D"/>
          </w:tcPr>
          <w:p>
            <w:pPr>
              <w:spacing w:after="0" w:line="252" w:lineRule="auto"/>
              <w:jc w:val="center"/>
            </w:pPr>
            <w:r>
              <w:rPr>
                <w:rFonts w:ascii="Calibri" w:hAnsi="Calibri"/>
                <w:b/>
                <w:i w:val="0"/>
                <w:color w:val="FFFFFF"/>
                <w:sz w:val="20"/>
              </w:rPr>
              <w:t>Rótulo</w:t>
            </w:r>
          </w:p>
        </w:tc>
        <w:tc>
          <w:tcPr>
            <w:tcW w:type="dxa" w:w="2124"/>
            <w:vAlign w:val="center"/>
            <w:tcMar>
              <w:top w:w="100" w:type="dxa"/>
              <w:bottom w:w="100" w:type="dxa"/>
              <w:left w:w="120" w:type="dxa"/>
              <w:right w:w="120" w:type="dxa"/>
            </w:tcMar>
            <w:shd w:fill="1B365D"/>
          </w:tcPr>
          <w:p>
            <w:pPr>
              <w:spacing w:after="0" w:line="252" w:lineRule="auto"/>
              <w:jc w:val="center"/>
            </w:pPr>
            <w:r>
              <w:rPr>
                <w:rFonts w:ascii="Calibri" w:hAnsi="Calibri"/>
                <w:b/>
                <w:i w:val="0"/>
                <w:color w:val="FFFFFF"/>
                <w:sz w:val="20"/>
              </w:rPr>
              <w:t>Extracto</w:t>
            </w:r>
          </w:p>
        </w:tc>
        <w:tc>
          <w:tcPr>
            <w:tcW w:type="dxa" w:w="2124"/>
            <w:vAlign w:val="center"/>
            <w:tcMar>
              <w:top w:w="100" w:type="dxa"/>
              <w:bottom w:w="100" w:type="dxa"/>
              <w:left w:w="120" w:type="dxa"/>
              <w:right w:w="120" w:type="dxa"/>
            </w:tcMar>
            <w:shd w:fill="1B365D"/>
          </w:tcPr>
          <w:p>
            <w:pPr>
              <w:spacing w:after="0" w:line="252" w:lineRule="auto"/>
              <w:jc w:val="center"/>
            </w:pPr>
            <w:r>
              <w:rPr>
                <w:rFonts w:ascii="Calibri" w:hAnsi="Calibri"/>
                <w:b/>
                <w:i w:val="0"/>
                <w:color w:val="FFFFFF"/>
                <w:sz w:val="20"/>
              </w:rPr>
              <w:t>Agua destilada</w:t>
            </w:r>
          </w:p>
        </w:tc>
        <w:tc>
          <w:tcPr>
            <w:tcW w:type="dxa" w:w="2124"/>
            <w:vAlign w:val="center"/>
            <w:tcMar>
              <w:top w:w="100" w:type="dxa"/>
              <w:bottom w:w="100" w:type="dxa"/>
              <w:left w:w="120" w:type="dxa"/>
              <w:right w:w="120" w:type="dxa"/>
            </w:tcMar>
            <w:shd w:fill="1B365D"/>
          </w:tcPr>
          <w:p>
            <w:pPr>
              <w:spacing w:after="0" w:line="252" w:lineRule="auto"/>
              <w:jc w:val="center"/>
            </w:pPr>
            <w:r>
              <w:rPr>
                <w:rFonts w:ascii="Calibri" w:hAnsi="Calibri"/>
                <w:b/>
                <w:i w:val="0"/>
                <w:color w:val="FFFFFF"/>
                <w:sz w:val="20"/>
              </w:rPr>
              <w:t>Tratamiento</w:t>
            </w:r>
          </w:p>
        </w:tc>
      </w:tr>
      <w:tr>
        <w:trPr>
          <w:cantSplit/>
        </w:trPr>
        <w:tc>
          <w:tcPr>
            <w:tcW w:type="dxa" w:w="864"/>
            <w:vAlign w:val="center"/>
            <w:tcMar>
              <w:top w:w="100" w:type="dxa"/>
              <w:bottom w:w="100" w:type="dxa"/>
              <w:left w:w="120" w:type="dxa"/>
              <w:right w:w="120" w:type="dxa"/>
            </w:tcMar>
            <w:shd w:fill="F8FAFC"/>
          </w:tcPr>
          <w:p>
            <w:pPr>
              <w:spacing w:after="0" w:line="252" w:lineRule="auto"/>
              <w:jc w:val="left"/>
            </w:pPr>
            <w:r>
              <w:rPr>
                <w:rFonts w:ascii="Calibri" w:hAnsi="Calibri"/>
                <w:b w:val="0"/>
                <w:i w:val="0"/>
                <w:color w:val="1A202C"/>
                <w:sz w:val="19"/>
              </w:rPr>
              <w:t>A</w:t>
            </w:r>
          </w:p>
        </w:tc>
        <w:tc>
          <w:tcPr>
            <w:tcW w:type="dxa" w:w="2124"/>
            <w:vAlign w:val="center"/>
            <w:tcMar>
              <w:top w:w="100" w:type="dxa"/>
              <w:bottom w:w="100" w:type="dxa"/>
              <w:left w:w="120" w:type="dxa"/>
              <w:right w:w="120" w:type="dxa"/>
            </w:tcMar>
            <w:shd w:fill="F8FAFC"/>
          </w:tcPr>
          <w:p>
            <w:pPr>
              <w:spacing w:after="0" w:line="252" w:lineRule="auto"/>
              <w:jc w:val="left"/>
            </w:pPr>
            <w:r>
              <w:rPr>
                <w:rFonts w:ascii="Calibri" w:hAnsi="Calibri"/>
                <w:b w:val="0"/>
                <w:i w:val="0"/>
                <w:color w:val="1A202C"/>
                <w:sz w:val="19"/>
              </w:rPr>
              <w:t>Control</w:t>
            </w:r>
          </w:p>
        </w:tc>
        <w:tc>
          <w:tcPr>
            <w:tcW w:type="dxa" w:w="2124"/>
            <w:vAlign w:val="center"/>
            <w:tcMar>
              <w:top w:w="100" w:type="dxa"/>
              <w:bottom w:w="100" w:type="dxa"/>
              <w:left w:w="120" w:type="dxa"/>
              <w:right w:w="120" w:type="dxa"/>
            </w:tcMar>
            <w:shd w:fill="F8FAFC"/>
          </w:tcPr>
          <w:p>
            <w:pPr>
              <w:spacing w:after="0" w:line="252" w:lineRule="auto"/>
              <w:jc w:val="center"/>
            </w:pPr>
            <w:r>
              <w:rPr>
                <w:rFonts w:ascii="Calibri" w:hAnsi="Calibri"/>
                <w:b w:val="0"/>
                <w:i w:val="0"/>
                <w:color w:val="1A202C"/>
                <w:sz w:val="19"/>
              </w:rPr>
              <w:t>15 gotas</w:t>
            </w:r>
          </w:p>
        </w:tc>
        <w:tc>
          <w:tcPr>
            <w:tcW w:type="dxa" w:w="2124"/>
            <w:vAlign w:val="center"/>
            <w:tcMar>
              <w:top w:w="100" w:type="dxa"/>
              <w:bottom w:w="100" w:type="dxa"/>
              <w:left w:w="120" w:type="dxa"/>
              <w:right w:w="120" w:type="dxa"/>
            </w:tcMar>
            <w:shd w:fill="F8FAFC"/>
          </w:tcPr>
          <w:p>
            <w:pPr>
              <w:spacing w:after="0" w:line="252" w:lineRule="auto"/>
              <w:jc w:val="center"/>
            </w:pPr>
            <w:r>
              <w:rPr>
                <w:rFonts w:ascii="Calibri" w:hAnsi="Calibri"/>
                <w:b w:val="0"/>
                <w:i w:val="0"/>
                <w:color w:val="1A202C"/>
                <w:sz w:val="19"/>
              </w:rPr>
              <w:t>15 gotas</w:t>
            </w:r>
          </w:p>
        </w:tc>
        <w:tc>
          <w:tcPr>
            <w:tcW w:type="dxa" w:w="2124"/>
            <w:vAlign w:val="center"/>
            <w:tcMar>
              <w:top w:w="100" w:type="dxa"/>
              <w:bottom w:w="100" w:type="dxa"/>
              <w:left w:w="120" w:type="dxa"/>
              <w:right w:w="120" w:type="dxa"/>
            </w:tcMar>
            <w:shd w:fill="F8FAFC"/>
          </w:tcPr>
          <w:p>
            <w:pPr>
              <w:spacing w:after="0" w:line="252" w:lineRule="auto"/>
              <w:jc w:val="center"/>
            </w:pPr>
            <w:r>
              <w:rPr>
                <w:rFonts w:ascii="Calibri" w:hAnsi="Calibri"/>
                <w:b w:val="0"/>
                <w:i w:val="0"/>
                <w:color w:val="1A202C"/>
                <w:sz w:val="19"/>
              </w:rPr>
              <w:t>—</w:t>
            </w:r>
          </w:p>
        </w:tc>
      </w:tr>
      <w:tr>
        <w:trPr>
          <w:cantSplit/>
        </w:trPr>
        <w:tc>
          <w:tcPr>
            <w:tcW w:type="dxa" w:w="864"/>
            <w:vAlign w:val="center"/>
            <w:tcMar>
              <w:top w:w="100" w:type="dxa"/>
              <w:bottom w:w="100" w:type="dxa"/>
              <w:left w:w="120" w:type="dxa"/>
              <w:right w:w="120" w:type="dxa"/>
            </w:tcMar>
            <w:shd w:fill="FFFFFF"/>
          </w:tcPr>
          <w:p>
            <w:pPr>
              <w:spacing w:after="0" w:line="252" w:lineRule="auto"/>
              <w:jc w:val="left"/>
            </w:pPr>
            <w:r>
              <w:rPr>
                <w:rFonts w:ascii="Calibri" w:hAnsi="Calibri"/>
                <w:b w:val="0"/>
                <w:i w:val="0"/>
                <w:color w:val="1A202C"/>
                <w:sz w:val="19"/>
              </w:rPr>
              <w:t>B</w:t>
            </w:r>
          </w:p>
        </w:tc>
        <w:tc>
          <w:tcPr>
            <w:tcW w:type="dxa" w:w="2124"/>
            <w:vAlign w:val="center"/>
            <w:tcMar>
              <w:top w:w="100" w:type="dxa"/>
              <w:bottom w:w="100" w:type="dxa"/>
              <w:left w:w="120" w:type="dxa"/>
              <w:right w:w="120" w:type="dxa"/>
            </w:tcMar>
            <w:shd w:fill="FFFFFF"/>
          </w:tcPr>
          <w:p>
            <w:pPr>
              <w:spacing w:after="0" w:line="252" w:lineRule="auto"/>
              <w:jc w:val="left"/>
            </w:pPr>
            <w:r>
              <w:rPr>
                <w:rFonts w:ascii="Calibri" w:hAnsi="Calibri"/>
                <w:b w:val="0"/>
                <w:i w:val="0"/>
                <w:color w:val="1A202C"/>
                <w:sz w:val="19"/>
              </w:rPr>
              <w:t>Tripsina</w:t>
            </w:r>
          </w:p>
        </w:tc>
        <w:tc>
          <w:tcPr>
            <w:tcW w:type="dxa" w:w="2124"/>
            <w:vAlign w:val="center"/>
            <w:tcMar>
              <w:top w:w="100" w:type="dxa"/>
              <w:bottom w:w="100" w:type="dxa"/>
              <w:left w:w="120" w:type="dxa"/>
              <w:right w:w="120" w:type="dxa"/>
            </w:tcMar>
            <w:shd w:fill="FFFFFF"/>
          </w:tcPr>
          <w:p>
            <w:pPr>
              <w:spacing w:after="0" w:line="252" w:lineRule="auto"/>
              <w:jc w:val="center"/>
            </w:pPr>
            <w:r>
              <w:rPr>
                <w:rFonts w:ascii="Calibri" w:hAnsi="Calibri"/>
                <w:b w:val="0"/>
                <w:i w:val="0"/>
                <w:color w:val="1A202C"/>
                <w:sz w:val="19"/>
              </w:rPr>
              <w:t>15 gotas</w:t>
            </w:r>
          </w:p>
        </w:tc>
        <w:tc>
          <w:tcPr>
            <w:tcW w:type="dxa" w:w="2124"/>
            <w:vAlign w:val="center"/>
            <w:tcMar>
              <w:top w:w="100" w:type="dxa"/>
              <w:bottom w:w="100" w:type="dxa"/>
              <w:left w:w="120" w:type="dxa"/>
              <w:right w:w="120" w:type="dxa"/>
            </w:tcMar>
            <w:shd w:fill="FFFFFF"/>
          </w:tcPr>
          <w:p>
            <w:pPr>
              <w:spacing w:after="0" w:line="252" w:lineRule="auto"/>
              <w:jc w:val="center"/>
            </w:pPr>
            <w:r>
              <w:rPr>
                <w:rFonts w:ascii="Calibri" w:hAnsi="Calibri"/>
                <w:b w:val="0"/>
                <w:i w:val="0"/>
                <w:color w:val="1A202C"/>
                <w:sz w:val="19"/>
              </w:rPr>
              <w:t>—</w:t>
            </w:r>
          </w:p>
        </w:tc>
        <w:tc>
          <w:tcPr>
            <w:tcW w:type="dxa" w:w="2124"/>
            <w:vAlign w:val="center"/>
            <w:tcMar>
              <w:top w:w="100" w:type="dxa"/>
              <w:bottom w:w="100" w:type="dxa"/>
              <w:left w:w="120" w:type="dxa"/>
              <w:right w:w="120" w:type="dxa"/>
            </w:tcMar>
            <w:shd w:fill="FFFFFF"/>
          </w:tcPr>
          <w:p>
            <w:pPr>
              <w:spacing w:after="0" w:line="252" w:lineRule="auto"/>
              <w:jc w:val="left"/>
            </w:pPr>
            <w:r>
              <w:rPr>
                <w:rFonts w:ascii="Calibri" w:hAnsi="Calibri"/>
                <w:b w:val="0"/>
                <w:i w:val="0"/>
                <w:color w:val="1A202C"/>
                <w:sz w:val="19"/>
              </w:rPr>
              <w:t>15 gotas de tripsina</w:t>
            </w:r>
          </w:p>
        </w:tc>
      </w:tr>
      <w:tr>
        <w:trPr>
          <w:cantSplit/>
        </w:trPr>
        <w:tc>
          <w:tcPr>
            <w:tcW w:type="dxa" w:w="864"/>
            <w:vAlign w:val="center"/>
            <w:tcMar>
              <w:top w:w="100" w:type="dxa"/>
              <w:bottom w:w="100" w:type="dxa"/>
              <w:left w:w="120" w:type="dxa"/>
              <w:right w:w="120" w:type="dxa"/>
            </w:tcMar>
            <w:shd w:fill="F8FAFC"/>
          </w:tcPr>
          <w:p>
            <w:pPr>
              <w:spacing w:after="0" w:line="252" w:lineRule="auto"/>
              <w:jc w:val="left"/>
            </w:pPr>
            <w:r>
              <w:rPr>
                <w:rFonts w:ascii="Calibri" w:hAnsi="Calibri"/>
                <w:b w:val="0"/>
                <w:i w:val="0"/>
                <w:color w:val="1A202C"/>
                <w:sz w:val="19"/>
              </w:rPr>
              <w:t>C</w:t>
            </w:r>
          </w:p>
        </w:tc>
        <w:tc>
          <w:tcPr>
            <w:tcW w:type="dxa" w:w="2124"/>
            <w:vAlign w:val="center"/>
            <w:tcMar>
              <w:top w:w="100" w:type="dxa"/>
              <w:bottom w:w="100" w:type="dxa"/>
              <w:left w:w="120" w:type="dxa"/>
              <w:right w:w="120" w:type="dxa"/>
            </w:tcMar>
            <w:shd w:fill="F8FAFC"/>
          </w:tcPr>
          <w:p>
            <w:pPr>
              <w:spacing w:after="0" w:line="252" w:lineRule="auto"/>
              <w:jc w:val="left"/>
            </w:pPr>
            <w:r>
              <w:rPr>
                <w:rFonts w:ascii="Calibri" w:hAnsi="Calibri"/>
                <w:b w:val="0"/>
                <w:i w:val="0"/>
                <w:color w:val="1A202C"/>
                <w:sz w:val="19"/>
              </w:rPr>
              <w:t>TCA 5 %</w:t>
            </w:r>
          </w:p>
        </w:tc>
        <w:tc>
          <w:tcPr>
            <w:tcW w:type="dxa" w:w="2124"/>
            <w:vAlign w:val="center"/>
            <w:tcMar>
              <w:top w:w="100" w:type="dxa"/>
              <w:bottom w:w="100" w:type="dxa"/>
              <w:left w:w="120" w:type="dxa"/>
              <w:right w:w="120" w:type="dxa"/>
            </w:tcMar>
            <w:shd w:fill="F8FAFC"/>
          </w:tcPr>
          <w:p>
            <w:pPr>
              <w:spacing w:after="0" w:line="252" w:lineRule="auto"/>
              <w:jc w:val="center"/>
            </w:pPr>
            <w:r>
              <w:rPr>
                <w:rFonts w:ascii="Calibri" w:hAnsi="Calibri"/>
                <w:b w:val="0"/>
                <w:i w:val="0"/>
                <w:color w:val="1A202C"/>
                <w:sz w:val="19"/>
              </w:rPr>
              <w:t>15 gotas</w:t>
            </w:r>
          </w:p>
        </w:tc>
        <w:tc>
          <w:tcPr>
            <w:tcW w:type="dxa" w:w="2124"/>
            <w:vAlign w:val="center"/>
            <w:tcMar>
              <w:top w:w="100" w:type="dxa"/>
              <w:bottom w:w="100" w:type="dxa"/>
              <w:left w:w="120" w:type="dxa"/>
              <w:right w:w="120" w:type="dxa"/>
            </w:tcMar>
            <w:shd w:fill="F8FAFC"/>
          </w:tcPr>
          <w:p>
            <w:pPr>
              <w:spacing w:after="0" w:line="252" w:lineRule="auto"/>
              <w:jc w:val="center"/>
            </w:pPr>
            <w:r>
              <w:rPr>
                <w:rFonts w:ascii="Calibri" w:hAnsi="Calibri"/>
                <w:b w:val="0"/>
                <w:i w:val="0"/>
                <w:color w:val="1A202C"/>
                <w:sz w:val="19"/>
              </w:rPr>
              <w:t>—</w:t>
            </w:r>
          </w:p>
        </w:tc>
        <w:tc>
          <w:tcPr>
            <w:tcW w:type="dxa" w:w="2124"/>
            <w:vAlign w:val="center"/>
            <w:tcMar>
              <w:top w:w="100" w:type="dxa"/>
              <w:bottom w:w="100" w:type="dxa"/>
              <w:left w:w="120" w:type="dxa"/>
              <w:right w:w="120" w:type="dxa"/>
            </w:tcMar>
            <w:shd w:fill="F8FAFC"/>
          </w:tcPr>
          <w:p>
            <w:pPr>
              <w:spacing w:after="0" w:line="252" w:lineRule="auto"/>
              <w:jc w:val="left"/>
            </w:pPr>
            <w:r>
              <w:rPr>
                <w:rFonts w:ascii="Calibri" w:hAnsi="Calibri"/>
                <w:b w:val="0"/>
                <w:i w:val="0"/>
                <w:color w:val="1A202C"/>
                <w:sz w:val="19"/>
              </w:rPr>
              <w:t>15 gotas de TCA</w:t>
            </w:r>
          </w:p>
        </w:tc>
      </w:tr>
      <w:tr>
        <w:trPr>
          <w:cantSplit/>
        </w:trPr>
        <w:tc>
          <w:tcPr>
            <w:tcW w:type="dxa" w:w="864"/>
            <w:vAlign w:val="center"/>
            <w:tcMar>
              <w:top w:w="100" w:type="dxa"/>
              <w:bottom w:w="100" w:type="dxa"/>
              <w:left w:w="120" w:type="dxa"/>
              <w:right w:w="120" w:type="dxa"/>
            </w:tcMar>
            <w:shd w:fill="FFFFFF"/>
          </w:tcPr>
          <w:p>
            <w:pPr>
              <w:spacing w:after="0" w:line="252" w:lineRule="auto"/>
              <w:jc w:val="left"/>
            </w:pPr>
            <w:r>
              <w:rPr>
                <w:rFonts w:ascii="Calibri" w:hAnsi="Calibri"/>
                <w:b w:val="0"/>
                <w:i w:val="0"/>
                <w:color w:val="1A202C"/>
                <w:sz w:val="19"/>
              </w:rPr>
              <w:t>D</w:t>
            </w:r>
          </w:p>
        </w:tc>
        <w:tc>
          <w:tcPr>
            <w:tcW w:type="dxa" w:w="2124"/>
            <w:vAlign w:val="center"/>
            <w:tcMar>
              <w:top w:w="100" w:type="dxa"/>
              <w:bottom w:w="100" w:type="dxa"/>
              <w:left w:w="120" w:type="dxa"/>
              <w:right w:w="120" w:type="dxa"/>
            </w:tcMar>
            <w:shd w:fill="FFFFFF"/>
          </w:tcPr>
          <w:p>
            <w:pPr>
              <w:spacing w:after="0" w:line="252" w:lineRule="auto"/>
              <w:jc w:val="left"/>
            </w:pPr>
            <w:r>
              <w:rPr>
                <w:rFonts w:ascii="Calibri" w:hAnsi="Calibri"/>
                <w:b w:val="0"/>
                <w:i w:val="0"/>
                <w:color w:val="1A202C"/>
                <w:sz w:val="19"/>
              </w:rPr>
              <w:t>Feniltiourea</w:t>
            </w:r>
          </w:p>
        </w:tc>
        <w:tc>
          <w:tcPr>
            <w:tcW w:type="dxa" w:w="2124"/>
            <w:vAlign w:val="center"/>
            <w:tcMar>
              <w:top w:w="100" w:type="dxa"/>
              <w:bottom w:w="100" w:type="dxa"/>
              <w:left w:w="120" w:type="dxa"/>
              <w:right w:w="120" w:type="dxa"/>
            </w:tcMar>
            <w:shd w:fill="FFFFFF"/>
          </w:tcPr>
          <w:p>
            <w:pPr>
              <w:spacing w:after="0" w:line="252" w:lineRule="auto"/>
              <w:jc w:val="center"/>
            </w:pPr>
            <w:r>
              <w:rPr>
                <w:rFonts w:ascii="Calibri" w:hAnsi="Calibri"/>
                <w:b w:val="0"/>
                <w:i w:val="0"/>
                <w:color w:val="1A202C"/>
                <w:sz w:val="19"/>
              </w:rPr>
              <w:t>15 gotas</w:t>
            </w:r>
          </w:p>
        </w:tc>
        <w:tc>
          <w:tcPr>
            <w:tcW w:type="dxa" w:w="2124"/>
            <w:vAlign w:val="center"/>
            <w:tcMar>
              <w:top w:w="100" w:type="dxa"/>
              <w:bottom w:w="100" w:type="dxa"/>
              <w:left w:w="120" w:type="dxa"/>
              <w:right w:w="120" w:type="dxa"/>
            </w:tcMar>
            <w:shd w:fill="FFFFFF"/>
          </w:tcPr>
          <w:p>
            <w:pPr>
              <w:spacing w:after="0" w:line="252" w:lineRule="auto"/>
              <w:jc w:val="center"/>
            </w:pPr>
            <w:r>
              <w:rPr>
                <w:rFonts w:ascii="Calibri" w:hAnsi="Calibri"/>
                <w:b w:val="0"/>
                <w:i w:val="0"/>
                <w:color w:val="1A202C"/>
                <w:sz w:val="19"/>
              </w:rPr>
              <w:t>—</w:t>
            </w:r>
          </w:p>
        </w:tc>
        <w:tc>
          <w:tcPr>
            <w:tcW w:type="dxa" w:w="2124"/>
            <w:vAlign w:val="center"/>
            <w:tcMar>
              <w:top w:w="100" w:type="dxa"/>
              <w:bottom w:w="100" w:type="dxa"/>
              <w:left w:w="120" w:type="dxa"/>
              <w:right w:w="120" w:type="dxa"/>
            </w:tcMar>
            <w:shd w:fill="FFFFFF"/>
          </w:tcPr>
          <w:p>
            <w:pPr>
              <w:spacing w:after="0" w:line="252" w:lineRule="auto"/>
              <w:jc w:val="left"/>
            </w:pPr>
            <w:r>
              <w:rPr>
                <w:rFonts w:ascii="Calibri" w:hAnsi="Calibri"/>
                <w:b w:val="0"/>
                <w:i w:val="0"/>
                <w:color w:val="1A202C"/>
                <w:sz w:val="19"/>
              </w:rPr>
              <w:t>5 cristales</w:t>
            </w:r>
          </w:p>
        </w:tc>
      </w:tr>
    </w:tbl>
    <w:p>
      <w:pPr>
        <w:spacing w:after="80"/>
      </w:pPr>
    </w:p>
    <w:p>
      <w:pPr>
        <w:spacing w:before="40" w:after="60" w:lineRule="auto" w:line="276"/>
        <w:ind w:left="360"/>
      </w:pPr>
      <w:r>
        <w:rPr>
          <w:rFonts w:ascii="Calibri" w:hAnsi="Calibri"/>
          <w:b/>
          <w:color w:val="1B365D"/>
          <w:sz w:val="22"/>
        </w:rPr>
        <w:t xml:space="preserve">2. </w:t>
      </w:r>
      <w:r>
        <w:rPr>
          <w:rFonts w:ascii="Calibri" w:hAnsi="Calibri"/>
          <w:b w:val="0"/>
          <w:i w:val="0"/>
          <w:color w:val="1A202C"/>
          <w:sz w:val="22"/>
        </w:rPr>
        <w:t xml:space="preserve">Mezclar e incubar </w:t>
      </w:r>
      <w:r>
        <w:rPr>
          <w:rFonts w:ascii="Calibri" w:hAnsi="Calibri"/>
          <w:b/>
          <w:i w:val="0"/>
          <w:color w:val="1A202C"/>
          <w:sz w:val="22"/>
        </w:rPr>
        <w:t>10 minutos a temperatura ambiente</w:t>
      </w:r>
      <w:r>
        <w:rPr>
          <w:rFonts w:ascii="Calibri" w:hAnsi="Calibri"/>
          <w:b w:val="0"/>
          <w:i w:val="0"/>
          <w:color w:val="1A202C"/>
          <w:sz w:val="22"/>
        </w:rPr>
        <w:t>.</w:t>
      </w:r>
    </w:p>
    <w:p>
      <w:pPr>
        <w:spacing w:before="40" w:after="60" w:lineRule="auto" w:line="276"/>
        <w:ind w:left="360"/>
      </w:pPr>
      <w:r>
        <w:rPr>
          <w:rFonts w:ascii="Calibri" w:hAnsi="Calibri"/>
          <w:b/>
          <w:color w:val="1B365D"/>
          <w:sz w:val="22"/>
        </w:rPr>
        <w:t xml:space="preserve">3. </w:t>
      </w:r>
      <w:r>
        <w:rPr>
          <w:rFonts w:ascii="Calibri" w:hAnsi="Calibri"/>
          <w:b w:val="0"/>
          <w:i w:val="0"/>
          <w:color w:val="1A202C"/>
          <w:sz w:val="22"/>
        </w:rPr>
        <w:t xml:space="preserve">Agregar a cada tubo </w:t>
      </w:r>
      <w:r>
        <w:rPr>
          <w:rFonts w:ascii="Calibri" w:hAnsi="Calibri"/>
          <w:b/>
          <w:i w:val="0"/>
          <w:color w:val="1A202C"/>
          <w:sz w:val="22"/>
        </w:rPr>
        <w:t>15 gotas de catecol 0.01 M</w:t>
      </w:r>
      <w:r>
        <w:rPr>
          <w:rFonts w:ascii="Calibri" w:hAnsi="Calibri"/>
          <w:b w:val="0"/>
          <w:i w:val="0"/>
          <w:color w:val="1A202C"/>
          <w:sz w:val="22"/>
        </w:rPr>
        <w:t xml:space="preserve"> e incubar a 37 °C por 10 minutos.</w:t>
      </w:r>
    </w:p>
    <w:p>
      <w:pPr>
        <w:spacing w:before="40" w:after="60" w:lineRule="auto" w:line="276"/>
        <w:ind w:left="360"/>
      </w:pPr>
      <w:r>
        <w:rPr>
          <w:rFonts w:ascii="Calibri" w:hAnsi="Calibri"/>
          <w:b/>
          <w:color w:val="1B365D"/>
          <w:sz w:val="22"/>
        </w:rPr>
        <w:t xml:space="preserve">4. </w:t>
      </w:r>
      <w:r>
        <w:rPr>
          <w:rFonts w:ascii="Calibri" w:hAnsi="Calibri"/>
          <w:b w:val="0"/>
          <w:i w:val="0"/>
          <w:color w:val="1A202C"/>
          <w:sz w:val="22"/>
        </w:rPr>
        <w:t xml:space="preserve">Observar los cambios entre tubos: la </w:t>
      </w:r>
      <w:r>
        <w:rPr>
          <w:rFonts w:ascii="Calibri" w:hAnsi="Calibri"/>
          <w:b/>
          <w:i w:val="0"/>
          <w:color w:val="1A202C"/>
          <w:sz w:val="22"/>
        </w:rPr>
        <w:t>proteasa</w:t>
      </w:r>
      <w:r>
        <w:rPr>
          <w:rFonts w:ascii="Calibri" w:hAnsi="Calibri"/>
          <w:b w:val="0"/>
          <w:i w:val="0"/>
          <w:color w:val="1A202C"/>
          <w:sz w:val="22"/>
        </w:rPr>
        <w:t xml:space="preserve"> (tripsina) degrada y produce la inactivación de enzimas de naturaleza proteica; el </w:t>
      </w:r>
      <w:r>
        <w:rPr>
          <w:rFonts w:ascii="Calibri" w:hAnsi="Calibri"/>
          <w:b/>
          <w:i w:val="0"/>
          <w:color w:val="1A202C"/>
          <w:sz w:val="22"/>
        </w:rPr>
        <w:t>TCA</w:t>
      </w:r>
      <w:r>
        <w:rPr>
          <w:rFonts w:ascii="Calibri" w:hAnsi="Calibri"/>
          <w:b w:val="0"/>
          <w:i w:val="0"/>
          <w:color w:val="1A202C"/>
          <w:sz w:val="22"/>
        </w:rPr>
        <w:t xml:space="preserve"> precipita selectivamente las proteínas; la </w:t>
      </w:r>
      <w:r>
        <w:rPr>
          <w:rFonts w:ascii="Calibri" w:hAnsi="Calibri"/>
          <w:b/>
          <w:i w:val="0"/>
          <w:color w:val="1A202C"/>
          <w:sz w:val="22"/>
        </w:rPr>
        <w:t>feniltiourea</w:t>
      </w:r>
      <w:r>
        <w:rPr>
          <w:rFonts w:ascii="Calibri" w:hAnsi="Calibri"/>
          <w:b w:val="0"/>
          <w:i w:val="0"/>
          <w:color w:val="1A202C"/>
          <w:sz w:val="22"/>
        </w:rPr>
        <w:t xml:space="preserve"> tiene alta afinidad por el cobre del sitio activo y lo inactiva. Si la enzima es una proteína, los tubos B, C y D presentarán </w:t>
      </w:r>
      <w:r>
        <w:rPr>
          <w:rFonts w:ascii="Calibri" w:hAnsi="Calibri"/>
          <w:b/>
          <w:i w:val="0"/>
          <w:color w:val="1A202C"/>
          <w:sz w:val="22"/>
        </w:rPr>
        <w:t>menos color</w:t>
      </w:r>
      <w:r>
        <w:rPr>
          <w:rFonts w:ascii="Calibri" w:hAnsi="Calibri"/>
          <w:b w:val="0"/>
          <w:i w:val="0"/>
          <w:color w:val="1A202C"/>
          <w:sz w:val="22"/>
        </w:rPr>
        <w:t xml:space="preserve"> que el control A.</w:t>
      </w:r>
    </w:p>
    <w:p>
      <w:pPr>
        <w:spacing w:before="0" w:after="80" w:lineRule="auto" w:line="276"/>
        <w:jc w:val="both"/>
      </w:pPr>
      <w:r>
        <w:rPr>
          <w:rFonts w:ascii="Calibri" w:hAnsi="Calibri"/>
          <w:b/>
          <w:i w:val="0"/>
          <w:color w:val="1A202C"/>
          <w:sz w:val="22"/>
        </w:rPr>
        <w:t>Actividad 4. Especificidad por el sustrato</w:t>
      </w:r>
    </w:p>
    <w:p>
      <w:pPr>
        <w:spacing w:before="40" w:after="60" w:lineRule="auto" w:line="276"/>
        <w:ind w:left="360"/>
      </w:pPr>
      <w:r>
        <w:rPr>
          <w:rFonts w:ascii="Calibri" w:hAnsi="Calibri"/>
          <w:b/>
          <w:color w:val="1B365D"/>
          <w:sz w:val="22"/>
        </w:rPr>
        <w:t xml:space="preserve">1. </w:t>
      </w:r>
      <w:r>
        <w:rPr>
          <w:rFonts w:ascii="Calibri" w:hAnsi="Calibri"/>
          <w:b w:val="0"/>
          <w:i w:val="0"/>
          <w:color w:val="1A202C"/>
          <w:sz w:val="22"/>
        </w:rPr>
        <w:t>Preparar una serie de 4 tubos según la tabla:</w:t>
      </w:r>
    </w:p>
    <w:tbl>
      <w:tblPr>
        <w:tblW w:type="auto" w:w="0"/>
        <w:jc w:val="center"/>
        <w:tblLook w:firstColumn="1" w:firstRow="1" w:lastColumn="0" w:lastRow="0" w:noHBand="0" w:noVBand="1" w:val="04A0"/>
        <w:tblBorders>
          <w:top w:val="single" w:sz="6" w:space="0" w:color="CBD5E0"/>
          <w:left w:val="none"/>
          <w:bottom w:val="single" w:sz="8" w:space="0" w:color="CBD5E0"/>
          <w:right w:val="none"/>
          <w:insideH w:val="single" w:sz="4" w:space="0" w:color="CBD5E0"/>
          <w:insideV w:val="none"/>
        </w:tblBorders>
      </w:tblPr>
      <w:tblGrid>
        <w:gridCol w:w="2354"/>
        <w:gridCol w:w="2354"/>
        <w:gridCol w:w="2354"/>
        <w:gridCol w:w="2354"/>
      </w:tblGrid>
      <w:tr>
        <w:trPr>
          <w:cantSplit/>
          <w:tblHeader/>
        </w:trPr>
        <w:tc>
          <w:tcPr>
            <w:tcW w:type="dxa" w:w="864"/>
            <w:vAlign w:val="center"/>
            <w:tcMar>
              <w:top w:w="100" w:type="dxa"/>
              <w:bottom w:w="100" w:type="dxa"/>
              <w:left w:w="120" w:type="dxa"/>
              <w:right w:w="120" w:type="dxa"/>
            </w:tcMar>
            <w:shd w:fill="1B365D"/>
          </w:tcPr>
          <w:p>
            <w:pPr>
              <w:spacing w:after="0" w:line="252" w:lineRule="auto"/>
              <w:jc w:val="center"/>
            </w:pPr>
            <w:r>
              <w:rPr>
                <w:rFonts w:ascii="Calibri" w:hAnsi="Calibri"/>
                <w:b/>
                <w:i w:val="0"/>
                <w:color w:val="FFFFFF"/>
                <w:sz w:val="20"/>
              </w:rPr>
              <w:t>Tubo</w:t>
            </w:r>
          </w:p>
        </w:tc>
        <w:tc>
          <w:tcPr>
            <w:tcW w:type="dxa" w:w="2832"/>
            <w:vAlign w:val="center"/>
            <w:tcMar>
              <w:top w:w="100" w:type="dxa"/>
              <w:bottom w:w="100" w:type="dxa"/>
              <w:left w:w="120" w:type="dxa"/>
              <w:right w:w="120" w:type="dxa"/>
            </w:tcMar>
            <w:shd w:fill="1B365D"/>
          </w:tcPr>
          <w:p>
            <w:pPr>
              <w:spacing w:after="0" w:line="252" w:lineRule="auto"/>
              <w:jc w:val="center"/>
            </w:pPr>
            <w:r>
              <w:rPr>
                <w:rFonts w:ascii="Calibri" w:hAnsi="Calibri"/>
                <w:b/>
                <w:i w:val="0"/>
                <w:color w:val="FFFFFF"/>
                <w:sz w:val="20"/>
              </w:rPr>
              <w:t>Rótulo</w:t>
            </w:r>
          </w:p>
        </w:tc>
        <w:tc>
          <w:tcPr>
            <w:tcW w:type="dxa" w:w="2832"/>
            <w:vAlign w:val="center"/>
            <w:tcMar>
              <w:top w:w="100" w:type="dxa"/>
              <w:bottom w:w="100" w:type="dxa"/>
              <w:left w:w="120" w:type="dxa"/>
              <w:right w:w="120" w:type="dxa"/>
            </w:tcMar>
            <w:shd w:fill="1B365D"/>
          </w:tcPr>
          <w:p>
            <w:pPr>
              <w:spacing w:after="0" w:line="252" w:lineRule="auto"/>
              <w:jc w:val="center"/>
            </w:pPr>
            <w:r>
              <w:rPr>
                <w:rFonts w:ascii="Calibri" w:hAnsi="Calibri"/>
                <w:b/>
                <w:i w:val="0"/>
                <w:color w:val="FFFFFF"/>
                <w:sz w:val="20"/>
              </w:rPr>
              <w:t>Extracto</w:t>
            </w:r>
          </w:p>
        </w:tc>
        <w:tc>
          <w:tcPr>
            <w:tcW w:type="dxa" w:w="2832"/>
            <w:vAlign w:val="center"/>
            <w:tcMar>
              <w:top w:w="100" w:type="dxa"/>
              <w:bottom w:w="100" w:type="dxa"/>
              <w:left w:w="120" w:type="dxa"/>
              <w:right w:w="120" w:type="dxa"/>
            </w:tcMar>
            <w:shd w:fill="1B365D"/>
          </w:tcPr>
          <w:p>
            <w:pPr>
              <w:spacing w:after="0" w:line="252" w:lineRule="auto"/>
              <w:jc w:val="center"/>
            </w:pPr>
            <w:r>
              <w:rPr>
                <w:rFonts w:ascii="Calibri" w:hAnsi="Calibri"/>
                <w:b/>
                <w:i w:val="0"/>
                <w:color w:val="FFFFFF"/>
                <w:sz w:val="20"/>
              </w:rPr>
              <w:t>Sustrato/control</w:t>
            </w:r>
          </w:p>
        </w:tc>
      </w:tr>
      <w:tr>
        <w:trPr>
          <w:cantSplit/>
        </w:trPr>
        <w:tc>
          <w:tcPr>
            <w:tcW w:type="dxa" w:w="864"/>
            <w:vAlign w:val="center"/>
            <w:tcMar>
              <w:top w:w="100" w:type="dxa"/>
              <w:bottom w:w="100" w:type="dxa"/>
              <w:left w:w="120" w:type="dxa"/>
              <w:right w:w="120" w:type="dxa"/>
            </w:tcMar>
            <w:shd w:fill="F8FAFC"/>
          </w:tcPr>
          <w:p>
            <w:pPr>
              <w:spacing w:after="0" w:line="252" w:lineRule="auto"/>
              <w:jc w:val="left"/>
            </w:pPr>
            <w:r>
              <w:rPr>
                <w:rFonts w:ascii="Calibri" w:hAnsi="Calibri"/>
                <w:b w:val="0"/>
                <w:i w:val="0"/>
                <w:color w:val="1A202C"/>
                <w:sz w:val="19"/>
              </w:rPr>
              <w:t>A</w:t>
            </w:r>
          </w:p>
        </w:tc>
        <w:tc>
          <w:tcPr>
            <w:tcW w:type="dxa" w:w="2832"/>
            <w:vAlign w:val="center"/>
            <w:tcMar>
              <w:top w:w="100" w:type="dxa"/>
              <w:bottom w:w="100" w:type="dxa"/>
              <w:left w:w="120" w:type="dxa"/>
              <w:right w:w="120" w:type="dxa"/>
            </w:tcMar>
            <w:shd w:fill="F8FAFC"/>
          </w:tcPr>
          <w:p>
            <w:pPr>
              <w:spacing w:after="0" w:line="252" w:lineRule="auto"/>
              <w:jc w:val="left"/>
            </w:pPr>
            <w:r>
              <w:rPr>
                <w:rFonts w:ascii="Calibri" w:hAnsi="Calibri"/>
                <w:b w:val="0"/>
                <w:i w:val="0"/>
                <w:color w:val="1A202C"/>
                <w:sz w:val="19"/>
              </w:rPr>
              <w:t>Hidroquinona</w:t>
            </w:r>
          </w:p>
        </w:tc>
        <w:tc>
          <w:tcPr>
            <w:tcW w:type="dxa" w:w="2832"/>
            <w:vAlign w:val="center"/>
            <w:tcMar>
              <w:top w:w="100" w:type="dxa"/>
              <w:bottom w:w="100" w:type="dxa"/>
              <w:left w:w="120" w:type="dxa"/>
              <w:right w:w="120" w:type="dxa"/>
            </w:tcMar>
            <w:shd w:fill="F8FAFC"/>
          </w:tcPr>
          <w:p>
            <w:pPr>
              <w:spacing w:after="0" w:line="252" w:lineRule="auto"/>
              <w:jc w:val="center"/>
            </w:pPr>
            <w:r>
              <w:rPr>
                <w:rFonts w:ascii="Calibri" w:hAnsi="Calibri"/>
                <w:b w:val="0"/>
                <w:i w:val="0"/>
                <w:color w:val="1A202C"/>
                <w:sz w:val="19"/>
              </w:rPr>
              <w:t>15 gotas</w:t>
            </w:r>
          </w:p>
        </w:tc>
        <w:tc>
          <w:tcPr>
            <w:tcW w:type="dxa" w:w="2832"/>
            <w:vAlign w:val="center"/>
            <w:tcMar>
              <w:top w:w="100" w:type="dxa"/>
              <w:bottom w:w="100" w:type="dxa"/>
              <w:left w:w="120" w:type="dxa"/>
              <w:right w:w="120" w:type="dxa"/>
            </w:tcMar>
            <w:shd w:fill="F8FAFC"/>
          </w:tcPr>
          <w:p>
            <w:pPr>
              <w:spacing w:after="0" w:line="252" w:lineRule="auto"/>
              <w:jc w:val="left"/>
            </w:pPr>
            <w:r>
              <w:rPr>
                <w:rFonts w:ascii="Calibri" w:hAnsi="Calibri"/>
                <w:b w:val="0"/>
                <w:i w:val="0"/>
                <w:color w:val="1A202C"/>
                <w:sz w:val="19"/>
              </w:rPr>
              <w:t>15 gotas de hidroquinona 0.01 M</w:t>
            </w:r>
          </w:p>
        </w:tc>
      </w:tr>
      <w:tr>
        <w:trPr>
          <w:cantSplit/>
        </w:trPr>
        <w:tc>
          <w:tcPr>
            <w:tcW w:type="dxa" w:w="864"/>
            <w:vAlign w:val="center"/>
            <w:tcMar>
              <w:top w:w="100" w:type="dxa"/>
              <w:bottom w:w="100" w:type="dxa"/>
              <w:left w:w="120" w:type="dxa"/>
              <w:right w:w="120" w:type="dxa"/>
            </w:tcMar>
            <w:shd w:fill="FFFFFF"/>
          </w:tcPr>
          <w:p>
            <w:pPr>
              <w:spacing w:after="0" w:line="252" w:lineRule="auto"/>
              <w:jc w:val="left"/>
            </w:pPr>
            <w:r>
              <w:rPr>
                <w:rFonts w:ascii="Calibri" w:hAnsi="Calibri"/>
                <w:b w:val="0"/>
                <w:i w:val="0"/>
                <w:color w:val="1A202C"/>
                <w:sz w:val="19"/>
              </w:rPr>
              <w:t>B</w:t>
            </w:r>
          </w:p>
        </w:tc>
        <w:tc>
          <w:tcPr>
            <w:tcW w:type="dxa" w:w="2832"/>
            <w:vAlign w:val="center"/>
            <w:tcMar>
              <w:top w:w="100" w:type="dxa"/>
              <w:bottom w:w="100" w:type="dxa"/>
              <w:left w:w="120" w:type="dxa"/>
              <w:right w:w="120" w:type="dxa"/>
            </w:tcMar>
            <w:shd w:fill="FFFFFF"/>
          </w:tcPr>
          <w:p>
            <w:pPr>
              <w:spacing w:after="0" w:line="252" w:lineRule="auto"/>
              <w:jc w:val="left"/>
            </w:pPr>
            <w:r>
              <w:rPr>
                <w:rFonts w:ascii="Calibri" w:hAnsi="Calibri"/>
                <w:b w:val="0"/>
                <w:i w:val="0"/>
                <w:color w:val="1A202C"/>
                <w:sz w:val="19"/>
              </w:rPr>
              <w:t>Fenol</w:t>
            </w:r>
          </w:p>
        </w:tc>
        <w:tc>
          <w:tcPr>
            <w:tcW w:type="dxa" w:w="2832"/>
            <w:vAlign w:val="center"/>
            <w:tcMar>
              <w:top w:w="100" w:type="dxa"/>
              <w:bottom w:w="100" w:type="dxa"/>
              <w:left w:w="120" w:type="dxa"/>
              <w:right w:w="120" w:type="dxa"/>
            </w:tcMar>
            <w:shd w:fill="FFFFFF"/>
          </w:tcPr>
          <w:p>
            <w:pPr>
              <w:spacing w:after="0" w:line="252" w:lineRule="auto"/>
              <w:jc w:val="center"/>
            </w:pPr>
            <w:r>
              <w:rPr>
                <w:rFonts w:ascii="Calibri" w:hAnsi="Calibri"/>
                <w:b w:val="0"/>
                <w:i w:val="0"/>
                <w:color w:val="1A202C"/>
                <w:sz w:val="19"/>
              </w:rPr>
              <w:t>15 gotas</w:t>
            </w:r>
          </w:p>
        </w:tc>
        <w:tc>
          <w:tcPr>
            <w:tcW w:type="dxa" w:w="2832"/>
            <w:vAlign w:val="center"/>
            <w:tcMar>
              <w:top w:w="100" w:type="dxa"/>
              <w:bottom w:w="100" w:type="dxa"/>
              <w:left w:w="120" w:type="dxa"/>
              <w:right w:w="120" w:type="dxa"/>
            </w:tcMar>
            <w:shd w:fill="FFFFFF"/>
          </w:tcPr>
          <w:p>
            <w:pPr>
              <w:spacing w:after="0" w:line="252" w:lineRule="auto"/>
              <w:jc w:val="left"/>
            </w:pPr>
            <w:r>
              <w:rPr>
                <w:rFonts w:ascii="Calibri" w:hAnsi="Calibri"/>
                <w:b w:val="0"/>
                <w:i w:val="0"/>
                <w:color w:val="1A202C"/>
                <w:sz w:val="19"/>
              </w:rPr>
              <w:t>15 gotas de fenol 0.01 M</w:t>
            </w:r>
          </w:p>
        </w:tc>
      </w:tr>
      <w:tr>
        <w:trPr>
          <w:cantSplit/>
        </w:trPr>
        <w:tc>
          <w:tcPr>
            <w:tcW w:type="dxa" w:w="864"/>
            <w:vAlign w:val="center"/>
            <w:tcMar>
              <w:top w:w="100" w:type="dxa"/>
              <w:bottom w:w="100" w:type="dxa"/>
              <w:left w:w="120" w:type="dxa"/>
              <w:right w:w="120" w:type="dxa"/>
            </w:tcMar>
            <w:shd w:fill="F8FAFC"/>
          </w:tcPr>
          <w:p>
            <w:pPr>
              <w:spacing w:after="0" w:line="252" w:lineRule="auto"/>
              <w:jc w:val="left"/>
            </w:pPr>
            <w:r>
              <w:rPr>
                <w:rFonts w:ascii="Calibri" w:hAnsi="Calibri"/>
                <w:b w:val="0"/>
                <w:i w:val="0"/>
                <w:color w:val="1A202C"/>
                <w:sz w:val="19"/>
              </w:rPr>
              <w:t>C</w:t>
            </w:r>
          </w:p>
        </w:tc>
        <w:tc>
          <w:tcPr>
            <w:tcW w:type="dxa" w:w="2832"/>
            <w:vAlign w:val="center"/>
            <w:tcMar>
              <w:top w:w="100" w:type="dxa"/>
              <w:bottom w:w="100" w:type="dxa"/>
              <w:left w:w="120" w:type="dxa"/>
              <w:right w:w="120" w:type="dxa"/>
            </w:tcMar>
            <w:shd w:fill="F8FAFC"/>
          </w:tcPr>
          <w:p>
            <w:pPr>
              <w:spacing w:after="0" w:line="252" w:lineRule="auto"/>
              <w:jc w:val="left"/>
            </w:pPr>
            <w:r>
              <w:rPr>
                <w:rFonts w:ascii="Calibri" w:hAnsi="Calibri"/>
                <w:b w:val="0"/>
                <w:i w:val="0"/>
                <w:color w:val="1A202C"/>
                <w:sz w:val="19"/>
              </w:rPr>
              <w:t>Quercetina</w:t>
            </w:r>
          </w:p>
        </w:tc>
        <w:tc>
          <w:tcPr>
            <w:tcW w:type="dxa" w:w="2832"/>
            <w:vAlign w:val="center"/>
            <w:tcMar>
              <w:top w:w="100" w:type="dxa"/>
              <w:bottom w:w="100" w:type="dxa"/>
              <w:left w:w="120" w:type="dxa"/>
              <w:right w:w="120" w:type="dxa"/>
            </w:tcMar>
            <w:shd w:fill="F8FAFC"/>
          </w:tcPr>
          <w:p>
            <w:pPr>
              <w:spacing w:after="0" w:line="252" w:lineRule="auto"/>
              <w:jc w:val="center"/>
            </w:pPr>
            <w:r>
              <w:rPr>
                <w:rFonts w:ascii="Calibri" w:hAnsi="Calibri"/>
                <w:b w:val="0"/>
                <w:i w:val="0"/>
                <w:color w:val="1A202C"/>
                <w:sz w:val="19"/>
              </w:rPr>
              <w:t>15 gotas</w:t>
            </w:r>
          </w:p>
        </w:tc>
        <w:tc>
          <w:tcPr>
            <w:tcW w:type="dxa" w:w="2832"/>
            <w:vAlign w:val="center"/>
            <w:tcMar>
              <w:top w:w="100" w:type="dxa"/>
              <w:bottom w:w="100" w:type="dxa"/>
              <w:left w:w="120" w:type="dxa"/>
              <w:right w:w="120" w:type="dxa"/>
            </w:tcMar>
            <w:shd w:fill="F8FAFC"/>
          </w:tcPr>
          <w:p>
            <w:pPr>
              <w:spacing w:after="0" w:line="252" w:lineRule="auto"/>
              <w:jc w:val="left"/>
            </w:pPr>
            <w:r>
              <w:rPr>
                <w:rFonts w:ascii="Calibri" w:hAnsi="Calibri"/>
                <w:b w:val="0"/>
                <w:i w:val="0"/>
                <w:color w:val="1A202C"/>
                <w:sz w:val="19"/>
              </w:rPr>
              <w:t>15 gotas de quercetina 0.01 M</w:t>
            </w:r>
          </w:p>
        </w:tc>
      </w:tr>
      <w:tr>
        <w:trPr>
          <w:cantSplit/>
        </w:trPr>
        <w:tc>
          <w:tcPr>
            <w:tcW w:type="dxa" w:w="864"/>
            <w:vAlign w:val="center"/>
            <w:tcMar>
              <w:top w:w="100" w:type="dxa"/>
              <w:bottom w:w="100" w:type="dxa"/>
              <w:left w:w="120" w:type="dxa"/>
              <w:right w:w="120" w:type="dxa"/>
            </w:tcMar>
            <w:shd w:fill="FFFFFF"/>
          </w:tcPr>
          <w:p>
            <w:pPr>
              <w:spacing w:after="0" w:line="252" w:lineRule="auto"/>
              <w:jc w:val="left"/>
            </w:pPr>
            <w:r>
              <w:rPr>
                <w:rFonts w:ascii="Calibri" w:hAnsi="Calibri"/>
                <w:b w:val="0"/>
                <w:i w:val="0"/>
                <w:color w:val="1A202C"/>
                <w:sz w:val="19"/>
              </w:rPr>
              <w:t>D</w:t>
            </w:r>
          </w:p>
        </w:tc>
        <w:tc>
          <w:tcPr>
            <w:tcW w:type="dxa" w:w="2832"/>
            <w:vAlign w:val="center"/>
            <w:tcMar>
              <w:top w:w="100" w:type="dxa"/>
              <w:bottom w:w="100" w:type="dxa"/>
              <w:left w:w="120" w:type="dxa"/>
              <w:right w:w="120" w:type="dxa"/>
            </w:tcMar>
            <w:shd w:fill="FFFFFF"/>
          </w:tcPr>
          <w:p>
            <w:pPr>
              <w:spacing w:after="0" w:line="252" w:lineRule="auto"/>
              <w:jc w:val="left"/>
            </w:pPr>
            <w:r>
              <w:rPr>
                <w:rFonts w:ascii="Calibri" w:hAnsi="Calibri"/>
                <w:b w:val="0"/>
                <w:i w:val="0"/>
                <w:color w:val="1A202C"/>
                <w:sz w:val="19"/>
              </w:rPr>
              <w:t>Etanol (control)</w:t>
            </w:r>
          </w:p>
        </w:tc>
        <w:tc>
          <w:tcPr>
            <w:tcW w:type="dxa" w:w="2832"/>
            <w:vAlign w:val="center"/>
            <w:tcMar>
              <w:top w:w="100" w:type="dxa"/>
              <w:bottom w:w="100" w:type="dxa"/>
              <w:left w:w="120" w:type="dxa"/>
              <w:right w:w="120" w:type="dxa"/>
            </w:tcMar>
            <w:shd w:fill="FFFFFF"/>
          </w:tcPr>
          <w:p>
            <w:pPr>
              <w:spacing w:after="0" w:line="252" w:lineRule="auto"/>
              <w:jc w:val="center"/>
            </w:pPr>
            <w:r>
              <w:rPr>
                <w:rFonts w:ascii="Calibri" w:hAnsi="Calibri"/>
                <w:b w:val="0"/>
                <w:i w:val="0"/>
                <w:color w:val="1A202C"/>
                <w:sz w:val="19"/>
              </w:rPr>
              <w:t>15 gotas</w:t>
            </w:r>
          </w:p>
        </w:tc>
        <w:tc>
          <w:tcPr>
            <w:tcW w:type="dxa" w:w="2832"/>
            <w:vAlign w:val="center"/>
            <w:tcMar>
              <w:top w:w="100" w:type="dxa"/>
              <w:bottom w:w="100" w:type="dxa"/>
              <w:left w:w="120" w:type="dxa"/>
              <w:right w:w="120" w:type="dxa"/>
            </w:tcMar>
            <w:shd w:fill="FFFFFF"/>
          </w:tcPr>
          <w:p>
            <w:pPr>
              <w:spacing w:after="0" w:line="252" w:lineRule="auto"/>
              <w:jc w:val="left"/>
            </w:pPr>
            <w:r>
              <w:rPr>
                <w:rFonts w:ascii="Calibri" w:hAnsi="Calibri"/>
                <w:b w:val="0"/>
                <w:i w:val="0"/>
                <w:color w:val="1A202C"/>
                <w:sz w:val="19"/>
              </w:rPr>
              <w:t>15 gotas de etanol 0.01 M</w:t>
            </w:r>
          </w:p>
        </w:tc>
      </w:tr>
    </w:tbl>
    <w:p>
      <w:pPr>
        <w:spacing w:after="80"/>
      </w:pPr>
    </w:p>
    <w:p>
      <w:pPr>
        <w:spacing w:before="40" w:after="60" w:lineRule="auto" w:line="276"/>
        <w:ind w:left="360"/>
      </w:pPr>
      <w:r>
        <w:rPr>
          <w:rFonts w:ascii="Calibri" w:hAnsi="Calibri"/>
          <w:b/>
          <w:color w:val="1B365D"/>
          <w:sz w:val="22"/>
        </w:rPr>
        <w:t xml:space="preserve">2. </w:t>
      </w:r>
      <w:r>
        <w:rPr>
          <w:rFonts w:ascii="Calibri" w:hAnsi="Calibri"/>
          <w:b w:val="0"/>
          <w:i w:val="0"/>
          <w:color w:val="1A202C"/>
          <w:sz w:val="22"/>
        </w:rPr>
        <w:t xml:space="preserve">Mezclar e incubar </w:t>
      </w:r>
      <w:r>
        <w:rPr>
          <w:rFonts w:ascii="Calibri" w:hAnsi="Calibri"/>
          <w:b/>
          <w:i w:val="0"/>
          <w:color w:val="1A202C"/>
          <w:sz w:val="22"/>
        </w:rPr>
        <w:t>10 minutos a 37 °C</w:t>
      </w:r>
      <w:r>
        <w:rPr>
          <w:rFonts w:ascii="Calibri" w:hAnsi="Calibri"/>
          <w:b w:val="0"/>
          <w:i w:val="0"/>
          <w:color w:val="1A202C"/>
          <w:sz w:val="22"/>
        </w:rPr>
        <w:t>.</w:t>
      </w:r>
    </w:p>
    <w:p>
      <w:pPr>
        <w:spacing w:before="40" w:after="60" w:lineRule="auto" w:line="276"/>
        <w:ind w:left="360"/>
      </w:pPr>
      <w:r>
        <w:rPr>
          <w:rFonts w:ascii="Calibri" w:hAnsi="Calibri"/>
          <w:b/>
          <w:color w:val="1B365D"/>
          <w:sz w:val="22"/>
        </w:rPr>
        <w:t xml:space="preserve">3. </w:t>
      </w:r>
      <w:r>
        <w:rPr>
          <w:rFonts w:ascii="Calibri" w:hAnsi="Calibri"/>
          <w:b w:val="0"/>
          <w:i w:val="0"/>
          <w:color w:val="1A202C"/>
          <w:sz w:val="22"/>
        </w:rPr>
        <w:t xml:space="preserve">Observar y registrar las diferencias. El </w:t>
      </w:r>
      <w:r>
        <w:rPr>
          <w:rFonts w:ascii="Calibri" w:hAnsi="Calibri"/>
          <w:b/>
          <w:i w:val="0"/>
          <w:color w:val="1A202C"/>
          <w:sz w:val="22"/>
        </w:rPr>
        <w:t>etanol (tubo D) es el control de especificidad</w:t>
      </w:r>
      <w:r>
        <w:rPr>
          <w:rFonts w:ascii="Calibri" w:hAnsi="Calibri"/>
          <w:b w:val="0"/>
          <w:i w:val="0"/>
          <w:color w:val="1A202C"/>
          <w:sz w:val="22"/>
        </w:rPr>
        <w:t>: al no ser sustrato de la PPO, no debe observarse reacción (esto confirma que el color de los otros tubos se debe a la oxidación enzimática del sustrato, no a un efecto inespecífico).</w:t>
      </w:r>
    </w:p>
    <w:p>
      <w:pPr>
        <w:spacing w:before="0" w:after="80" w:lineRule="auto" w:line="276"/>
        <w:jc w:val="both"/>
      </w:pPr>
      <w:r>
        <w:rPr>
          <w:rFonts w:ascii="Calibri" w:hAnsi="Calibri"/>
          <w:b/>
          <w:i w:val="0"/>
          <w:color w:val="1A202C"/>
          <w:sz w:val="22"/>
        </w:rPr>
        <w:t>Actividad 5. Efecto de la desnaturalización de la enzima</w:t>
      </w:r>
    </w:p>
    <w:p>
      <w:pPr>
        <w:spacing w:before="0" w:after="80" w:lineRule="auto" w:line="276"/>
        <w:jc w:val="both"/>
      </w:pPr>
      <w:r>
        <w:rPr>
          <w:rFonts w:ascii="Calibri" w:hAnsi="Calibri"/>
          <w:b w:val="0"/>
          <w:i w:val="0"/>
          <w:color w:val="1A202C"/>
          <w:sz w:val="22"/>
        </w:rPr>
        <w:t xml:space="preserve">Esta actividad combina </w:t>
      </w:r>
      <w:r>
        <w:rPr>
          <w:rFonts w:ascii="Calibri" w:hAnsi="Calibri"/>
          <w:b/>
          <w:i w:val="0"/>
          <w:color w:val="1A202C"/>
          <w:sz w:val="22"/>
        </w:rPr>
        <w:t>desnaturalización térmica</w:t>
      </w:r>
      <w:r>
        <w:rPr>
          <w:rFonts w:ascii="Calibri" w:hAnsi="Calibri"/>
          <w:b w:val="0"/>
          <w:i w:val="0"/>
          <w:color w:val="1A202C"/>
          <w:sz w:val="22"/>
        </w:rPr>
        <w:t xml:space="preserve"> (temperatura) y </w:t>
      </w:r>
      <w:r>
        <w:rPr>
          <w:rFonts w:ascii="Calibri" w:hAnsi="Calibri"/>
          <w:b/>
          <w:i w:val="0"/>
          <w:color w:val="1A202C"/>
          <w:sz w:val="22"/>
        </w:rPr>
        <w:t>desnaturalización química</w:t>
      </w:r>
      <w:r>
        <w:rPr>
          <w:rFonts w:ascii="Calibri" w:hAnsi="Calibri"/>
          <w:b w:val="0"/>
          <w:i w:val="0"/>
          <w:color w:val="1A202C"/>
          <w:sz w:val="22"/>
        </w:rPr>
        <w:t xml:space="preserve"> (solventes orgánicos).</w:t>
      </w:r>
    </w:p>
    <w:p>
      <w:pPr>
        <w:spacing w:before="40" w:after="60" w:lineRule="auto" w:line="276"/>
        <w:ind w:left="360"/>
      </w:pPr>
      <w:r>
        <w:rPr>
          <w:rFonts w:ascii="Calibri" w:hAnsi="Calibri"/>
          <w:b/>
          <w:color w:val="1B365D"/>
          <w:sz w:val="22"/>
        </w:rPr>
        <w:t xml:space="preserve">1. </w:t>
      </w:r>
      <w:r>
        <w:rPr>
          <w:rFonts w:ascii="Calibri" w:hAnsi="Calibri"/>
          <w:b w:val="0"/>
          <w:i w:val="0"/>
          <w:color w:val="1A202C"/>
          <w:sz w:val="22"/>
        </w:rPr>
        <w:t>Preparar una serie de 6 tubos según la tabla:</w:t>
      </w:r>
    </w:p>
    <w:tbl>
      <w:tblPr>
        <w:tblW w:type="auto" w:w="0"/>
        <w:jc w:val="center"/>
        <w:tblLook w:firstColumn="1" w:firstRow="1" w:lastColumn="0" w:lastRow="0" w:noHBand="0" w:noVBand="1" w:val="04A0"/>
        <w:tblBorders>
          <w:top w:val="single" w:sz="6" w:space="0" w:color="CBD5E0"/>
          <w:left w:val="none"/>
          <w:bottom w:val="single" w:sz="8" w:space="0" w:color="CBD5E0"/>
          <w:right w:val="none"/>
          <w:insideH w:val="single" w:sz="4" w:space="0" w:color="CBD5E0"/>
          <w:insideV w:val="none"/>
        </w:tblBorders>
      </w:tblPr>
      <w:tblGrid>
        <w:gridCol w:w="2354"/>
        <w:gridCol w:w="2354"/>
        <w:gridCol w:w="2354"/>
        <w:gridCol w:w="2354"/>
      </w:tblGrid>
      <w:tr>
        <w:trPr>
          <w:cantSplit/>
          <w:tblHeader/>
        </w:trPr>
        <w:tc>
          <w:tcPr>
            <w:tcW w:type="dxa" w:w="864"/>
            <w:vAlign w:val="center"/>
            <w:tcMar>
              <w:top w:w="100" w:type="dxa"/>
              <w:bottom w:w="100" w:type="dxa"/>
              <w:left w:w="120" w:type="dxa"/>
              <w:right w:w="120" w:type="dxa"/>
            </w:tcMar>
            <w:shd w:fill="1B365D"/>
          </w:tcPr>
          <w:p>
            <w:pPr>
              <w:spacing w:after="0" w:line="252" w:lineRule="auto"/>
              <w:jc w:val="center"/>
            </w:pPr>
            <w:r>
              <w:rPr>
                <w:rFonts w:ascii="Calibri" w:hAnsi="Calibri"/>
                <w:b/>
                <w:i w:val="0"/>
                <w:color w:val="FFFFFF"/>
                <w:sz w:val="20"/>
              </w:rPr>
              <w:t>Tubo</w:t>
            </w:r>
          </w:p>
        </w:tc>
        <w:tc>
          <w:tcPr>
            <w:tcW w:type="dxa" w:w="2832"/>
            <w:vAlign w:val="center"/>
            <w:tcMar>
              <w:top w:w="100" w:type="dxa"/>
              <w:bottom w:w="100" w:type="dxa"/>
              <w:left w:w="120" w:type="dxa"/>
              <w:right w:w="120" w:type="dxa"/>
            </w:tcMar>
            <w:shd w:fill="1B365D"/>
          </w:tcPr>
          <w:p>
            <w:pPr>
              <w:spacing w:after="0" w:line="252" w:lineRule="auto"/>
              <w:jc w:val="center"/>
            </w:pPr>
            <w:r>
              <w:rPr>
                <w:rFonts w:ascii="Calibri" w:hAnsi="Calibri"/>
                <w:b/>
                <w:i w:val="0"/>
                <w:color w:val="FFFFFF"/>
                <w:sz w:val="20"/>
              </w:rPr>
              <w:t>Extracto</w:t>
            </w:r>
          </w:p>
        </w:tc>
        <w:tc>
          <w:tcPr>
            <w:tcW w:type="dxa" w:w="2832"/>
            <w:vAlign w:val="center"/>
            <w:tcMar>
              <w:top w:w="100" w:type="dxa"/>
              <w:bottom w:w="100" w:type="dxa"/>
              <w:left w:w="120" w:type="dxa"/>
              <w:right w:w="120" w:type="dxa"/>
            </w:tcMar>
            <w:shd w:fill="1B365D"/>
          </w:tcPr>
          <w:p>
            <w:pPr>
              <w:spacing w:after="0" w:line="252" w:lineRule="auto"/>
              <w:jc w:val="center"/>
            </w:pPr>
            <w:r>
              <w:rPr>
                <w:rFonts w:ascii="Calibri" w:hAnsi="Calibri"/>
                <w:b/>
                <w:i w:val="0"/>
                <w:color w:val="FFFFFF"/>
                <w:sz w:val="20"/>
              </w:rPr>
              <w:t>Catecol 0.01 M</w:t>
            </w:r>
          </w:p>
        </w:tc>
        <w:tc>
          <w:tcPr>
            <w:tcW w:type="dxa" w:w="2832"/>
            <w:vAlign w:val="center"/>
            <w:tcMar>
              <w:top w:w="100" w:type="dxa"/>
              <w:bottom w:w="100" w:type="dxa"/>
              <w:left w:w="120" w:type="dxa"/>
              <w:right w:w="120" w:type="dxa"/>
            </w:tcMar>
            <w:shd w:fill="1B365D"/>
          </w:tcPr>
          <w:p>
            <w:pPr>
              <w:spacing w:after="0" w:line="252" w:lineRule="auto"/>
              <w:jc w:val="center"/>
            </w:pPr>
            <w:r>
              <w:rPr>
                <w:rFonts w:ascii="Calibri" w:hAnsi="Calibri"/>
                <w:b/>
                <w:i w:val="0"/>
                <w:color w:val="FFFFFF"/>
                <w:sz w:val="20"/>
              </w:rPr>
              <w:t>Tratamiento</w:t>
            </w:r>
          </w:p>
        </w:tc>
      </w:tr>
      <w:tr>
        <w:trPr>
          <w:cantSplit/>
        </w:trPr>
        <w:tc>
          <w:tcPr>
            <w:tcW w:type="dxa" w:w="864"/>
            <w:vAlign w:val="center"/>
            <w:tcMar>
              <w:top w:w="100" w:type="dxa"/>
              <w:bottom w:w="100" w:type="dxa"/>
              <w:left w:w="120" w:type="dxa"/>
              <w:right w:w="120" w:type="dxa"/>
            </w:tcMar>
            <w:shd w:fill="F8FAFC"/>
          </w:tcPr>
          <w:p>
            <w:pPr>
              <w:spacing w:after="0" w:line="252" w:lineRule="auto"/>
              <w:jc w:val="left"/>
            </w:pPr>
            <w:r>
              <w:rPr>
                <w:rFonts w:ascii="Calibri" w:hAnsi="Calibri"/>
                <w:b w:val="0"/>
                <w:i w:val="0"/>
                <w:color w:val="1A202C"/>
                <w:sz w:val="19"/>
              </w:rPr>
              <w:t>A</w:t>
            </w:r>
          </w:p>
        </w:tc>
        <w:tc>
          <w:tcPr>
            <w:tcW w:type="dxa" w:w="2832"/>
            <w:vAlign w:val="center"/>
            <w:tcMar>
              <w:top w:w="100" w:type="dxa"/>
              <w:bottom w:w="100" w:type="dxa"/>
              <w:left w:w="120" w:type="dxa"/>
              <w:right w:w="120" w:type="dxa"/>
            </w:tcMar>
            <w:shd w:fill="F8FAFC"/>
          </w:tcPr>
          <w:p>
            <w:pPr>
              <w:spacing w:after="0" w:line="252" w:lineRule="auto"/>
              <w:jc w:val="center"/>
            </w:pPr>
            <w:r>
              <w:rPr>
                <w:rFonts w:ascii="Calibri" w:hAnsi="Calibri"/>
                <w:b w:val="0"/>
                <w:i w:val="0"/>
                <w:color w:val="1A202C"/>
                <w:sz w:val="19"/>
              </w:rPr>
              <w:t>15 gotas</w:t>
            </w:r>
          </w:p>
        </w:tc>
        <w:tc>
          <w:tcPr>
            <w:tcW w:type="dxa" w:w="2832"/>
            <w:vAlign w:val="center"/>
            <w:tcMar>
              <w:top w:w="100" w:type="dxa"/>
              <w:bottom w:w="100" w:type="dxa"/>
              <w:left w:w="120" w:type="dxa"/>
              <w:right w:w="120" w:type="dxa"/>
            </w:tcMar>
            <w:shd w:fill="F8FAFC"/>
          </w:tcPr>
          <w:p>
            <w:pPr>
              <w:spacing w:after="0" w:line="252" w:lineRule="auto"/>
              <w:jc w:val="center"/>
            </w:pPr>
            <w:r>
              <w:rPr>
                <w:rFonts w:ascii="Calibri" w:hAnsi="Calibri"/>
                <w:b w:val="0"/>
                <w:i w:val="0"/>
                <w:color w:val="1A202C"/>
                <w:sz w:val="19"/>
              </w:rPr>
              <w:t>15 gotas</w:t>
            </w:r>
          </w:p>
        </w:tc>
        <w:tc>
          <w:tcPr>
            <w:tcW w:type="dxa" w:w="2832"/>
            <w:vAlign w:val="center"/>
            <w:tcMar>
              <w:top w:w="100" w:type="dxa"/>
              <w:bottom w:w="100" w:type="dxa"/>
              <w:left w:w="120" w:type="dxa"/>
              <w:right w:w="120" w:type="dxa"/>
            </w:tcMar>
            <w:shd w:fill="F8FAFC"/>
          </w:tcPr>
          <w:p>
            <w:pPr>
              <w:spacing w:after="0" w:line="252" w:lineRule="auto"/>
              <w:jc w:val="left"/>
            </w:pPr>
            <w:r>
              <w:rPr>
                <w:rFonts w:ascii="Calibri" w:hAnsi="Calibri"/>
                <w:b w:val="0"/>
                <w:i w:val="0"/>
                <w:color w:val="1A202C"/>
                <w:sz w:val="19"/>
              </w:rPr>
              <w:t>0 °C por 10 min</w:t>
            </w:r>
          </w:p>
        </w:tc>
      </w:tr>
      <w:tr>
        <w:trPr>
          <w:cantSplit/>
        </w:trPr>
        <w:tc>
          <w:tcPr>
            <w:tcW w:type="dxa" w:w="864"/>
            <w:vAlign w:val="center"/>
            <w:tcMar>
              <w:top w:w="100" w:type="dxa"/>
              <w:bottom w:w="100" w:type="dxa"/>
              <w:left w:w="120" w:type="dxa"/>
              <w:right w:w="120" w:type="dxa"/>
            </w:tcMar>
            <w:shd w:fill="FFFFFF"/>
          </w:tcPr>
          <w:p>
            <w:pPr>
              <w:spacing w:after="0" w:line="252" w:lineRule="auto"/>
              <w:jc w:val="left"/>
            </w:pPr>
            <w:r>
              <w:rPr>
                <w:rFonts w:ascii="Calibri" w:hAnsi="Calibri"/>
                <w:b w:val="0"/>
                <w:i w:val="0"/>
                <w:color w:val="1A202C"/>
                <w:sz w:val="19"/>
              </w:rPr>
              <w:t>B</w:t>
            </w:r>
          </w:p>
        </w:tc>
        <w:tc>
          <w:tcPr>
            <w:tcW w:type="dxa" w:w="2832"/>
            <w:vAlign w:val="center"/>
            <w:tcMar>
              <w:top w:w="100" w:type="dxa"/>
              <w:bottom w:w="100" w:type="dxa"/>
              <w:left w:w="120" w:type="dxa"/>
              <w:right w:w="120" w:type="dxa"/>
            </w:tcMar>
            <w:shd w:fill="FFFFFF"/>
          </w:tcPr>
          <w:p>
            <w:pPr>
              <w:spacing w:after="0" w:line="252" w:lineRule="auto"/>
              <w:jc w:val="center"/>
            </w:pPr>
            <w:r>
              <w:rPr>
                <w:rFonts w:ascii="Calibri" w:hAnsi="Calibri"/>
                <w:b w:val="0"/>
                <w:i w:val="0"/>
                <w:color w:val="1A202C"/>
                <w:sz w:val="19"/>
              </w:rPr>
              <w:t>15 gotas</w:t>
            </w:r>
          </w:p>
        </w:tc>
        <w:tc>
          <w:tcPr>
            <w:tcW w:type="dxa" w:w="2832"/>
            <w:vAlign w:val="center"/>
            <w:tcMar>
              <w:top w:w="100" w:type="dxa"/>
              <w:bottom w:w="100" w:type="dxa"/>
              <w:left w:w="120" w:type="dxa"/>
              <w:right w:w="120" w:type="dxa"/>
            </w:tcMar>
            <w:shd w:fill="FFFFFF"/>
          </w:tcPr>
          <w:p>
            <w:pPr>
              <w:spacing w:after="0" w:line="252" w:lineRule="auto"/>
              <w:jc w:val="center"/>
            </w:pPr>
            <w:r>
              <w:rPr>
                <w:rFonts w:ascii="Calibri" w:hAnsi="Calibri"/>
                <w:b w:val="0"/>
                <w:i w:val="0"/>
                <w:color w:val="1A202C"/>
                <w:sz w:val="19"/>
              </w:rPr>
              <w:t>15 gotas</w:t>
            </w:r>
          </w:p>
        </w:tc>
        <w:tc>
          <w:tcPr>
            <w:tcW w:type="dxa" w:w="2832"/>
            <w:vAlign w:val="center"/>
            <w:tcMar>
              <w:top w:w="100" w:type="dxa"/>
              <w:bottom w:w="100" w:type="dxa"/>
              <w:left w:w="120" w:type="dxa"/>
              <w:right w:w="120" w:type="dxa"/>
            </w:tcMar>
            <w:shd w:fill="FFFFFF"/>
          </w:tcPr>
          <w:p>
            <w:pPr>
              <w:spacing w:after="0" w:line="252" w:lineRule="auto"/>
              <w:jc w:val="left"/>
            </w:pPr>
            <w:r>
              <w:rPr>
                <w:rFonts w:ascii="Calibri" w:hAnsi="Calibri"/>
                <w:b w:val="0"/>
                <w:i w:val="0"/>
                <w:color w:val="1A202C"/>
                <w:sz w:val="19"/>
              </w:rPr>
              <w:t>37 °C por 10 min</w:t>
            </w:r>
          </w:p>
        </w:tc>
      </w:tr>
      <w:tr>
        <w:trPr>
          <w:cantSplit/>
        </w:trPr>
        <w:tc>
          <w:tcPr>
            <w:tcW w:type="dxa" w:w="864"/>
            <w:vAlign w:val="center"/>
            <w:tcMar>
              <w:top w:w="100" w:type="dxa"/>
              <w:bottom w:w="100" w:type="dxa"/>
              <w:left w:w="120" w:type="dxa"/>
              <w:right w:w="120" w:type="dxa"/>
            </w:tcMar>
            <w:shd w:fill="F8FAFC"/>
          </w:tcPr>
          <w:p>
            <w:pPr>
              <w:spacing w:after="0" w:line="252" w:lineRule="auto"/>
              <w:jc w:val="left"/>
            </w:pPr>
            <w:r>
              <w:rPr>
                <w:rFonts w:ascii="Calibri" w:hAnsi="Calibri"/>
                <w:b w:val="0"/>
                <w:i w:val="0"/>
                <w:color w:val="1A202C"/>
                <w:sz w:val="19"/>
              </w:rPr>
              <w:t>C</w:t>
            </w:r>
          </w:p>
        </w:tc>
        <w:tc>
          <w:tcPr>
            <w:tcW w:type="dxa" w:w="2832"/>
            <w:vAlign w:val="center"/>
            <w:tcMar>
              <w:top w:w="100" w:type="dxa"/>
              <w:bottom w:w="100" w:type="dxa"/>
              <w:left w:w="120" w:type="dxa"/>
              <w:right w:w="120" w:type="dxa"/>
            </w:tcMar>
            <w:shd w:fill="F8FAFC"/>
          </w:tcPr>
          <w:p>
            <w:pPr>
              <w:spacing w:after="0" w:line="252" w:lineRule="auto"/>
              <w:jc w:val="center"/>
            </w:pPr>
            <w:r>
              <w:rPr>
                <w:rFonts w:ascii="Calibri" w:hAnsi="Calibri"/>
                <w:b w:val="0"/>
                <w:i w:val="0"/>
                <w:color w:val="1A202C"/>
                <w:sz w:val="19"/>
              </w:rPr>
              <w:t>15 gotas</w:t>
            </w:r>
          </w:p>
        </w:tc>
        <w:tc>
          <w:tcPr>
            <w:tcW w:type="dxa" w:w="2832"/>
            <w:vAlign w:val="center"/>
            <w:tcMar>
              <w:top w:w="100" w:type="dxa"/>
              <w:bottom w:w="100" w:type="dxa"/>
              <w:left w:w="120" w:type="dxa"/>
              <w:right w:w="120" w:type="dxa"/>
            </w:tcMar>
            <w:shd w:fill="F8FAFC"/>
          </w:tcPr>
          <w:p>
            <w:pPr>
              <w:spacing w:after="0" w:line="252" w:lineRule="auto"/>
              <w:jc w:val="center"/>
            </w:pPr>
            <w:r>
              <w:rPr>
                <w:rFonts w:ascii="Calibri" w:hAnsi="Calibri"/>
                <w:b w:val="0"/>
                <w:i w:val="0"/>
                <w:color w:val="1A202C"/>
                <w:sz w:val="19"/>
              </w:rPr>
              <w:t>15 gotas</w:t>
            </w:r>
          </w:p>
        </w:tc>
        <w:tc>
          <w:tcPr>
            <w:tcW w:type="dxa" w:w="2832"/>
            <w:vAlign w:val="center"/>
            <w:tcMar>
              <w:top w:w="100" w:type="dxa"/>
              <w:bottom w:w="100" w:type="dxa"/>
              <w:left w:w="120" w:type="dxa"/>
              <w:right w:w="120" w:type="dxa"/>
            </w:tcMar>
            <w:shd w:fill="F8FAFC"/>
          </w:tcPr>
          <w:p>
            <w:pPr>
              <w:spacing w:after="0" w:line="252" w:lineRule="auto"/>
              <w:jc w:val="left"/>
            </w:pPr>
            <w:r>
              <w:rPr>
                <w:rFonts w:ascii="Calibri" w:hAnsi="Calibri"/>
                <w:b w:val="0"/>
                <w:i w:val="0"/>
                <w:color w:val="1A202C"/>
                <w:sz w:val="19"/>
              </w:rPr>
              <w:t>70 °C por 10 min</w:t>
            </w:r>
          </w:p>
        </w:tc>
      </w:tr>
      <w:tr>
        <w:trPr>
          <w:cantSplit/>
        </w:trPr>
        <w:tc>
          <w:tcPr>
            <w:tcW w:type="dxa" w:w="864"/>
            <w:vAlign w:val="center"/>
            <w:tcMar>
              <w:top w:w="100" w:type="dxa"/>
              <w:bottom w:w="100" w:type="dxa"/>
              <w:left w:w="120" w:type="dxa"/>
              <w:right w:w="120" w:type="dxa"/>
            </w:tcMar>
            <w:shd w:fill="FFFFFF"/>
          </w:tcPr>
          <w:p>
            <w:pPr>
              <w:spacing w:after="0" w:line="252" w:lineRule="auto"/>
              <w:jc w:val="left"/>
            </w:pPr>
            <w:r>
              <w:rPr>
                <w:rFonts w:ascii="Calibri" w:hAnsi="Calibri"/>
                <w:b w:val="0"/>
                <w:i w:val="0"/>
                <w:color w:val="1A202C"/>
                <w:sz w:val="19"/>
              </w:rPr>
              <w:t>D</w:t>
            </w:r>
          </w:p>
        </w:tc>
        <w:tc>
          <w:tcPr>
            <w:tcW w:type="dxa" w:w="2832"/>
            <w:vAlign w:val="center"/>
            <w:tcMar>
              <w:top w:w="100" w:type="dxa"/>
              <w:bottom w:w="100" w:type="dxa"/>
              <w:left w:w="120" w:type="dxa"/>
              <w:right w:w="120" w:type="dxa"/>
            </w:tcMar>
            <w:shd w:fill="FFFFFF"/>
          </w:tcPr>
          <w:p>
            <w:pPr>
              <w:spacing w:after="0" w:line="252" w:lineRule="auto"/>
              <w:jc w:val="center"/>
            </w:pPr>
            <w:r>
              <w:rPr>
                <w:rFonts w:ascii="Calibri" w:hAnsi="Calibri"/>
                <w:b w:val="0"/>
                <w:i w:val="0"/>
                <w:color w:val="1A202C"/>
                <w:sz w:val="19"/>
              </w:rPr>
              <w:t>15 gotas</w:t>
            </w:r>
          </w:p>
        </w:tc>
        <w:tc>
          <w:tcPr>
            <w:tcW w:type="dxa" w:w="2832"/>
            <w:vAlign w:val="center"/>
            <w:tcMar>
              <w:top w:w="100" w:type="dxa"/>
              <w:bottom w:w="100" w:type="dxa"/>
              <w:left w:w="120" w:type="dxa"/>
              <w:right w:w="120" w:type="dxa"/>
            </w:tcMar>
            <w:shd w:fill="FFFFFF"/>
          </w:tcPr>
          <w:p>
            <w:pPr>
              <w:spacing w:after="0" w:line="252" w:lineRule="auto"/>
              <w:jc w:val="center"/>
            </w:pPr>
            <w:r>
              <w:rPr>
                <w:rFonts w:ascii="Calibri" w:hAnsi="Calibri"/>
                <w:b w:val="0"/>
                <w:i w:val="0"/>
                <w:color w:val="1A202C"/>
                <w:sz w:val="19"/>
              </w:rPr>
              <w:t>15 gotas</w:t>
            </w:r>
          </w:p>
        </w:tc>
        <w:tc>
          <w:tcPr>
            <w:tcW w:type="dxa" w:w="2832"/>
            <w:vAlign w:val="center"/>
            <w:tcMar>
              <w:top w:w="100" w:type="dxa"/>
              <w:bottom w:w="100" w:type="dxa"/>
              <w:left w:w="120" w:type="dxa"/>
              <w:right w:w="120" w:type="dxa"/>
            </w:tcMar>
            <w:shd w:fill="FFFFFF"/>
          </w:tcPr>
          <w:p>
            <w:pPr>
              <w:spacing w:after="0" w:line="252" w:lineRule="auto"/>
              <w:jc w:val="left"/>
            </w:pPr>
            <w:r>
              <w:rPr>
                <w:rFonts w:ascii="Calibri" w:hAnsi="Calibri"/>
                <w:b w:val="0"/>
                <w:i w:val="0"/>
                <w:color w:val="1A202C"/>
                <w:sz w:val="19"/>
              </w:rPr>
              <w:t>Isopropanol (T amb, 10 min)</w:t>
            </w:r>
          </w:p>
        </w:tc>
      </w:tr>
      <w:tr>
        <w:trPr>
          <w:cantSplit/>
        </w:trPr>
        <w:tc>
          <w:tcPr>
            <w:tcW w:type="dxa" w:w="864"/>
            <w:vAlign w:val="center"/>
            <w:tcMar>
              <w:top w:w="100" w:type="dxa"/>
              <w:bottom w:w="100" w:type="dxa"/>
              <w:left w:w="120" w:type="dxa"/>
              <w:right w:w="120" w:type="dxa"/>
            </w:tcMar>
            <w:shd w:fill="F8FAFC"/>
          </w:tcPr>
          <w:p>
            <w:pPr>
              <w:spacing w:after="0" w:line="252" w:lineRule="auto"/>
              <w:jc w:val="left"/>
            </w:pPr>
            <w:r>
              <w:rPr>
                <w:rFonts w:ascii="Calibri" w:hAnsi="Calibri"/>
                <w:b w:val="0"/>
                <w:i w:val="0"/>
                <w:color w:val="1A202C"/>
                <w:sz w:val="19"/>
              </w:rPr>
              <w:t>E</w:t>
            </w:r>
          </w:p>
        </w:tc>
        <w:tc>
          <w:tcPr>
            <w:tcW w:type="dxa" w:w="2832"/>
            <w:vAlign w:val="center"/>
            <w:tcMar>
              <w:top w:w="100" w:type="dxa"/>
              <w:bottom w:w="100" w:type="dxa"/>
              <w:left w:w="120" w:type="dxa"/>
              <w:right w:w="120" w:type="dxa"/>
            </w:tcMar>
            <w:shd w:fill="F8FAFC"/>
          </w:tcPr>
          <w:p>
            <w:pPr>
              <w:spacing w:after="0" w:line="252" w:lineRule="auto"/>
              <w:jc w:val="center"/>
            </w:pPr>
            <w:r>
              <w:rPr>
                <w:rFonts w:ascii="Calibri" w:hAnsi="Calibri"/>
                <w:b w:val="0"/>
                <w:i w:val="0"/>
                <w:color w:val="1A202C"/>
                <w:sz w:val="19"/>
              </w:rPr>
              <w:t>15 gotas</w:t>
            </w:r>
          </w:p>
        </w:tc>
        <w:tc>
          <w:tcPr>
            <w:tcW w:type="dxa" w:w="2832"/>
            <w:vAlign w:val="center"/>
            <w:tcMar>
              <w:top w:w="100" w:type="dxa"/>
              <w:bottom w:w="100" w:type="dxa"/>
              <w:left w:w="120" w:type="dxa"/>
              <w:right w:w="120" w:type="dxa"/>
            </w:tcMar>
            <w:shd w:fill="F8FAFC"/>
          </w:tcPr>
          <w:p>
            <w:pPr>
              <w:spacing w:after="0" w:line="252" w:lineRule="auto"/>
              <w:jc w:val="center"/>
            </w:pPr>
            <w:r>
              <w:rPr>
                <w:rFonts w:ascii="Calibri" w:hAnsi="Calibri"/>
                <w:b w:val="0"/>
                <w:i w:val="0"/>
                <w:color w:val="1A202C"/>
                <w:sz w:val="19"/>
              </w:rPr>
              <w:t>15 gotas</w:t>
            </w:r>
          </w:p>
        </w:tc>
        <w:tc>
          <w:tcPr>
            <w:tcW w:type="dxa" w:w="2832"/>
            <w:vAlign w:val="center"/>
            <w:tcMar>
              <w:top w:w="100" w:type="dxa"/>
              <w:bottom w:w="100" w:type="dxa"/>
              <w:left w:w="120" w:type="dxa"/>
              <w:right w:w="120" w:type="dxa"/>
            </w:tcMar>
            <w:shd w:fill="F8FAFC"/>
          </w:tcPr>
          <w:p>
            <w:pPr>
              <w:spacing w:after="0" w:line="252" w:lineRule="auto"/>
              <w:jc w:val="left"/>
            </w:pPr>
            <w:r>
              <w:rPr>
                <w:rFonts w:ascii="Calibri" w:hAnsi="Calibri"/>
                <w:b w:val="0"/>
                <w:i w:val="0"/>
                <w:color w:val="1A202C"/>
                <w:sz w:val="19"/>
              </w:rPr>
              <w:t>Acetona (T amb, 10 min)</w:t>
            </w:r>
          </w:p>
        </w:tc>
      </w:tr>
      <w:tr>
        <w:trPr>
          <w:cantSplit/>
        </w:trPr>
        <w:tc>
          <w:tcPr>
            <w:tcW w:type="dxa" w:w="864"/>
            <w:vAlign w:val="center"/>
            <w:tcMar>
              <w:top w:w="100" w:type="dxa"/>
              <w:bottom w:w="100" w:type="dxa"/>
              <w:left w:w="120" w:type="dxa"/>
              <w:right w:w="120" w:type="dxa"/>
            </w:tcMar>
            <w:shd w:fill="FFFFFF"/>
          </w:tcPr>
          <w:p>
            <w:pPr>
              <w:spacing w:after="0" w:line="252" w:lineRule="auto"/>
              <w:jc w:val="left"/>
            </w:pPr>
            <w:r>
              <w:rPr>
                <w:rFonts w:ascii="Calibri" w:hAnsi="Calibri"/>
                <w:b w:val="0"/>
                <w:i w:val="0"/>
                <w:color w:val="1A202C"/>
                <w:sz w:val="19"/>
              </w:rPr>
              <w:t>F</w:t>
            </w:r>
          </w:p>
        </w:tc>
        <w:tc>
          <w:tcPr>
            <w:tcW w:type="dxa" w:w="2832"/>
            <w:vAlign w:val="center"/>
            <w:tcMar>
              <w:top w:w="100" w:type="dxa"/>
              <w:bottom w:w="100" w:type="dxa"/>
              <w:left w:w="120" w:type="dxa"/>
              <w:right w:w="120" w:type="dxa"/>
            </w:tcMar>
            <w:shd w:fill="FFFFFF"/>
          </w:tcPr>
          <w:p>
            <w:pPr>
              <w:spacing w:after="0" w:line="252" w:lineRule="auto"/>
              <w:jc w:val="center"/>
            </w:pPr>
            <w:r>
              <w:rPr>
                <w:rFonts w:ascii="Calibri" w:hAnsi="Calibri"/>
                <w:b w:val="0"/>
                <w:i w:val="0"/>
                <w:color w:val="1A202C"/>
                <w:sz w:val="19"/>
              </w:rPr>
              <w:t>15 gotas</w:t>
            </w:r>
          </w:p>
        </w:tc>
        <w:tc>
          <w:tcPr>
            <w:tcW w:type="dxa" w:w="2832"/>
            <w:vAlign w:val="center"/>
            <w:tcMar>
              <w:top w:w="100" w:type="dxa"/>
              <w:bottom w:w="100" w:type="dxa"/>
              <w:left w:w="120" w:type="dxa"/>
              <w:right w:w="120" w:type="dxa"/>
            </w:tcMar>
            <w:shd w:fill="FFFFFF"/>
          </w:tcPr>
          <w:p>
            <w:pPr>
              <w:spacing w:after="0" w:line="252" w:lineRule="auto"/>
              <w:jc w:val="center"/>
            </w:pPr>
            <w:r>
              <w:rPr>
                <w:rFonts w:ascii="Calibri" w:hAnsi="Calibri"/>
                <w:b w:val="0"/>
                <w:i w:val="0"/>
                <w:color w:val="1A202C"/>
                <w:sz w:val="19"/>
              </w:rPr>
              <w:t>—</w:t>
            </w:r>
          </w:p>
        </w:tc>
        <w:tc>
          <w:tcPr>
            <w:tcW w:type="dxa" w:w="2832"/>
            <w:vAlign w:val="center"/>
            <w:tcMar>
              <w:top w:w="100" w:type="dxa"/>
              <w:bottom w:w="100" w:type="dxa"/>
              <w:left w:w="120" w:type="dxa"/>
              <w:right w:w="120" w:type="dxa"/>
            </w:tcMar>
            <w:shd w:fill="FFFFFF"/>
          </w:tcPr>
          <w:p>
            <w:pPr>
              <w:spacing w:after="0" w:line="252" w:lineRule="auto"/>
              <w:jc w:val="left"/>
            </w:pPr>
            <w:r>
              <w:rPr>
                <w:rFonts w:ascii="Calibri" w:hAnsi="Calibri"/>
                <w:b w:val="0"/>
                <w:i w:val="0"/>
                <w:color w:val="1A202C"/>
                <w:sz w:val="19"/>
              </w:rPr>
              <w:t>Agua destilada (T amb, 10 min)</w:t>
            </w:r>
          </w:p>
        </w:tc>
      </w:tr>
    </w:tbl>
    <w:p>
      <w:pPr>
        <w:spacing w:after="80"/>
      </w:pPr>
    </w:p>
    <w:p>
      <w:pPr>
        <w:spacing w:before="40" w:after="60" w:lineRule="auto" w:line="276"/>
        <w:ind w:left="360"/>
      </w:pPr>
      <w:r>
        <w:rPr>
          <w:rFonts w:ascii="Calibri" w:hAnsi="Calibri"/>
          <w:b/>
          <w:color w:val="1B365D"/>
          <w:sz w:val="22"/>
        </w:rPr>
        <w:t xml:space="preserve">2. </w:t>
      </w:r>
      <w:r>
        <w:rPr>
          <w:rFonts w:ascii="Calibri" w:hAnsi="Calibri"/>
          <w:b w:val="0"/>
          <w:i w:val="0"/>
          <w:color w:val="1A202C"/>
          <w:sz w:val="22"/>
        </w:rPr>
        <w:t>Mezclar e incubar a los tiempos y temperaturas indicados.</w:t>
      </w:r>
    </w:p>
    <w:p>
      <w:pPr>
        <w:spacing w:before="40" w:after="60" w:lineRule="auto" w:line="276"/>
        <w:ind w:left="360"/>
      </w:pPr>
      <w:r>
        <w:rPr>
          <w:rFonts w:ascii="Calibri" w:hAnsi="Calibri"/>
          <w:b/>
          <w:color w:val="1B365D"/>
          <w:sz w:val="22"/>
        </w:rPr>
        <w:t xml:space="preserve">3. </w:t>
      </w:r>
      <w:r>
        <w:rPr>
          <w:rFonts w:ascii="Calibri" w:hAnsi="Calibri"/>
          <w:b w:val="0"/>
          <w:i w:val="0"/>
          <w:color w:val="1A202C"/>
          <w:sz w:val="22"/>
        </w:rPr>
        <w:t>Observar y registrar los cambios.</w:t>
      </w:r>
    </w:p>
    <w:p>
      <w:pPr>
        <w:spacing w:before="40" w:after="60" w:lineRule="auto" w:line="276"/>
        <w:ind w:left="360"/>
      </w:pPr>
      <w:r>
        <w:rPr>
          <w:rFonts w:ascii="Calibri" w:hAnsi="Calibri"/>
          <w:b/>
          <w:color w:val="1B365D"/>
          <w:sz w:val="22"/>
        </w:rPr>
        <w:t xml:space="preserve">4. </w:t>
      </w:r>
      <w:r>
        <w:rPr>
          <w:rFonts w:ascii="Calibri" w:hAnsi="Calibri"/>
          <w:b w:val="0"/>
          <w:i w:val="0"/>
          <w:color w:val="1A202C"/>
          <w:sz w:val="22"/>
        </w:rPr>
        <w:t xml:space="preserve">Medir las absorbancias de los tratamientos a </w:t>
      </w:r>
      <w:r>
        <w:rPr>
          <w:rFonts w:ascii="Calibri" w:hAnsi="Calibri"/>
          <w:b/>
          <w:i w:val="0"/>
          <w:color w:val="1A202C"/>
          <w:sz w:val="22"/>
        </w:rPr>
        <w:t>420 nm</w:t>
      </w:r>
      <w:r>
        <w:rPr>
          <w:rFonts w:ascii="Calibri" w:hAnsi="Calibri"/>
          <w:b w:val="0"/>
          <w:i w:val="0"/>
          <w:color w:val="1A202C"/>
          <w:sz w:val="22"/>
        </w:rPr>
        <w:t xml:space="preserve">, ajustando a cero con el </w:t>
      </w:r>
      <w:r>
        <w:rPr>
          <w:rFonts w:ascii="Calibri" w:hAnsi="Calibri"/>
          <w:b/>
          <w:i w:val="0"/>
          <w:color w:val="1A202C"/>
          <w:sz w:val="22"/>
        </w:rPr>
        <w:t>tubo F</w:t>
      </w:r>
      <w:r>
        <w:rPr>
          <w:rFonts w:ascii="Calibri" w:hAnsi="Calibri"/>
          <w:b w:val="0"/>
          <w:i w:val="0"/>
          <w:color w:val="1A202C"/>
          <w:sz w:val="22"/>
        </w:rPr>
        <w:t>.</w:t>
      </w:r>
    </w:p>
    <w:p>
      <w:pPr>
        <w:spacing w:before="40" w:after="60" w:lineRule="auto" w:line="276"/>
        <w:ind w:left="360"/>
      </w:pPr>
      <w:r>
        <w:rPr>
          <w:rFonts w:ascii="Calibri" w:hAnsi="Calibri"/>
          <w:b/>
          <w:color w:val="1B365D"/>
          <w:sz w:val="22"/>
        </w:rPr>
        <w:t xml:space="preserve">5. </w:t>
      </w:r>
      <w:r>
        <w:rPr>
          <w:rFonts w:ascii="Calibri" w:hAnsi="Calibri"/>
          <w:b w:val="0"/>
          <w:i w:val="0"/>
          <w:color w:val="1A202C"/>
          <w:sz w:val="22"/>
        </w:rPr>
        <w:t>Discutir los resultados, resaltando las explicaciones de los mecanismos de cómo los diferentes tratamientos afectan la actividad de la enzima (desnaturalización térmica por calor, desnaturalización química por solventes, y el control de referencia).</w:t>
      </w:r>
    </w:p>
    <w:p>
      <w:r>
        <w:br w:type="page"/>
      </w:r>
    </w:p>
    <w:p>
      <w:pPr>
        <w:pStyle w:val="Heading1"/>
        <w:keepNext/>
        <w:spacing w:before="320" w:after="160"/>
        <w:jc w:val="center"/>
      </w:pPr>
      <w:r>
        <w:rPr>
          <w:rFonts w:ascii="Calibri" w:hAnsi="Calibri"/>
          <w:b/>
          <w:i w:val="0"/>
          <w:color w:val="1B365D"/>
          <w:sz w:val="32"/>
        </w:rPr>
        <w:t>Práctica 4. Determinación de la velocidad inicial</w:t>
      </w:r>
    </w:p>
    <w:p>
      <w:pPr>
        <w:spacing w:before="0" w:after="80" w:lineRule="auto" w:line="276"/>
        <w:jc w:val="both"/>
      </w:pPr>
      <w:r>
        <w:rPr>
          <w:rFonts w:ascii="Calibri" w:hAnsi="Calibri"/>
          <w:b/>
          <w:i w:val="0"/>
          <w:color w:val="1A202C"/>
          <w:sz w:val="22"/>
        </w:rPr>
        <w:t>Propósitos</w:t>
      </w:r>
    </w:p>
    <w:p>
      <w:pPr>
        <w:pStyle w:val="ListBullet"/>
        <w:spacing w:before="20" w:after="60" w:lineRule="auto" w:line="276"/>
      </w:pPr>
      <w:r>
        <w:rPr>
          <w:rFonts w:ascii="Calibri" w:hAnsi="Calibri"/>
          <w:b w:val="0"/>
          <w:i w:val="0"/>
          <w:color w:val="1A202C"/>
          <w:sz w:val="22"/>
        </w:rPr>
        <w:t>Aprender a monitorear el curso temporal de una reacción enzimática</w:t>
      </w:r>
    </w:p>
    <w:p>
      <w:pPr>
        <w:pStyle w:val="ListBullet"/>
        <w:spacing w:before="20" w:after="60" w:lineRule="auto" w:line="276"/>
      </w:pPr>
      <w:r>
        <w:rPr>
          <w:rFonts w:ascii="Calibri" w:hAnsi="Calibri"/>
          <w:b w:val="0"/>
          <w:i w:val="0"/>
          <w:color w:val="1A202C"/>
          <w:sz w:val="22"/>
        </w:rPr>
        <w:t>Aprender una estrategia para determinar la velocidad inicial</w:t>
      </w:r>
    </w:p>
    <w:p>
      <w:pPr>
        <w:pStyle w:val="ListBullet"/>
        <w:spacing w:before="20" w:after="60" w:lineRule="auto" w:line="276"/>
      </w:pPr>
      <w:r>
        <w:rPr>
          <w:rFonts w:ascii="Calibri" w:hAnsi="Calibri"/>
          <w:b w:val="0"/>
          <w:i w:val="0"/>
          <w:color w:val="1A202C"/>
          <w:sz w:val="22"/>
        </w:rPr>
        <w:t>Aprender a expresar la actividad en unidades internacionales y actividad específica</w:t>
      </w:r>
    </w:p>
    <w:p>
      <w:pPr>
        <w:spacing w:before="0" w:after="80" w:lineRule="auto" w:line="276"/>
        <w:jc w:val="both"/>
      </w:pPr>
      <w:r>
        <w:rPr>
          <w:rFonts w:ascii="Calibri" w:hAnsi="Calibri"/>
          <w:b/>
          <w:i w:val="0"/>
          <w:color w:val="1A202C"/>
          <w:sz w:val="22"/>
        </w:rPr>
        <w:t>Introducción</w:t>
      </w:r>
    </w:p>
    <w:p>
      <w:pPr>
        <w:spacing w:before="0" w:after="80" w:lineRule="auto" w:line="276"/>
        <w:jc w:val="both"/>
      </w:pPr>
      <w:r>
        <w:rPr>
          <w:rFonts w:ascii="Calibri" w:hAnsi="Calibri"/>
          <w:b w:val="0"/>
          <w:i w:val="0"/>
          <w:color w:val="1A202C"/>
          <w:sz w:val="22"/>
        </w:rPr>
        <w:t>Las técnicas espectroscópicas permiten monitorear continuamente la reacción y obtener un curso temporal para determinar la velocidad inicial, que sirve para calcular la actividad específica (velocidad inicial en mM/s entre concentración de enzima en mg/mL). La ureasa es un buen modelo con indicador de pH rojo de fenol.</w:t>
      </w:r>
    </w:p>
    <w:p>
      <w:pPr>
        <w:pStyle w:val="Heading2"/>
        <w:keepNext/>
        <w:spacing w:before="240" w:after="80"/>
      </w:pPr>
      <w:r>
        <w:rPr>
          <w:rFonts w:ascii="Calibri" w:hAnsi="Calibri"/>
          <w:b/>
          <w:i w:val="0"/>
          <w:color w:val="2B6CB0"/>
          <w:sz w:val="26"/>
        </w:rPr>
        <w:t>Qué se estudia (didáctica)</w:t>
      </w:r>
    </w:p>
    <w:p>
      <w:pPr>
        <w:spacing w:before="0" w:after="80" w:lineRule="auto" w:line="276"/>
        <w:jc w:val="both"/>
      </w:pPr>
      <w:r>
        <w:rPr>
          <w:rFonts w:ascii="Calibri" w:hAnsi="Calibri"/>
          <w:b/>
          <w:i w:val="0"/>
          <w:color w:val="1A202C"/>
          <w:sz w:val="22"/>
        </w:rPr>
        <w:t>El proceso enzimático que estudiaremos:</w:t>
      </w:r>
    </w:p>
    <w:tbl>
      <w:tblPr>
        <w:tblW w:type="auto" w:w="0"/>
        <w:jc w:val="center"/>
        <w:tblLook w:firstColumn="1" w:firstRow="1" w:lastColumn="0" w:lastRow="0" w:noHBand="0" w:noVBand="1" w:val="04A0"/>
      </w:tblPr>
      <w:tblGrid>
        <w:gridCol w:w="9418"/>
      </w:tblGrid>
      <w:tr>
        <w:tc>
          <w:tcPr>
            <w:tcW w:type="dxa" w:w="9360"/>
            <w:shd w:fill="F8FAFC"/>
            <w:tcBorders>
              <w:top w:val="none"/>
              <w:left w:val="single" w:sz="16" w:space="0" w:color="4A5568"/>
              <w:bottom w:val="none"/>
              <w:right w:val="none"/>
            </w:tcBorders>
            <w:tcMar>
              <w:top w:w="100" w:type="dxa"/>
              <w:bottom w:w="100" w:type="dxa"/>
              <w:left w:w="140" w:type="dxa"/>
              <w:right w:w="140" w:type="dxa"/>
            </w:tcMar>
          </w:tcPr>
          <w:p>
            <w:pPr>
              <w:spacing w:after="0" w:line="240" w:lineRule="auto"/>
              <w:jc w:val="center"/>
            </w:pPr>
            <w:r>
              <w:rPr>
                <w:rFonts w:ascii="Calibri" w:hAnsi="Calibri"/>
                <w:b/>
                <w:color w:val="2D3748"/>
                <w:sz w:val="19"/>
              </w:rPr>
              <w:t>► ESQUEMA EXPERIMENTAL / NARRATIVA MOLÉCULAR:</w:t>
              <w:br/>
            </w:r>
            <w:r>
              <w:rPr>
                <w:rFonts w:ascii="Consolas" w:hAnsi="Consolas"/>
                <w:color w:val="2D3748"/>
                <w:sz w:val="18"/>
              </w:rPr>
              <w:t>ureasa (de semilla de sandía)</w:t>
              <w:br/>
              <w:t xml:space="preserve">   Urea + H₂O  ───────────────────────────────►  2 NH₃ + CO₂</w:t>
              <w:br/>
              <w:t xml:space="preserve">                                                    │</w:t>
              <w:br/>
              <w:t xml:space="preserve">                                                    ▼</w:t>
              <w:br/>
              <w:t xml:space="preserve">                                        NH₃ + H₂O → NH₄⁺ + OH⁻</w:t>
              <w:br/>
              <w:t xml:space="preserve">                                        (el medio se alcaliniza)</w:t>
              <w:br/>
              <w:t xml:space="preserve">                                                    │</w:t>
              <w:br/>
              <w:t xml:space="preserve">                                                    ▼</w:t>
              <w:br/>
              <w:t xml:space="preserve">                             rojo de fenol: amarillo → rosa</w:t>
            </w:r>
          </w:p>
        </w:tc>
      </w:tr>
    </w:tbl>
    <w:p>
      <w:pPr>
        <w:spacing w:after="80"/>
      </w:pPr>
    </w:p>
    <w:p>
      <w:pPr>
        <w:spacing w:before="0" w:after="80" w:lineRule="auto" w:line="276"/>
        <w:jc w:val="both"/>
      </w:pPr>
      <w:r>
        <w:rPr>
          <w:rFonts w:ascii="Calibri" w:hAnsi="Calibri"/>
          <w:b/>
          <w:i w:val="0"/>
          <w:color w:val="1A202C"/>
          <w:sz w:val="22"/>
        </w:rPr>
        <w:t>¿Por qué se mide a 560 nm?</w:t>
      </w:r>
    </w:p>
    <w:p>
      <w:pPr>
        <w:spacing w:before="0" w:after="80" w:lineRule="auto" w:line="276"/>
        <w:jc w:val="both"/>
      </w:pPr>
      <w:r>
        <w:rPr>
          <w:rFonts w:ascii="Calibri" w:hAnsi="Calibri"/>
          <w:b w:val="0"/>
          <w:i w:val="0"/>
          <w:color w:val="1A202C"/>
          <w:sz w:val="22"/>
        </w:rPr>
        <w:t xml:space="preserve">El </w:t>
      </w:r>
      <w:r>
        <w:rPr>
          <w:rFonts w:ascii="Calibri" w:hAnsi="Calibri"/>
          <w:b/>
          <w:i w:val="0"/>
          <w:color w:val="1A202C"/>
          <w:sz w:val="22"/>
        </w:rPr>
        <w:t>rojo de fenol</w:t>
      </w:r>
      <w:r>
        <w:rPr>
          <w:rFonts w:ascii="Calibri" w:hAnsi="Calibri"/>
          <w:b w:val="0"/>
          <w:i w:val="0"/>
          <w:color w:val="1A202C"/>
          <w:sz w:val="22"/>
        </w:rPr>
        <w:t xml:space="preserve"> es un indicador de pH con dos formas de color:</w:t>
      </w:r>
    </w:p>
    <w:p>
      <w:pPr>
        <w:pStyle w:val="ListBullet"/>
        <w:spacing w:before="20" w:after="60" w:lineRule="auto" w:line="276"/>
      </w:pPr>
      <w:r>
        <w:rPr>
          <w:rFonts w:ascii="Calibri" w:hAnsi="Calibri"/>
          <w:b/>
          <w:i w:val="0"/>
          <w:color w:val="1A202C"/>
          <w:sz w:val="22"/>
        </w:rPr>
        <w:t>Amarillo</w:t>
      </w:r>
      <w:r>
        <w:rPr>
          <w:rFonts w:ascii="Calibri" w:hAnsi="Calibri"/>
          <w:b w:val="0"/>
          <w:i w:val="0"/>
          <w:color w:val="1A202C"/>
          <w:sz w:val="22"/>
        </w:rPr>
        <w:t xml:space="preserve"> a pH neutro/ácido (donde inicia la reacción).</w:t>
      </w:r>
    </w:p>
    <w:p>
      <w:pPr>
        <w:pStyle w:val="ListBullet"/>
        <w:spacing w:before="20" w:after="60" w:lineRule="auto" w:line="276"/>
      </w:pPr>
      <w:r>
        <w:rPr>
          <w:rFonts w:ascii="Calibri" w:hAnsi="Calibri"/>
          <w:b/>
          <w:i w:val="0"/>
          <w:color w:val="1A202C"/>
          <w:sz w:val="22"/>
        </w:rPr>
        <w:t>Rosa/magenta</w:t>
      </w:r>
      <w:r>
        <w:rPr>
          <w:rFonts w:ascii="Calibri" w:hAnsi="Calibri"/>
          <w:b w:val="0"/>
          <w:i w:val="0"/>
          <w:color w:val="1A202C"/>
          <w:sz w:val="22"/>
        </w:rPr>
        <w:t xml:space="preserve"> a pH básico (cuando se acumula OH⁻ por la producción de NH₃).</w:t>
      </w:r>
    </w:p>
    <w:p>
      <w:pPr>
        <w:spacing w:before="0" w:after="80" w:lineRule="auto" w:line="276"/>
        <w:jc w:val="both"/>
      </w:pPr>
      <w:r>
        <w:rPr>
          <w:rFonts w:ascii="Calibri" w:hAnsi="Calibri"/>
          <w:b w:val="0"/>
          <w:i w:val="0"/>
          <w:color w:val="1A202C"/>
          <w:sz w:val="22"/>
        </w:rPr>
        <w:t xml:space="preserve">A </w:t>
      </w:r>
      <w:r>
        <w:rPr>
          <w:rFonts w:ascii="Calibri" w:hAnsi="Calibri"/>
          <w:b/>
          <w:i w:val="0"/>
          <w:color w:val="1A202C"/>
          <w:sz w:val="22"/>
        </w:rPr>
        <w:t>560 nm</w:t>
      </w:r>
      <w:r>
        <w:rPr>
          <w:rFonts w:ascii="Calibri" w:hAnsi="Calibri"/>
          <w:b w:val="0"/>
          <w:i w:val="0"/>
          <w:color w:val="1A202C"/>
          <w:sz w:val="22"/>
        </w:rPr>
        <w:t xml:space="preserve"> la absorbancia cambia conforme el color pasa de amarillo a rosa: </w:t>
      </w:r>
      <w:r>
        <w:rPr>
          <w:rFonts w:ascii="Calibri" w:hAnsi="Calibri"/>
          <w:b/>
          <w:i w:val="0"/>
          <w:color w:val="1A202C"/>
          <w:sz w:val="22"/>
        </w:rPr>
        <w:t>más OH⁻ → más rosa → mayor absorbancia a 560 nm</w:t>
      </w:r>
      <w:r>
        <w:rPr>
          <w:rFonts w:ascii="Calibri" w:hAnsi="Calibri"/>
          <w:b w:val="0"/>
          <w:i w:val="0"/>
          <w:color w:val="1A202C"/>
          <w:sz w:val="22"/>
        </w:rPr>
        <w:t>. El cambio de absorbancia con el tiempo nos "cuenta" cuánta urea se está hidrolizando.</w:t>
      </w:r>
    </w:p>
    <w:p>
      <w:pPr>
        <w:spacing w:before="0" w:after="80" w:lineRule="auto" w:line="276"/>
        <w:jc w:val="both"/>
      </w:pPr>
      <w:r>
        <w:rPr>
          <w:rFonts w:ascii="Calibri" w:hAnsi="Calibri"/>
          <w:b/>
          <w:i w:val="0"/>
          <w:color w:val="1A202C"/>
          <w:sz w:val="22"/>
        </w:rPr>
        <w:t>¿Qué es la velocidad inicial (v₀)?</w:t>
      </w:r>
    </w:p>
    <w:p>
      <w:pPr>
        <w:spacing w:before="0" w:after="80" w:lineRule="auto" w:line="276"/>
        <w:jc w:val="both"/>
      </w:pPr>
      <w:r>
        <w:rPr>
          <w:rFonts w:ascii="Calibri" w:hAnsi="Calibri"/>
          <w:b w:val="0"/>
          <w:i w:val="0"/>
          <w:color w:val="1A202C"/>
          <w:sz w:val="22"/>
        </w:rPr>
        <w:t xml:space="preserve">La velocidad inicial es la </w:t>
      </w:r>
      <w:r>
        <w:rPr>
          <w:rFonts w:ascii="Calibri" w:hAnsi="Calibri"/>
          <w:b/>
          <w:i w:val="0"/>
          <w:color w:val="1A202C"/>
          <w:sz w:val="22"/>
        </w:rPr>
        <w:t>pendiente de la parte lineal</w:t>
      </w:r>
      <w:r>
        <w:rPr>
          <w:rFonts w:ascii="Calibri" w:hAnsi="Calibri"/>
          <w:b w:val="0"/>
          <w:i w:val="0"/>
          <w:color w:val="1A202C"/>
          <w:sz w:val="22"/>
        </w:rPr>
        <w:t xml:space="preserve"> del curso temporal (absorbancia vs. tiempo):</w:t>
      </w:r>
    </w:p>
    <w:tbl>
      <w:tblPr>
        <w:tblW w:type="auto" w:w="0"/>
        <w:jc w:val="center"/>
        <w:tblLook w:firstColumn="1" w:firstRow="1" w:lastColumn="0" w:lastRow="0" w:noHBand="0" w:noVBand="1" w:val="04A0"/>
      </w:tblPr>
      <w:tblGrid>
        <w:gridCol w:w="9418"/>
      </w:tblGrid>
      <w:tr>
        <w:tc>
          <w:tcPr>
            <w:tcW w:type="dxa" w:w="9360"/>
            <w:shd w:fill="F8FAFC"/>
            <w:tcBorders>
              <w:top w:val="none"/>
              <w:left w:val="single" w:sz="16" w:space="0" w:color="4A5568"/>
              <w:bottom w:val="none"/>
              <w:right w:val="none"/>
            </w:tcBorders>
            <w:tcMar>
              <w:top w:w="100" w:type="dxa"/>
              <w:bottom w:w="100" w:type="dxa"/>
              <w:left w:w="140" w:type="dxa"/>
              <w:right w:w="140" w:type="dxa"/>
            </w:tcMar>
          </w:tcPr>
          <w:p>
            <w:pPr>
              <w:spacing w:after="0" w:line="240" w:lineRule="auto"/>
              <w:jc w:val="center"/>
            </w:pPr>
            <w:r>
              <w:rPr>
                <w:rFonts w:ascii="Calibri" w:hAnsi="Calibri"/>
                <w:b/>
                <w:color w:val="2D3748"/>
                <w:sz w:val="19"/>
              </w:rPr>
              <w:t>► ESQUEMA EXPERIMENTAL / NARRATIVA MOLÉCULAR:</w:t>
              <w:br/>
            </w:r>
            <w:r>
              <w:rPr>
                <w:rFonts w:ascii="Consolas" w:hAnsi="Consolas"/>
                <w:color w:val="2D3748"/>
                <w:sz w:val="18"/>
              </w:rPr>
              <w:t>Absorbancia</w:t>
              <w:br/>
              <w:t xml:space="preserve">   │          ╱</w:t>
              <w:br/>
              <w:t xml:space="preserve">   │        ╱  ← pendiente = v₀ (velocidad inicial)</w:t>
              <w:br/>
              <w:t xml:space="preserve">   │      ╱</w:t>
              <w:br/>
              <w:t xml:space="preserve">   │    ╱</w:t>
              <w:br/>
              <w:t xml:space="preserve">   │  ╱</w:t>
              <w:br/>
              <w:t xml:space="preserve">   └──────────────────► tiempo (s)</w:t>
              <w:br/>
              <w:t xml:space="preserve">   0   30  60  90  120</w:t>
            </w:r>
          </w:p>
        </w:tc>
      </w:tr>
    </w:tbl>
    <w:p>
      <w:pPr>
        <w:spacing w:after="80"/>
      </w:pPr>
    </w:p>
    <w:tbl>
      <w:tblPr>
        <w:tblW w:type="auto" w:w="0"/>
        <w:jc w:val="center"/>
        <w:tblLook w:firstColumn="1" w:firstRow="1" w:lastColumn="0" w:lastRow="0" w:noHBand="0" w:noVBand="1" w:val="04A0"/>
      </w:tblPr>
      <w:tblGrid>
        <w:gridCol w:w="9418"/>
      </w:tblGrid>
      <w:tr>
        <w:tc>
          <w:tcPr>
            <w:tcW w:type="dxa" w:w="9360"/>
            <w:shd w:fill="F0F4F8"/>
            <w:tcBorders>
              <w:top w:val="none"/>
              <w:left w:val="single" w:sz="24" w:space="0" w:color="1B365D"/>
              <w:bottom w:val="none"/>
              <w:right w:val="none"/>
            </w:tcBorders>
            <w:tcMar>
              <w:top w:w="120" w:type="dxa"/>
              <w:bottom w:w="120" w:type="dxa"/>
              <w:left w:w="160" w:type="dxa"/>
              <w:right w:w="160" w:type="dxa"/>
            </w:tcMar>
          </w:tcPr>
          <w:p>
            <w:pPr>
              <w:spacing w:after="40"/>
            </w:pPr>
            <w:r>
              <w:rPr>
                <w:rFonts w:ascii="Calibri" w:hAnsi="Calibri"/>
                <w:b/>
                <w:color w:val="1B365D"/>
                <w:sz w:val="19"/>
              </w:rPr>
              <w:t>◆ ASPECTO DIDÁCTICO / PROYECTO INTEGRADO</w:t>
              <w:br/>
            </w:r>
            <w:r>
              <w:rPr>
                <w:rFonts w:ascii="Calibri" w:hAnsi="Calibri"/>
                <w:b/>
                <w:i w:val="0"/>
                <w:color w:val="2D3748"/>
                <w:sz w:val="20"/>
              </w:rPr>
              <w:t>¿Por qué la velocidad inicial y no la "media"?</w:t>
            </w:r>
            <w:r>
              <w:rPr>
                <w:rFonts w:ascii="Calibri" w:hAnsi="Calibri"/>
                <w:b w:val="0"/>
                <w:i w:val="0"/>
                <w:color w:val="2D3748"/>
                <w:sz w:val="20"/>
              </w:rPr>
              <w:t xml:space="preserve"> Al inicio de la reacción hay mucho sustrato y la velocidad es constante (zona lineal). Conforme pasa el tiempo, el sustrato se agota y la velocidad cae (la curva se aplana). La parte lineal inicial es la que refleja la capacidad real de la enzima.</w:t>
            </w:r>
          </w:p>
        </w:tc>
      </w:tr>
    </w:tbl>
    <w:p>
      <w:pPr>
        <w:spacing w:after="40"/>
      </w:pPr>
    </w:p>
    <w:p>
      <w:pPr>
        <w:spacing w:before="0" w:after="80" w:lineRule="auto" w:line="276"/>
        <w:jc w:val="both"/>
      </w:pPr>
      <w:r>
        <w:t>Cómo calcular v₀ en Excel:</w:t>
        <w:br/>
        <w:br/>
        <w:t>◆ ESTRATEGIA PEDAGÓGICA Y DIAGNÓSTICO DE DATOS (EL JURADO DE DATOS Y EL EFECTO GANCHITO)</w:t>
        <w:br/>
        <w:br/>
        <w:t>1. Análisis del Curso Temporal y Cálculo Correcto de la Velocidad Inicial (v₀):</w:t>
        <w:br/>
        <w:t>Para cada celdilla, los alumnos deben graficar Absorbancia vs Tiempo. Identifiquen la fase lineal inicial (típicamente entre los 10 s y 40 s).</w:t>
        <w:br/>
        <w:t xml:space="preserve">- Fórmula de cálculo manual: </w:t>
        <w:br/>
        <w:t xml:space="preserve">  v₀ = (Absorbancia a los 40 s - Absorbancia a los 10 s) / (40 s - 10 s) = (Abs₄₀ₛ - Abs₁₀ₛ) / 30 s</w:t>
        <w:br/>
        <w:t>- Uso en Excel: Apliquen la función =PENDIENTE(rango_Abs; rango_Tiempo) sobre el rango continuo de 10 s a 40 s.</w:t>
        <w:br/>
        <w:t>⚠️ Error común a evitar: NO resten solo 10 segundos (ej. Abs₂₀ₛ - Abs₁₀ₛ dividiendo entre 10 s). Restar únicamente dos puntos contiguos amplifica enormemente el ruido del espectrofotómetro. Usar la pendiente sobre 30 a 40 segundos estabiliza el cálculo.</w:t>
        <w:br/>
        <w:br/>
        <w:t>2. El "Jurado de Datos": Filtrar y Eliminar Celdillas Saturadas:</w:t>
        <w:br/>
        <w:t xml:space="preserve">Al graficar v₀ vs [S] (curva preliminar de Michaelis-Menten), los alumnos deben actuar como un "jurado crítico de sus propios datos". A concentraciones elevadas de sustrato ([S] &gt; 4 mM), la enzima se satura o sufre inhibición por sustrato/indicador, haciendo que la velocidad deje de subir o incluso caiga. </w:t>
        <w:br/>
        <w:t>Para calcular los parámetros cinéticos (Vmax y Km), es obligatorio ELIMINAR esas celdillas saturadas y realizar la regresión lineal utilizando ÚNICAMENTE los puntos donde la velocidad fue creciendo de manera proporcional.</w:t>
        <w:br/>
        <w:br/>
        <w:t>3. Diagnóstico del Fenómeno del "Ganchito" o Forma en U (Hook Effect):</w:t>
        <w:br/>
        <w:t xml:space="preserve">Si los alumnos no eliminan los puntos saturados e incluyen todas las celdillas en las transformaciones lineales (Lineweaver-Burk o Hanes-Woolf), observarán un comportamiento anómalo: la gráfica se deformará en uno de sus extremos adquiriendo una forma de "U" o "ganchito" (Hook Effect). </w:t>
        <w:br/>
        <w:t>Esta deformación destruye el ajuste lineal, arrojando un R² pésimo e incluso valores negativos o incoherentes de Vmax y Km. Si aparece el ganchito, es el indicador definitivo de que NO han eliminado los puntos saturados. Al eliminarlos, el ganchito desaparece y la recta recupera su linealidad perfecta (R² ≈ 0.98).</w:t>
        <w:br/>
        <w:br/>
        <w:t>4. ¿Por qué Hanes-Woolf ([S]/v₀ vs [S]) es la transformación ideal?</w:t>
        <w:br/>
        <w:t>Aunque Lineweaver-Burk (1/v₀ vs 1/[S]) es muy conocido, tiene el defecto estadístico de invertir las concentraciones, amontonando y magnificando los errores a bajas concentraciones. Hanes-Woolf soluciona esto de forma impecable al mantener a [S] directamente en el eje X. Esto distribuye los puntos de manera uniforme a lo largo de la recta y proporciona estimaciones de Vmax y Km mucho más precisas e ideales para reportes de laboratorio.</w:t>
      </w:r>
    </w:p>
    <w:p>
      <w:pPr>
        <w:spacing w:before="40" w:after="60" w:lineRule="auto" w:line="276"/>
        <w:ind w:left="360"/>
      </w:pPr>
      <w:r>
        <w:rPr>
          <w:rFonts w:ascii="Calibri" w:hAnsi="Calibri"/>
          <w:b/>
          <w:color w:val="1B365D"/>
          <w:sz w:val="22"/>
        </w:rPr>
        <w:t xml:space="preserve">1. </w:t>
      </w:r>
      <w:r>
        <w:rPr>
          <w:rFonts w:ascii="Calibri" w:hAnsi="Calibri"/>
          <w:b w:val="0"/>
          <w:i w:val="0"/>
          <w:color w:val="1A202C"/>
          <w:sz w:val="22"/>
        </w:rPr>
        <w:t xml:space="preserve">Colocar en la columna A los </w:t>
      </w:r>
      <w:r>
        <w:rPr>
          <w:rFonts w:ascii="Calibri" w:hAnsi="Calibri"/>
          <w:b/>
          <w:i w:val="0"/>
          <w:color w:val="1A202C"/>
          <w:sz w:val="22"/>
        </w:rPr>
        <w:t>tiempos</w:t>
      </w:r>
      <w:r>
        <w:rPr>
          <w:rFonts w:ascii="Calibri" w:hAnsi="Calibri"/>
          <w:b w:val="0"/>
          <w:i w:val="0"/>
          <w:color w:val="1A202C"/>
          <w:sz w:val="22"/>
        </w:rPr>
        <w:t xml:space="preserve"> (0, 30, 60, 90... s) y en la columna B las </w:t>
      </w:r>
      <w:r>
        <w:rPr>
          <w:rFonts w:ascii="Calibri" w:hAnsi="Calibri"/>
          <w:b/>
          <w:i w:val="0"/>
          <w:color w:val="1A202C"/>
          <w:sz w:val="22"/>
        </w:rPr>
        <w:t>absorbancias</w:t>
      </w:r>
      <w:r>
        <w:rPr>
          <w:rFonts w:ascii="Calibri" w:hAnsi="Calibri"/>
          <w:b w:val="0"/>
          <w:i w:val="0"/>
          <w:color w:val="1A202C"/>
          <w:sz w:val="22"/>
        </w:rPr>
        <w:t xml:space="preserve"> de cada celdilla.</w:t>
      </w:r>
    </w:p>
    <w:p>
      <w:pPr>
        <w:spacing w:before="40" w:after="60" w:lineRule="auto" w:line="276"/>
        <w:ind w:left="360"/>
      </w:pPr>
      <w:r>
        <w:rPr>
          <w:rFonts w:ascii="Calibri" w:hAnsi="Calibri"/>
          <w:b/>
          <w:color w:val="1B365D"/>
          <w:sz w:val="22"/>
        </w:rPr>
        <w:t xml:space="preserve">2. </w:t>
      </w:r>
      <w:r>
        <w:rPr>
          <w:rFonts w:ascii="Calibri" w:hAnsi="Calibri"/>
          <w:b w:val="0"/>
          <w:i w:val="0"/>
          <w:color w:val="1A202C"/>
          <w:sz w:val="22"/>
        </w:rPr>
        <w:t xml:space="preserve">Seleccionar los datos y crear un </w:t>
      </w:r>
      <w:r>
        <w:rPr>
          <w:rFonts w:ascii="Calibri" w:hAnsi="Calibri"/>
          <w:b/>
          <w:i w:val="0"/>
          <w:color w:val="1A202C"/>
          <w:sz w:val="22"/>
        </w:rPr>
        <w:t>gráfico de dispersión</w:t>
      </w:r>
      <w:r>
        <w:rPr>
          <w:rFonts w:ascii="Calibri" w:hAnsi="Calibri"/>
          <w:b w:val="0"/>
          <w:i w:val="0"/>
          <w:color w:val="1A202C"/>
          <w:sz w:val="22"/>
        </w:rPr>
        <w:t xml:space="preserve"> (X = tiempo, Y = absorbancia).</w:t>
      </w:r>
    </w:p>
    <w:p>
      <w:pPr>
        <w:spacing w:before="40" w:after="60" w:lineRule="auto" w:line="276"/>
        <w:ind w:left="360"/>
      </w:pPr>
      <w:r>
        <w:rPr>
          <w:rFonts w:ascii="Calibri" w:hAnsi="Calibri"/>
          <w:b/>
          <w:color w:val="1B365D"/>
          <w:sz w:val="22"/>
        </w:rPr>
        <w:t xml:space="preserve">3. </w:t>
      </w:r>
      <w:r>
        <w:rPr>
          <w:rFonts w:ascii="Calibri" w:hAnsi="Calibri"/>
          <w:b w:val="0"/>
          <w:i w:val="0"/>
          <w:color w:val="1A202C"/>
          <w:sz w:val="22"/>
        </w:rPr>
        <w:t xml:space="preserve">Identificar la </w:t>
      </w:r>
      <w:r>
        <w:rPr>
          <w:rFonts w:ascii="Calibri" w:hAnsi="Calibri"/>
          <w:b/>
          <w:i w:val="0"/>
          <w:color w:val="1A202C"/>
          <w:sz w:val="22"/>
        </w:rPr>
        <w:t>zona lineal</w:t>
      </w:r>
      <w:r>
        <w:rPr>
          <w:rFonts w:ascii="Calibri" w:hAnsi="Calibri"/>
          <w:b w:val="0"/>
          <w:i w:val="0"/>
          <w:color w:val="1A202C"/>
          <w:sz w:val="22"/>
        </w:rPr>
        <w:t xml:space="preserve"> de la curva (los primeros puntos, antes de que se aplana).</w:t>
      </w:r>
    </w:p>
    <w:p>
      <w:pPr>
        <w:spacing w:before="40" w:after="60" w:lineRule="auto" w:line="276"/>
        <w:ind w:left="360"/>
      </w:pPr>
      <w:r>
        <w:rPr>
          <w:rFonts w:ascii="Calibri" w:hAnsi="Calibri"/>
          <w:b/>
          <w:color w:val="1B365D"/>
          <w:sz w:val="22"/>
        </w:rPr>
        <w:t xml:space="preserve">4. </w:t>
      </w:r>
      <w:r>
        <w:rPr>
          <w:rFonts w:ascii="Calibri" w:hAnsi="Calibri"/>
          <w:b w:val="0"/>
          <w:i w:val="0"/>
          <w:color w:val="1A202C"/>
          <w:sz w:val="22"/>
        </w:rPr>
        <w:t xml:space="preserve">Usar </w:t>
      </w:r>
      <w:r>
        <w:rPr>
          <w:rFonts w:ascii="Consolas" w:hAnsi="Consolas"/>
          <w:b w:val="0"/>
          <w:i w:val="0"/>
          <w:color w:val="1A202C"/>
          <w:sz w:val="21"/>
        </w:rPr>
        <w:t>=PENDIENTE(rango_Y; rango_X)</w:t>
      </w:r>
      <w:r>
        <w:rPr>
          <w:rFonts w:ascii="Calibri" w:hAnsi="Calibri"/>
          <w:b w:val="0"/>
          <w:i w:val="0"/>
          <w:color w:val="1A202C"/>
          <w:sz w:val="22"/>
        </w:rPr>
        <w:t xml:space="preserve"> para obtener la pendiente = </w:t>
      </w:r>
      <w:r>
        <w:rPr>
          <w:rFonts w:ascii="Calibri" w:hAnsi="Calibri"/>
          <w:b/>
          <w:i w:val="0"/>
          <w:color w:val="1A202C"/>
          <w:sz w:val="22"/>
        </w:rPr>
        <w:t>v₀</w:t>
      </w:r>
      <w:r>
        <w:rPr>
          <w:rFonts w:ascii="Calibri" w:hAnsi="Calibri"/>
          <w:b w:val="0"/>
          <w:i w:val="0"/>
          <w:color w:val="1A202C"/>
          <w:sz w:val="22"/>
        </w:rPr>
        <w:t>.</w:t>
      </w:r>
    </w:p>
    <w:tbl>
      <w:tblPr>
        <w:tblW w:type="auto" w:w="0"/>
        <w:jc w:val="center"/>
        <w:tblLook w:firstColumn="1" w:firstRow="1" w:lastColumn="0" w:lastRow="0" w:noHBand="0" w:noVBand="1" w:val="04A0"/>
      </w:tblPr>
      <w:tblGrid>
        <w:gridCol w:w="9418"/>
      </w:tblGrid>
      <w:tr>
        <w:tc>
          <w:tcPr>
            <w:tcW w:type="dxa" w:w="9360"/>
            <w:shd w:fill="F4F7F9"/>
            <w:tcBorders>
              <w:top w:val="none"/>
              <w:left w:val="single" w:sz="20" w:space="0" w:color="2B6CB0"/>
              <w:bottom w:val="none"/>
              <w:right w:val="none"/>
            </w:tcBorders>
            <w:tcMar>
              <w:top w:w="100" w:type="dxa"/>
              <w:bottom w:w="100" w:type="dxa"/>
              <w:left w:w="140" w:type="dxa"/>
              <w:right w:w="140" w:type="dxa"/>
            </w:tcMar>
          </w:tcPr>
          <w:p>
            <w:pPr>
              <w:spacing w:after="0" w:line="276" w:lineRule="auto"/>
              <w:jc w:val="center"/>
            </w:pPr>
            <w:r>
              <w:rPr>
                <w:rFonts w:ascii="Calibri" w:hAnsi="Calibri"/>
                <w:b/>
                <w:color w:val="2B6CB0"/>
                <w:sz w:val="19"/>
              </w:rPr>
              <w:t>► REACCIÓN QUÍMICA / MECANISMO:</w:t>
              <w:br/>
            </w:r>
            <w:r>
              <w:rPr>
                <w:rFonts w:ascii="Consolas" w:hAnsi="Consolas"/>
                <w:color w:val="2D3748"/>
                <w:sz w:val="19"/>
              </w:rPr>
              <w:t>=PENDIENTE(B2:B6; A2:A6)   →  v₀ de esa celdilla</w:t>
            </w:r>
          </w:p>
        </w:tc>
      </w:tr>
    </w:tbl>
    <w:p>
      <w:pPr>
        <w:spacing w:after="80"/>
      </w:pPr>
    </w:p>
    <w:p>
      <w:pPr>
        <w:spacing w:before="40" w:after="60" w:lineRule="auto" w:line="276"/>
        <w:ind w:left="360"/>
      </w:pPr>
      <w:r>
        <w:rPr>
          <w:rFonts w:ascii="Calibri" w:hAnsi="Calibri"/>
          <w:b/>
          <w:color w:val="1B365D"/>
          <w:sz w:val="22"/>
        </w:rPr>
        <w:t xml:space="preserve">5. </w:t>
      </w:r>
      <w:r>
        <w:rPr>
          <w:rFonts w:ascii="Calibri" w:hAnsi="Calibri"/>
          <w:b w:val="0"/>
          <w:i w:val="0"/>
          <w:color w:val="1A202C"/>
          <w:sz w:val="22"/>
        </w:rPr>
        <w:t xml:space="preserve">Repetir para cada concentración de urea y graficar </w:t>
      </w:r>
      <w:r>
        <w:rPr>
          <w:rFonts w:ascii="Calibri" w:hAnsi="Calibri"/>
          <w:b/>
          <w:i w:val="0"/>
          <w:color w:val="1A202C"/>
          <w:sz w:val="22"/>
        </w:rPr>
        <w:t>v₀ vs. [Urea]</w:t>
      </w:r>
      <w:r>
        <w:rPr>
          <w:rFonts w:ascii="Calibri" w:hAnsi="Calibri"/>
          <w:b w:val="0"/>
          <w:i w:val="0"/>
          <w:color w:val="1A202C"/>
          <w:sz w:val="22"/>
        </w:rPr>
        <w:t xml:space="preserve"> para observar la saturación.</w:t>
      </w:r>
    </w:p>
    <w:tbl>
      <w:tblPr>
        <w:tblW w:type="auto" w:w="0"/>
        <w:jc w:val="center"/>
        <w:tblLook w:firstColumn="1" w:firstRow="1" w:lastColumn="0" w:lastRow="0" w:noHBand="0" w:noVBand="1" w:val="04A0"/>
      </w:tblPr>
      <w:tblGrid>
        <w:gridCol w:w="9418"/>
      </w:tblGrid>
      <w:tr>
        <w:tc>
          <w:tcPr>
            <w:tcW w:type="dxa" w:w="9360"/>
            <w:shd w:fill="EBF8FF"/>
            <w:tcBorders>
              <w:top w:val="none"/>
              <w:left w:val="single" w:sz="24" w:space="0" w:color="2B6CB0"/>
              <w:bottom w:val="none"/>
              <w:right w:val="none"/>
            </w:tcBorders>
            <w:tcMar>
              <w:top w:w="120" w:type="dxa"/>
              <w:bottom w:w="120" w:type="dxa"/>
              <w:left w:w="160" w:type="dxa"/>
              <w:right w:w="160" w:type="dxa"/>
            </w:tcMar>
          </w:tcPr>
          <w:p>
            <w:pPr>
              <w:spacing w:after="40"/>
            </w:pPr>
            <w:r>
              <w:rPr>
                <w:rFonts w:ascii="Calibri" w:hAnsi="Calibri"/>
                <w:b/>
                <w:color w:val="2B6CB0"/>
                <w:sz w:val="19"/>
              </w:rPr>
              <w:t>◆ RECURSO DIGITAL / INTERACTOMA MODULAR</w:t>
              <w:br/>
            </w:r>
            <w:r>
              <w:rPr>
                <w:rFonts w:ascii="Calibri" w:hAnsi="Calibri"/>
                <w:b/>
                <w:i w:val="0"/>
                <w:color w:val="2D3748"/>
                <w:sz w:val="20"/>
              </w:rPr>
              <w:t>Material de apoyo:</w:t>
            </w:r>
            <w:r>
              <w:rPr>
                <w:rFonts w:ascii="Calibri" w:hAnsi="Calibri"/>
                <w:b w:val="0"/>
                <w:i w:val="0"/>
                <w:color w:val="2D3748"/>
                <w:sz w:val="20"/>
              </w:rPr>
              <w:t xml:space="preserve"> en </w:t>
            </w:r>
            <w:r>
              <w:rPr>
                <w:rFonts w:ascii="Calibri" w:hAnsi="Calibri"/>
                <w:b/>
                <w:i w:val="0"/>
                <w:color w:val="2D3748"/>
                <w:sz w:val="20"/>
              </w:rPr>
              <w:t>Interactoma Modular</w:t>
            </w:r>
            <w:r>
              <w:rPr>
                <w:rFonts w:ascii="Calibri" w:hAnsi="Calibri"/>
                <w:b w:val="0"/>
                <w:i w:val="0"/>
                <w:color w:val="2D3748"/>
                <w:sz w:val="20"/>
              </w:rPr>
              <w:t xml:space="preserve"> (</w:t>
            </w:r>
            <w:r>
              <w:rPr>
                <w:rFonts w:ascii="Consolas" w:hAnsi="Consolas"/>
                <w:b w:val="0"/>
                <w:i w:val="0"/>
                <w:color w:val="2D3748"/>
                <w:sz w:val="19"/>
              </w:rPr>
              <w:t>interactomamodular.com</w:t>
            </w:r>
            <w:r>
              <w:rPr>
                <w:rFonts w:ascii="Calibri" w:hAnsi="Calibri"/>
                <w:b w:val="0"/>
                <w:i w:val="0"/>
                <w:color w:val="2D3748"/>
                <w:sz w:val="20"/>
              </w:rPr>
              <w:t xml:space="preserve">) hay simuladores e infografías de cinética enzimática para contrastar tus datos de Excel con los modelos teóricos (Michaelis-Menten, Lineweaver-Burk). Ver la </w:t>
            </w:r>
            <w:r>
              <w:rPr>
                <w:rFonts w:ascii="Calibri" w:hAnsi="Calibri"/>
                <w:b/>
                <w:i w:val="0"/>
                <w:color w:val="2D3748"/>
                <w:sz w:val="20"/>
              </w:rPr>
              <w:t>guía interactiva de Vmax y Km</w:t>
            </w:r>
            <w:r>
              <w:rPr>
                <w:rFonts w:ascii="Calibri" w:hAnsi="Calibri"/>
                <w:b w:val="0"/>
                <w:i w:val="0"/>
                <w:color w:val="2D3748"/>
                <w:sz w:val="20"/>
              </w:rPr>
              <w:t xml:space="preserve">: </w:t>
            </w:r>
            <w:r>
              <w:rPr>
                <w:rFonts w:ascii="Consolas" w:hAnsi="Consolas"/>
                <w:b w:val="0"/>
                <w:i w:val="0"/>
                <w:color w:val="2D3748"/>
                <w:sz w:val="19"/>
              </w:rPr>
              <w:t>https://interactomamodular.com/assets/guias/cinetica-vmax-km.html</w:t>
            </w:r>
            <w:r>
              <w:rPr>
                <w:rFonts w:ascii="Calibri" w:hAnsi="Calibri"/>
                <w:b w:val="0"/>
                <w:i w:val="0"/>
                <w:color w:val="2D3748"/>
                <w:sz w:val="20"/>
              </w:rPr>
              <w:t xml:space="preserve">, y el simulador en </w:t>
            </w:r>
            <w:r>
              <w:rPr>
                <w:rFonts w:ascii="Calibri" w:hAnsi="Calibri"/>
                <w:b w:val="0"/>
                <w:i/>
                <w:color w:val="2D3748"/>
                <w:sz w:val="20"/>
              </w:rPr>
              <w:t>Laboratorio Digital</w:t>
            </w:r>
            <w:r>
              <w:rPr>
                <w:rFonts w:ascii="Calibri" w:hAnsi="Calibri"/>
                <w:b w:val="0"/>
                <w:i w:val="0"/>
                <w:color w:val="2D3748"/>
                <w:sz w:val="20"/>
              </w:rPr>
              <w:t>.</w:t>
            </w:r>
          </w:p>
        </w:tc>
      </w:tr>
    </w:tbl>
    <w:p>
      <w:pPr>
        <w:spacing w:after="40"/>
      </w:pPr>
    </w:p>
    <w:p>
      <w:pPr>
        <w:spacing w:before="0" w:after="80" w:lineRule="auto" w:line="276"/>
        <w:jc w:val="both"/>
      </w:pPr>
      <w:r>
        <w:rPr>
          <w:rFonts w:ascii="Calibri" w:hAnsi="Calibri"/>
          <w:b/>
          <w:i w:val="0"/>
          <w:color w:val="1A202C"/>
          <w:sz w:val="22"/>
        </w:rPr>
        <w:t>Requerimientos por equipo</w:t>
      </w:r>
    </w:p>
    <w:tbl>
      <w:tblPr>
        <w:tblW w:type="auto" w:w="0"/>
        <w:jc w:val="center"/>
        <w:tblLook w:firstColumn="1" w:firstRow="1" w:lastColumn="0" w:lastRow="0" w:noHBand="0" w:noVBand="1" w:val="04A0"/>
        <w:tblBorders>
          <w:top w:val="single" w:sz="6" w:space="0" w:color="CBD5E0"/>
          <w:left w:val="none"/>
          <w:bottom w:val="single" w:sz="8" w:space="0" w:color="CBD5E0"/>
          <w:right w:val="none"/>
          <w:insideH w:val="single" w:sz="4" w:space="0" w:color="CBD5E0"/>
          <w:insideV w:val="none"/>
        </w:tblBorders>
      </w:tblPr>
      <w:tblGrid>
        <w:gridCol w:w="2354"/>
        <w:gridCol w:w="2354"/>
        <w:gridCol w:w="2354"/>
        <w:gridCol w:w="2354"/>
      </w:tblGrid>
      <w:tr>
        <w:trPr>
          <w:cantSplit/>
          <w:tblHeader/>
        </w:trPr>
        <w:tc>
          <w:tcPr>
            <w:tcW w:type="dxa" w:w="864"/>
            <w:vAlign w:val="center"/>
            <w:tcMar>
              <w:top w:w="100" w:type="dxa"/>
              <w:bottom w:w="100" w:type="dxa"/>
              <w:left w:w="120" w:type="dxa"/>
              <w:right w:w="120" w:type="dxa"/>
            </w:tcMar>
            <w:shd w:fill="1B365D"/>
          </w:tcPr>
          <w:p>
            <w:pPr>
              <w:spacing w:after="0" w:line="252" w:lineRule="auto"/>
              <w:jc w:val="center"/>
            </w:pPr>
            <w:r>
              <w:rPr>
                <w:rFonts w:ascii="Calibri" w:hAnsi="Calibri"/>
                <w:b/>
                <w:i w:val="0"/>
                <w:color w:val="FFFFFF"/>
                <w:sz w:val="20"/>
              </w:rPr>
              <w:t>#</w:t>
            </w:r>
          </w:p>
        </w:tc>
        <w:tc>
          <w:tcPr>
            <w:tcW w:type="dxa" w:w="2832"/>
            <w:vAlign w:val="center"/>
            <w:tcMar>
              <w:top w:w="100" w:type="dxa"/>
              <w:bottom w:w="100" w:type="dxa"/>
              <w:left w:w="120" w:type="dxa"/>
              <w:right w:w="120" w:type="dxa"/>
            </w:tcMar>
            <w:shd w:fill="1B365D"/>
          </w:tcPr>
          <w:p>
            <w:pPr>
              <w:spacing w:after="0" w:line="252" w:lineRule="auto"/>
              <w:jc w:val="center"/>
            </w:pPr>
            <w:r>
              <w:rPr>
                <w:rFonts w:ascii="Calibri" w:hAnsi="Calibri"/>
                <w:b/>
                <w:i w:val="0"/>
                <w:color w:val="FFFFFF"/>
                <w:sz w:val="20"/>
              </w:rPr>
              <w:t>Material</w:t>
            </w:r>
          </w:p>
        </w:tc>
        <w:tc>
          <w:tcPr>
            <w:tcW w:type="dxa" w:w="2832"/>
            <w:vAlign w:val="center"/>
            <w:tcMar>
              <w:top w:w="100" w:type="dxa"/>
              <w:bottom w:w="100" w:type="dxa"/>
              <w:left w:w="120" w:type="dxa"/>
              <w:right w:w="120" w:type="dxa"/>
            </w:tcMar>
            <w:shd w:fill="1B365D"/>
          </w:tcPr>
          <w:p>
            <w:pPr>
              <w:spacing w:after="0" w:line="252" w:lineRule="auto"/>
              <w:jc w:val="center"/>
            </w:pPr>
            <w:r>
              <w:rPr>
                <w:rFonts w:ascii="Calibri" w:hAnsi="Calibri"/>
                <w:b/>
                <w:i w:val="0"/>
                <w:color w:val="FFFFFF"/>
                <w:sz w:val="20"/>
              </w:rPr>
              <w:t>#</w:t>
            </w:r>
          </w:p>
        </w:tc>
        <w:tc>
          <w:tcPr>
            <w:tcW w:type="dxa" w:w="2832"/>
            <w:vAlign w:val="center"/>
            <w:tcMar>
              <w:top w:w="100" w:type="dxa"/>
              <w:bottom w:w="100" w:type="dxa"/>
              <w:left w:w="120" w:type="dxa"/>
              <w:right w:w="120" w:type="dxa"/>
            </w:tcMar>
            <w:shd w:fill="1B365D"/>
          </w:tcPr>
          <w:p>
            <w:pPr>
              <w:spacing w:after="0" w:line="252" w:lineRule="auto"/>
              <w:jc w:val="center"/>
            </w:pPr>
            <w:r>
              <w:rPr>
                <w:rFonts w:ascii="Calibri" w:hAnsi="Calibri"/>
                <w:b/>
                <w:i w:val="0"/>
                <w:color w:val="FFFFFF"/>
                <w:sz w:val="20"/>
              </w:rPr>
              <w:t>Reactivo</w:t>
            </w:r>
          </w:p>
        </w:tc>
      </w:tr>
      <w:tr>
        <w:trPr>
          <w:cantSplit/>
        </w:trPr>
        <w:tc>
          <w:tcPr>
            <w:tcW w:type="dxa" w:w="864"/>
            <w:vAlign w:val="center"/>
            <w:tcMar>
              <w:top w:w="100" w:type="dxa"/>
              <w:bottom w:w="100" w:type="dxa"/>
              <w:left w:w="120" w:type="dxa"/>
              <w:right w:w="120" w:type="dxa"/>
            </w:tcMar>
            <w:shd w:fill="F8FAFC"/>
          </w:tcPr>
          <w:p>
            <w:pPr>
              <w:spacing w:after="0" w:line="252" w:lineRule="auto"/>
              <w:jc w:val="center"/>
            </w:pPr>
            <w:r>
              <w:rPr>
                <w:rFonts w:ascii="Calibri" w:hAnsi="Calibri"/>
                <w:b w:val="0"/>
                <w:i w:val="0"/>
                <w:color w:val="1A202C"/>
                <w:sz w:val="19"/>
              </w:rPr>
              <w:t>1</w:t>
            </w:r>
          </w:p>
        </w:tc>
        <w:tc>
          <w:tcPr>
            <w:tcW w:type="dxa" w:w="2832"/>
            <w:vAlign w:val="center"/>
            <w:tcMar>
              <w:top w:w="100" w:type="dxa"/>
              <w:bottom w:w="100" w:type="dxa"/>
              <w:left w:w="120" w:type="dxa"/>
              <w:right w:w="120" w:type="dxa"/>
            </w:tcMar>
            <w:shd w:fill="F8FAFC"/>
          </w:tcPr>
          <w:p>
            <w:pPr>
              <w:spacing w:after="0" w:line="252" w:lineRule="auto"/>
              <w:jc w:val="left"/>
            </w:pPr>
            <w:r>
              <w:rPr>
                <w:rFonts w:ascii="Calibri" w:hAnsi="Calibri"/>
                <w:b w:val="0"/>
                <w:i w:val="0"/>
                <w:color w:val="1A202C"/>
                <w:sz w:val="19"/>
              </w:rPr>
              <w:t>Piseta con agua</w:t>
            </w:r>
          </w:p>
        </w:tc>
        <w:tc>
          <w:tcPr>
            <w:tcW w:type="dxa" w:w="2832"/>
            <w:vAlign w:val="center"/>
            <w:tcMar>
              <w:top w:w="100" w:type="dxa"/>
              <w:bottom w:w="100" w:type="dxa"/>
              <w:left w:w="120" w:type="dxa"/>
              <w:right w:w="120" w:type="dxa"/>
            </w:tcMar>
            <w:shd w:fill="F8FAFC"/>
          </w:tcPr>
          <w:p>
            <w:pPr>
              <w:spacing w:after="0" w:line="252" w:lineRule="auto"/>
              <w:jc w:val="center"/>
            </w:pPr>
            <w:r>
              <w:rPr>
                <w:rFonts w:ascii="Calibri" w:hAnsi="Calibri"/>
                <w:b w:val="0"/>
                <w:i w:val="0"/>
                <w:color w:val="1A202C"/>
                <w:sz w:val="19"/>
              </w:rPr>
              <w:t>100 mL</w:t>
            </w:r>
          </w:p>
        </w:tc>
        <w:tc>
          <w:tcPr>
            <w:tcW w:type="dxa" w:w="2832"/>
            <w:vAlign w:val="center"/>
            <w:tcMar>
              <w:top w:w="100" w:type="dxa"/>
              <w:bottom w:w="100" w:type="dxa"/>
              <w:left w:w="120" w:type="dxa"/>
              <w:right w:w="120" w:type="dxa"/>
            </w:tcMar>
            <w:shd w:fill="F8FAFC"/>
          </w:tcPr>
          <w:p>
            <w:pPr>
              <w:spacing w:after="0" w:line="252" w:lineRule="auto"/>
              <w:jc w:val="left"/>
            </w:pPr>
            <w:r>
              <w:rPr>
                <w:rFonts w:ascii="Calibri" w:hAnsi="Calibri"/>
                <w:b w:val="0"/>
                <w:i w:val="0"/>
                <w:color w:val="1A202C"/>
                <w:sz w:val="19"/>
              </w:rPr>
              <w:t>Urea 0.2 M (recién preparada; probar: 1 mL urea + 1 mL medio debe dar amarillo; rosa = hidrolizada, no sirve)</w:t>
            </w:r>
          </w:p>
        </w:tc>
      </w:tr>
      <w:tr>
        <w:trPr>
          <w:cantSplit/>
        </w:trPr>
        <w:tc>
          <w:tcPr>
            <w:tcW w:type="dxa" w:w="864"/>
            <w:vAlign w:val="center"/>
            <w:tcMar>
              <w:top w:w="100" w:type="dxa"/>
              <w:bottom w:w="100" w:type="dxa"/>
              <w:left w:w="120" w:type="dxa"/>
              <w:right w:w="120" w:type="dxa"/>
            </w:tcMar>
            <w:shd w:fill="FFFFFF"/>
          </w:tcPr>
          <w:p>
            <w:pPr>
              <w:spacing w:after="0" w:line="252" w:lineRule="auto"/>
              <w:jc w:val="center"/>
            </w:pPr>
            <w:r>
              <w:rPr>
                <w:rFonts w:ascii="Calibri" w:hAnsi="Calibri"/>
                <w:b w:val="0"/>
                <w:i w:val="0"/>
                <w:color w:val="1A202C"/>
                <w:sz w:val="19"/>
              </w:rPr>
              <w:t>5</w:t>
            </w:r>
          </w:p>
        </w:tc>
        <w:tc>
          <w:tcPr>
            <w:tcW w:type="dxa" w:w="2832"/>
            <w:vAlign w:val="center"/>
            <w:tcMar>
              <w:top w:w="100" w:type="dxa"/>
              <w:bottom w:w="100" w:type="dxa"/>
              <w:left w:w="120" w:type="dxa"/>
              <w:right w:w="120" w:type="dxa"/>
            </w:tcMar>
            <w:shd w:fill="FFFFFF"/>
          </w:tcPr>
          <w:p>
            <w:pPr>
              <w:spacing w:after="0" w:line="252" w:lineRule="auto"/>
              <w:jc w:val="left"/>
            </w:pPr>
            <w:r>
              <w:rPr>
                <w:rFonts w:ascii="Calibri" w:hAnsi="Calibri"/>
                <w:b w:val="0"/>
                <w:i w:val="0"/>
                <w:color w:val="1A202C"/>
                <w:sz w:val="19"/>
              </w:rPr>
              <w:t>Tubos de ensayo</w:t>
            </w:r>
          </w:p>
        </w:tc>
        <w:tc>
          <w:tcPr>
            <w:tcW w:type="dxa" w:w="2832"/>
            <w:vAlign w:val="center"/>
            <w:tcMar>
              <w:top w:w="100" w:type="dxa"/>
              <w:bottom w:w="100" w:type="dxa"/>
              <w:left w:w="120" w:type="dxa"/>
              <w:right w:w="120" w:type="dxa"/>
            </w:tcMar>
            <w:shd w:fill="FFFFFF"/>
          </w:tcPr>
          <w:p>
            <w:pPr>
              <w:spacing w:after="0" w:line="252" w:lineRule="auto"/>
              <w:jc w:val="center"/>
            </w:pPr>
            <w:r>
              <w:rPr>
                <w:rFonts w:ascii="Calibri" w:hAnsi="Calibri"/>
                <w:b w:val="0"/>
                <w:i w:val="0"/>
                <w:color w:val="1A202C"/>
                <w:sz w:val="19"/>
              </w:rPr>
              <w:t>100 mL</w:t>
            </w:r>
          </w:p>
        </w:tc>
        <w:tc>
          <w:tcPr>
            <w:tcW w:type="dxa" w:w="2832"/>
            <w:vAlign w:val="center"/>
            <w:tcMar>
              <w:top w:w="100" w:type="dxa"/>
              <w:bottom w:w="100" w:type="dxa"/>
              <w:left w:w="120" w:type="dxa"/>
              <w:right w:w="120" w:type="dxa"/>
            </w:tcMar>
            <w:shd w:fill="FFFFFF"/>
          </w:tcPr>
          <w:p>
            <w:pPr>
              <w:spacing w:after="0" w:line="252" w:lineRule="auto"/>
              <w:jc w:val="left"/>
            </w:pPr>
            <w:r>
              <w:rPr>
                <w:rFonts w:ascii="Calibri" w:hAnsi="Calibri"/>
                <w:b w:val="0"/>
                <w:i w:val="0"/>
                <w:color w:val="1A202C"/>
                <w:sz w:val="19"/>
              </w:rPr>
              <w:t>Medio de reacción: rojo de fenol 0.032 mM, pH 6.8, en bicarbonato de sodio 0.001 %</w:t>
            </w:r>
          </w:p>
        </w:tc>
      </w:tr>
      <w:tr>
        <w:trPr>
          <w:cantSplit/>
        </w:trPr>
        <w:tc>
          <w:tcPr>
            <w:tcW w:type="dxa" w:w="864"/>
            <w:vAlign w:val="center"/>
            <w:tcMar>
              <w:top w:w="100" w:type="dxa"/>
              <w:bottom w:w="100" w:type="dxa"/>
              <w:left w:w="120" w:type="dxa"/>
              <w:right w:w="120" w:type="dxa"/>
            </w:tcMar>
            <w:shd w:fill="F8FAFC"/>
          </w:tcPr>
          <w:p>
            <w:pPr>
              <w:spacing w:after="0" w:line="252" w:lineRule="auto"/>
              <w:jc w:val="center"/>
            </w:pPr>
            <w:r>
              <w:rPr>
                <w:rFonts w:ascii="Calibri" w:hAnsi="Calibri"/>
                <w:b w:val="0"/>
                <w:i w:val="0"/>
                <w:color w:val="1A202C"/>
                <w:sz w:val="19"/>
              </w:rPr>
              <w:t>4</w:t>
            </w:r>
          </w:p>
        </w:tc>
        <w:tc>
          <w:tcPr>
            <w:tcW w:type="dxa" w:w="2832"/>
            <w:vAlign w:val="center"/>
            <w:tcMar>
              <w:top w:w="100" w:type="dxa"/>
              <w:bottom w:w="100" w:type="dxa"/>
              <w:left w:w="120" w:type="dxa"/>
              <w:right w:w="120" w:type="dxa"/>
            </w:tcMar>
            <w:shd w:fill="F8FAFC"/>
          </w:tcPr>
          <w:p>
            <w:pPr>
              <w:spacing w:after="0" w:line="252" w:lineRule="auto"/>
              <w:jc w:val="left"/>
            </w:pPr>
            <w:r>
              <w:rPr>
                <w:rFonts w:ascii="Calibri" w:hAnsi="Calibri"/>
                <w:b w:val="0"/>
                <w:i w:val="0"/>
                <w:color w:val="1A202C"/>
                <w:sz w:val="19"/>
              </w:rPr>
              <w:t>Pipetas de 10 mL</w:t>
            </w:r>
          </w:p>
        </w:tc>
        <w:tc>
          <w:tcPr>
            <w:tcW w:type="dxa" w:w="2832"/>
            <w:vAlign w:val="center"/>
            <w:tcMar>
              <w:top w:w="100" w:type="dxa"/>
              <w:bottom w:w="100" w:type="dxa"/>
              <w:left w:w="120" w:type="dxa"/>
              <w:right w:w="120" w:type="dxa"/>
            </w:tcMar>
            <w:shd w:fill="F8FAFC"/>
          </w:tcPr>
          <w:p>
            <w:pPr>
              <w:spacing w:after="0" w:line="252" w:lineRule="auto"/>
              <w:jc w:val="center"/>
            </w:pPr>
            <w:r>
              <w:rPr>
                <w:rFonts w:ascii="Calibri" w:hAnsi="Calibri"/>
                <w:b w:val="0"/>
                <w:i w:val="0"/>
                <w:color w:val="1A202C"/>
                <w:sz w:val="19"/>
              </w:rPr>
              <w:t>1 mL</w:t>
            </w:r>
          </w:p>
        </w:tc>
        <w:tc>
          <w:tcPr>
            <w:tcW w:type="dxa" w:w="2832"/>
            <w:vAlign w:val="center"/>
            <w:tcMar>
              <w:top w:w="100" w:type="dxa"/>
              <w:bottom w:w="100" w:type="dxa"/>
              <w:left w:w="120" w:type="dxa"/>
              <w:right w:w="120" w:type="dxa"/>
            </w:tcMar>
            <w:shd w:fill="F8FAFC"/>
          </w:tcPr>
          <w:p>
            <w:pPr>
              <w:spacing w:after="0" w:line="252" w:lineRule="auto"/>
              <w:jc w:val="left"/>
            </w:pPr>
            <w:r>
              <w:rPr>
                <w:rFonts w:ascii="Calibri" w:hAnsi="Calibri"/>
                <w:b w:val="0"/>
                <w:i w:val="0"/>
                <w:color w:val="1A202C"/>
                <w:sz w:val="19"/>
              </w:rPr>
              <w:t>Estándar de ovoalbúmina 250 µg/mL</w:t>
            </w:r>
          </w:p>
        </w:tc>
      </w:tr>
      <w:tr>
        <w:trPr>
          <w:cantSplit/>
        </w:trPr>
        <w:tc>
          <w:tcPr>
            <w:tcW w:type="dxa" w:w="864"/>
            <w:vAlign w:val="center"/>
            <w:tcMar>
              <w:top w:w="100" w:type="dxa"/>
              <w:bottom w:w="100" w:type="dxa"/>
              <w:left w:w="120" w:type="dxa"/>
              <w:right w:w="120" w:type="dxa"/>
            </w:tcMar>
            <w:shd w:fill="FFFFFF"/>
          </w:tcPr>
          <w:p>
            <w:pPr>
              <w:spacing w:after="0" w:line="252" w:lineRule="auto"/>
              <w:jc w:val="center"/>
            </w:pPr>
            <w:r>
              <w:rPr>
                <w:rFonts w:ascii="Calibri" w:hAnsi="Calibri"/>
                <w:b w:val="0"/>
                <w:i w:val="0"/>
                <w:color w:val="1A202C"/>
                <w:sz w:val="19"/>
              </w:rPr>
              <w:t>4</w:t>
            </w:r>
          </w:p>
        </w:tc>
        <w:tc>
          <w:tcPr>
            <w:tcW w:type="dxa" w:w="2832"/>
            <w:vAlign w:val="center"/>
            <w:tcMar>
              <w:top w:w="100" w:type="dxa"/>
              <w:bottom w:w="100" w:type="dxa"/>
              <w:left w:w="120" w:type="dxa"/>
              <w:right w:w="120" w:type="dxa"/>
            </w:tcMar>
            <w:shd w:fill="FFFFFF"/>
          </w:tcPr>
          <w:p>
            <w:pPr>
              <w:spacing w:after="0" w:line="252" w:lineRule="auto"/>
              <w:jc w:val="left"/>
            </w:pPr>
            <w:r>
              <w:rPr>
                <w:rFonts w:ascii="Calibri" w:hAnsi="Calibri"/>
                <w:b w:val="0"/>
                <w:i w:val="0"/>
                <w:color w:val="1A202C"/>
                <w:sz w:val="19"/>
              </w:rPr>
              <w:t>Pipetas de 1 mL</w:t>
            </w:r>
          </w:p>
        </w:tc>
        <w:tc>
          <w:tcPr>
            <w:tcW w:type="dxa" w:w="2832"/>
            <w:vAlign w:val="center"/>
            <w:tcMar>
              <w:top w:w="100" w:type="dxa"/>
              <w:bottom w:w="100" w:type="dxa"/>
              <w:left w:w="120" w:type="dxa"/>
              <w:right w:w="120" w:type="dxa"/>
            </w:tcMar>
            <w:shd w:fill="FFFFFF"/>
          </w:tcPr>
          <w:p>
            <w:pPr>
              <w:spacing w:after="0" w:line="252" w:lineRule="auto"/>
              <w:jc w:val="center"/>
            </w:pPr>
            <w:r>
              <w:rPr>
                <w:rFonts w:ascii="Calibri" w:hAnsi="Calibri"/>
                <w:b w:val="0"/>
                <w:i w:val="0"/>
                <w:color w:val="1A202C"/>
                <w:sz w:val="19"/>
              </w:rPr>
              <w:t>10 mL</w:t>
            </w:r>
          </w:p>
        </w:tc>
        <w:tc>
          <w:tcPr>
            <w:tcW w:type="dxa" w:w="2832"/>
            <w:vAlign w:val="center"/>
            <w:tcMar>
              <w:top w:w="100" w:type="dxa"/>
              <w:bottom w:w="100" w:type="dxa"/>
              <w:left w:w="120" w:type="dxa"/>
              <w:right w:w="120" w:type="dxa"/>
            </w:tcMar>
            <w:shd w:fill="FFFFFF"/>
          </w:tcPr>
          <w:p>
            <w:pPr>
              <w:spacing w:after="0" w:line="252" w:lineRule="auto"/>
              <w:jc w:val="left"/>
            </w:pPr>
            <w:r>
              <w:rPr>
                <w:rFonts w:ascii="Calibri" w:hAnsi="Calibri"/>
                <w:b w:val="0"/>
                <w:i w:val="0"/>
                <w:color w:val="1A202C"/>
                <w:sz w:val="19"/>
              </w:rPr>
              <w:t>Reactivo de Bradford 1x</w:t>
            </w:r>
          </w:p>
        </w:tc>
      </w:tr>
      <w:tr>
        <w:trPr>
          <w:cantSplit/>
        </w:trPr>
        <w:tc>
          <w:tcPr>
            <w:tcW w:type="dxa" w:w="864"/>
            <w:vAlign w:val="center"/>
            <w:tcMar>
              <w:top w:w="100" w:type="dxa"/>
              <w:bottom w:w="100" w:type="dxa"/>
              <w:left w:w="120" w:type="dxa"/>
              <w:right w:w="120" w:type="dxa"/>
            </w:tcMar>
            <w:shd w:fill="F8FAFC"/>
          </w:tcPr>
          <w:p>
            <w:pPr>
              <w:spacing w:after="0" w:line="252" w:lineRule="auto"/>
              <w:jc w:val="center"/>
            </w:pPr>
            <w:r>
              <w:rPr>
                <w:rFonts w:ascii="Calibri" w:hAnsi="Calibri"/>
                <w:b w:val="0"/>
                <w:i w:val="0"/>
                <w:color w:val="1A202C"/>
                <w:sz w:val="19"/>
              </w:rPr>
              <w:t>1</w:t>
            </w:r>
          </w:p>
        </w:tc>
        <w:tc>
          <w:tcPr>
            <w:tcW w:type="dxa" w:w="2832"/>
            <w:vAlign w:val="center"/>
            <w:tcMar>
              <w:top w:w="100" w:type="dxa"/>
              <w:bottom w:w="100" w:type="dxa"/>
              <w:left w:w="120" w:type="dxa"/>
              <w:right w:w="120" w:type="dxa"/>
            </w:tcMar>
            <w:shd w:fill="F8FAFC"/>
          </w:tcPr>
          <w:p>
            <w:pPr>
              <w:spacing w:after="0" w:line="252" w:lineRule="auto"/>
              <w:jc w:val="left"/>
            </w:pPr>
            <w:r>
              <w:rPr>
                <w:rFonts w:ascii="Calibri" w:hAnsi="Calibri"/>
                <w:b w:val="0"/>
                <w:i w:val="0"/>
                <w:color w:val="1A202C"/>
                <w:sz w:val="19"/>
              </w:rPr>
              <w:t>Caja de celdas para espectro de 1.5 y 3 mL</w:t>
            </w:r>
          </w:p>
        </w:tc>
        <w:tc>
          <w:tcPr>
            <w:tcW w:type="dxa" w:w="2832"/>
            <w:vAlign w:val="center"/>
            <w:tcMar>
              <w:top w:w="100" w:type="dxa"/>
              <w:bottom w:w="100" w:type="dxa"/>
              <w:left w:w="120" w:type="dxa"/>
              <w:right w:w="120" w:type="dxa"/>
            </w:tcMar>
            <w:shd w:fill="F8FAFC"/>
          </w:tcPr>
          <w:p>
            <w:pPr>
              <w:spacing w:after="0" w:line="252" w:lineRule="auto"/>
              <w:jc w:val="center"/>
            </w:pPr>
          </w:p>
        </w:tc>
        <w:tc>
          <w:tcPr>
            <w:tcW w:type="dxa" w:w="2832"/>
            <w:vAlign w:val="center"/>
            <w:tcMar>
              <w:top w:w="100" w:type="dxa"/>
              <w:bottom w:w="100" w:type="dxa"/>
              <w:left w:w="120" w:type="dxa"/>
              <w:right w:w="120" w:type="dxa"/>
            </w:tcMar>
            <w:shd w:fill="F8FAFC"/>
          </w:tcPr>
          <w:p>
            <w:pPr>
              <w:spacing w:after="0" w:line="252" w:lineRule="auto"/>
              <w:jc w:val="center"/>
            </w:pPr>
          </w:p>
        </w:tc>
      </w:tr>
      <w:tr>
        <w:trPr>
          <w:cantSplit/>
        </w:trPr>
        <w:tc>
          <w:tcPr>
            <w:tcW w:type="dxa" w:w="864"/>
            <w:vAlign w:val="center"/>
            <w:tcMar>
              <w:top w:w="100" w:type="dxa"/>
              <w:bottom w:w="100" w:type="dxa"/>
              <w:left w:w="120" w:type="dxa"/>
              <w:right w:w="120" w:type="dxa"/>
            </w:tcMar>
            <w:shd w:fill="FFFFFF"/>
          </w:tcPr>
          <w:p>
            <w:pPr>
              <w:spacing w:after="0" w:line="252" w:lineRule="auto"/>
              <w:jc w:val="center"/>
            </w:pPr>
            <w:r>
              <w:rPr>
                <w:rFonts w:ascii="Calibri" w:hAnsi="Calibri"/>
                <w:b w:val="0"/>
                <w:i w:val="0"/>
                <w:color w:val="1A202C"/>
                <w:sz w:val="19"/>
              </w:rPr>
              <w:t>1</w:t>
            </w:r>
          </w:p>
        </w:tc>
        <w:tc>
          <w:tcPr>
            <w:tcW w:type="dxa" w:w="2832"/>
            <w:vAlign w:val="center"/>
            <w:tcMar>
              <w:top w:w="100" w:type="dxa"/>
              <w:bottom w:w="100" w:type="dxa"/>
              <w:left w:w="120" w:type="dxa"/>
              <w:right w:w="120" w:type="dxa"/>
            </w:tcMar>
            <w:shd w:fill="FFFFFF"/>
          </w:tcPr>
          <w:p>
            <w:pPr>
              <w:spacing w:after="0" w:line="252" w:lineRule="auto"/>
              <w:jc w:val="left"/>
            </w:pPr>
            <w:r>
              <w:rPr>
                <w:rFonts w:ascii="Calibri" w:hAnsi="Calibri"/>
                <w:b w:val="0"/>
                <w:i w:val="0"/>
                <w:color w:val="1A202C"/>
                <w:sz w:val="19"/>
              </w:rPr>
              <w:t>Vaso de precipitado de 50 mL</w:t>
            </w:r>
          </w:p>
        </w:tc>
        <w:tc>
          <w:tcPr>
            <w:tcW w:type="dxa" w:w="2832"/>
            <w:vAlign w:val="center"/>
            <w:tcMar>
              <w:top w:w="100" w:type="dxa"/>
              <w:bottom w:w="100" w:type="dxa"/>
              <w:left w:w="120" w:type="dxa"/>
              <w:right w:w="120" w:type="dxa"/>
            </w:tcMar>
            <w:shd w:fill="FFFFFF"/>
          </w:tcPr>
          <w:p>
            <w:pPr>
              <w:spacing w:after="0" w:line="252" w:lineRule="auto"/>
              <w:jc w:val="center"/>
            </w:pPr>
          </w:p>
        </w:tc>
        <w:tc>
          <w:tcPr>
            <w:tcW w:type="dxa" w:w="2832"/>
            <w:vAlign w:val="center"/>
            <w:tcMar>
              <w:top w:w="100" w:type="dxa"/>
              <w:bottom w:w="100" w:type="dxa"/>
              <w:left w:w="120" w:type="dxa"/>
              <w:right w:w="120" w:type="dxa"/>
            </w:tcMar>
            <w:shd w:fill="FFFFFF"/>
          </w:tcPr>
          <w:p>
            <w:pPr>
              <w:spacing w:after="0" w:line="252" w:lineRule="auto"/>
              <w:jc w:val="center"/>
            </w:pPr>
          </w:p>
        </w:tc>
      </w:tr>
      <w:tr>
        <w:trPr>
          <w:cantSplit/>
        </w:trPr>
        <w:tc>
          <w:tcPr>
            <w:tcW w:type="dxa" w:w="864"/>
            <w:vAlign w:val="center"/>
            <w:tcMar>
              <w:top w:w="100" w:type="dxa"/>
              <w:bottom w:w="100" w:type="dxa"/>
              <w:left w:w="120" w:type="dxa"/>
              <w:right w:w="120" w:type="dxa"/>
            </w:tcMar>
            <w:shd w:fill="F8FAFC"/>
          </w:tcPr>
          <w:p>
            <w:pPr>
              <w:spacing w:after="0" w:line="252" w:lineRule="auto"/>
              <w:jc w:val="center"/>
            </w:pPr>
            <w:r>
              <w:rPr>
                <w:rFonts w:ascii="Calibri" w:hAnsi="Calibri"/>
                <w:b w:val="0"/>
                <w:i w:val="0"/>
                <w:color w:val="1A202C"/>
                <w:sz w:val="19"/>
              </w:rPr>
              <w:t>2</w:t>
            </w:r>
          </w:p>
        </w:tc>
        <w:tc>
          <w:tcPr>
            <w:tcW w:type="dxa" w:w="2832"/>
            <w:vAlign w:val="center"/>
            <w:tcMar>
              <w:top w:w="100" w:type="dxa"/>
              <w:bottom w:w="100" w:type="dxa"/>
              <w:left w:w="120" w:type="dxa"/>
              <w:right w:w="120" w:type="dxa"/>
            </w:tcMar>
            <w:shd w:fill="F8FAFC"/>
          </w:tcPr>
          <w:p>
            <w:pPr>
              <w:spacing w:after="0" w:line="252" w:lineRule="auto"/>
              <w:jc w:val="left"/>
            </w:pPr>
            <w:r>
              <w:rPr>
                <w:rFonts w:ascii="Calibri" w:hAnsi="Calibri"/>
                <w:b w:val="0"/>
                <w:i w:val="0"/>
                <w:color w:val="1A202C"/>
                <w:sz w:val="19"/>
              </w:rPr>
              <w:t>Tubos de centrífuga de 15 mL</w:t>
            </w:r>
          </w:p>
        </w:tc>
        <w:tc>
          <w:tcPr>
            <w:tcW w:type="dxa" w:w="2832"/>
            <w:vAlign w:val="center"/>
            <w:tcMar>
              <w:top w:w="100" w:type="dxa"/>
              <w:bottom w:w="100" w:type="dxa"/>
              <w:left w:w="120" w:type="dxa"/>
              <w:right w:w="120" w:type="dxa"/>
            </w:tcMar>
            <w:shd w:fill="F8FAFC"/>
          </w:tcPr>
          <w:p>
            <w:pPr>
              <w:spacing w:after="0" w:line="252" w:lineRule="auto"/>
              <w:jc w:val="center"/>
            </w:pPr>
          </w:p>
        </w:tc>
        <w:tc>
          <w:tcPr>
            <w:tcW w:type="dxa" w:w="2832"/>
            <w:vAlign w:val="center"/>
            <w:tcMar>
              <w:top w:w="100" w:type="dxa"/>
              <w:bottom w:w="100" w:type="dxa"/>
              <w:left w:w="120" w:type="dxa"/>
              <w:right w:w="120" w:type="dxa"/>
            </w:tcMar>
            <w:shd w:fill="F8FAFC"/>
          </w:tcPr>
          <w:p>
            <w:pPr>
              <w:spacing w:after="0" w:line="252" w:lineRule="auto"/>
              <w:jc w:val="center"/>
            </w:pPr>
          </w:p>
        </w:tc>
      </w:tr>
      <w:tr>
        <w:trPr>
          <w:cantSplit/>
        </w:trPr>
        <w:tc>
          <w:tcPr>
            <w:tcW w:type="dxa" w:w="864"/>
            <w:vAlign w:val="center"/>
            <w:tcMar>
              <w:top w:w="100" w:type="dxa"/>
              <w:bottom w:w="100" w:type="dxa"/>
              <w:left w:w="120" w:type="dxa"/>
              <w:right w:w="120" w:type="dxa"/>
            </w:tcMar>
            <w:shd w:fill="FFFFFF"/>
          </w:tcPr>
          <w:p>
            <w:pPr>
              <w:spacing w:after="0" w:line="252" w:lineRule="auto"/>
              <w:jc w:val="center"/>
            </w:pPr>
            <w:r>
              <w:rPr>
                <w:rFonts w:ascii="Calibri" w:hAnsi="Calibri"/>
                <w:b w:val="0"/>
                <w:i w:val="0"/>
                <w:color w:val="1A202C"/>
                <w:sz w:val="19"/>
              </w:rPr>
              <w:t>1</w:t>
            </w:r>
          </w:p>
        </w:tc>
        <w:tc>
          <w:tcPr>
            <w:tcW w:type="dxa" w:w="2832"/>
            <w:vAlign w:val="center"/>
            <w:tcMar>
              <w:top w:w="100" w:type="dxa"/>
              <w:bottom w:w="100" w:type="dxa"/>
              <w:left w:w="120" w:type="dxa"/>
              <w:right w:w="120" w:type="dxa"/>
            </w:tcMar>
            <w:shd w:fill="FFFFFF"/>
          </w:tcPr>
          <w:p>
            <w:pPr>
              <w:spacing w:after="0" w:line="252" w:lineRule="auto"/>
              <w:jc w:val="left"/>
            </w:pPr>
            <w:r>
              <w:rPr>
                <w:rFonts w:ascii="Calibri" w:hAnsi="Calibri"/>
                <w:b w:val="0"/>
                <w:i w:val="0"/>
                <w:color w:val="1A202C"/>
                <w:sz w:val="19"/>
              </w:rPr>
              <w:t>Balanza granataria</w:t>
            </w:r>
          </w:p>
        </w:tc>
        <w:tc>
          <w:tcPr>
            <w:tcW w:type="dxa" w:w="2832"/>
            <w:vAlign w:val="center"/>
            <w:tcMar>
              <w:top w:w="100" w:type="dxa"/>
              <w:bottom w:w="100" w:type="dxa"/>
              <w:left w:w="120" w:type="dxa"/>
              <w:right w:w="120" w:type="dxa"/>
            </w:tcMar>
            <w:shd w:fill="FFFFFF"/>
          </w:tcPr>
          <w:p>
            <w:pPr>
              <w:spacing w:after="0" w:line="252" w:lineRule="auto"/>
              <w:jc w:val="center"/>
            </w:pPr>
          </w:p>
        </w:tc>
        <w:tc>
          <w:tcPr>
            <w:tcW w:type="dxa" w:w="2832"/>
            <w:vAlign w:val="center"/>
            <w:tcMar>
              <w:top w:w="100" w:type="dxa"/>
              <w:bottom w:w="100" w:type="dxa"/>
              <w:left w:w="120" w:type="dxa"/>
              <w:right w:w="120" w:type="dxa"/>
            </w:tcMar>
            <w:shd w:fill="FFFFFF"/>
          </w:tcPr>
          <w:p>
            <w:pPr>
              <w:spacing w:after="0" w:line="252" w:lineRule="auto"/>
              <w:jc w:val="center"/>
            </w:pPr>
          </w:p>
        </w:tc>
      </w:tr>
      <w:tr>
        <w:trPr>
          <w:cantSplit/>
        </w:trPr>
        <w:tc>
          <w:tcPr>
            <w:tcW w:type="dxa" w:w="864"/>
            <w:vAlign w:val="center"/>
            <w:tcMar>
              <w:top w:w="100" w:type="dxa"/>
              <w:bottom w:w="100" w:type="dxa"/>
              <w:left w:w="120" w:type="dxa"/>
              <w:right w:w="120" w:type="dxa"/>
            </w:tcMar>
            <w:shd w:fill="F8FAFC"/>
          </w:tcPr>
          <w:p>
            <w:pPr>
              <w:spacing w:after="0" w:line="252" w:lineRule="auto"/>
              <w:jc w:val="center"/>
            </w:pPr>
            <w:r>
              <w:rPr>
                <w:rFonts w:ascii="Calibri" w:hAnsi="Calibri"/>
                <w:b w:val="0"/>
                <w:i w:val="0"/>
                <w:color w:val="1A202C"/>
                <w:sz w:val="19"/>
              </w:rPr>
              <w:t>1</w:t>
            </w:r>
          </w:p>
        </w:tc>
        <w:tc>
          <w:tcPr>
            <w:tcW w:type="dxa" w:w="2832"/>
            <w:vAlign w:val="center"/>
            <w:tcMar>
              <w:top w:w="100" w:type="dxa"/>
              <w:bottom w:w="100" w:type="dxa"/>
              <w:left w:w="120" w:type="dxa"/>
              <w:right w:w="120" w:type="dxa"/>
            </w:tcMar>
            <w:shd w:fill="F8FAFC"/>
          </w:tcPr>
          <w:p>
            <w:pPr>
              <w:spacing w:after="0" w:line="252" w:lineRule="auto"/>
              <w:jc w:val="left"/>
            </w:pPr>
            <w:r>
              <w:rPr>
                <w:rFonts w:ascii="Calibri" w:hAnsi="Calibri"/>
                <w:b w:val="0"/>
                <w:i w:val="0"/>
                <w:color w:val="1A202C"/>
                <w:sz w:val="19"/>
              </w:rPr>
              <w:t>Vortex</w:t>
            </w:r>
          </w:p>
        </w:tc>
        <w:tc>
          <w:tcPr>
            <w:tcW w:type="dxa" w:w="2832"/>
            <w:vAlign w:val="center"/>
            <w:tcMar>
              <w:top w:w="100" w:type="dxa"/>
              <w:bottom w:w="100" w:type="dxa"/>
              <w:left w:w="120" w:type="dxa"/>
              <w:right w:w="120" w:type="dxa"/>
            </w:tcMar>
            <w:shd w:fill="F8FAFC"/>
          </w:tcPr>
          <w:p>
            <w:pPr>
              <w:spacing w:after="0" w:line="252" w:lineRule="auto"/>
              <w:jc w:val="center"/>
            </w:pPr>
          </w:p>
        </w:tc>
        <w:tc>
          <w:tcPr>
            <w:tcW w:type="dxa" w:w="2832"/>
            <w:vAlign w:val="center"/>
            <w:tcMar>
              <w:top w:w="100" w:type="dxa"/>
              <w:bottom w:w="100" w:type="dxa"/>
              <w:left w:w="120" w:type="dxa"/>
              <w:right w:w="120" w:type="dxa"/>
            </w:tcMar>
            <w:shd w:fill="F8FAFC"/>
          </w:tcPr>
          <w:p>
            <w:pPr>
              <w:spacing w:after="0" w:line="252" w:lineRule="auto"/>
              <w:jc w:val="center"/>
            </w:pPr>
          </w:p>
        </w:tc>
      </w:tr>
      <w:tr>
        <w:trPr>
          <w:cantSplit/>
        </w:trPr>
        <w:tc>
          <w:tcPr>
            <w:tcW w:type="dxa" w:w="864"/>
            <w:vAlign w:val="center"/>
            <w:tcMar>
              <w:top w:w="100" w:type="dxa"/>
              <w:bottom w:w="100" w:type="dxa"/>
              <w:left w:w="120" w:type="dxa"/>
              <w:right w:w="120" w:type="dxa"/>
            </w:tcMar>
            <w:shd w:fill="FFFFFF"/>
          </w:tcPr>
          <w:p>
            <w:pPr>
              <w:spacing w:after="0" w:line="252" w:lineRule="auto"/>
              <w:jc w:val="center"/>
            </w:pPr>
            <w:r>
              <w:rPr>
                <w:rFonts w:ascii="Calibri" w:hAnsi="Calibri"/>
                <w:b w:val="0"/>
                <w:i w:val="0"/>
                <w:color w:val="1A202C"/>
                <w:sz w:val="19"/>
              </w:rPr>
              <w:t>1</w:t>
            </w:r>
          </w:p>
        </w:tc>
        <w:tc>
          <w:tcPr>
            <w:tcW w:type="dxa" w:w="2832"/>
            <w:vAlign w:val="center"/>
            <w:tcMar>
              <w:top w:w="100" w:type="dxa"/>
              <w:bottom w:w="100" w:type="dxa"/>
              <w:left w:w="120" w:type="dxa"/>
              <w:right w:w="120" w:type="dxa"/>
            </w:tcMar>
            <w:shd w:fill="FFFFFF"/>
          </w:tcPr>
          <w:p>
            <w:pPr>
              <w:spacing w:after="0" w:line="252" w:lineRule="auto"/>
              <w:jc w:val="left"/>
            </w:pPr>
            <w:r>
              <w:rPr>
                <w:rFonts w:ascii="Calibri" w:hAnsi="Calibri"/>
                <w:b w:val="0"/>
                <w:i w:val="0"/>
                <w:color w:val="1A202C"/>
                <w:sz w:val="19"/>
              </w:rPr>
              <w:t>Centrífuga clínica</w:t>
            </w:r>
          </w:p>
        </w:tc>
        <w:tc>
          <w:tcPr>
            <w:tcW w:type="dxa" w:w="2832"/>
            <w:vAlign w:val="center"/>
            <w:tcMar>
              <w:top w:w="100" w:type="dxa"/>
              <w:bottom w:w="100" w:type="dxa"/>
              <w:left w:w="120" w:type="dxa"/>
              <w:right w:w="120" w:type="dxa"/>
            </w:tcMar>
            <w:shd w:fill="FFFFFF"/>
          </w:tcPr>
          <w:p>
            <w:pPr>
              <w:spacing w:after="0" w:line="252" w:lineRule="auto"/>
              <w:jc w:val="center"/>
            </w:pPr>
          </w:p>
        </w:tc>
        <w:tc>
          <w:tcPr>
            <w:tcW w:type="dxa" w:w="2832"/>
            <w:vAlign w:val="center"/>
            <w:tcMar>
              <w:top w:w="100" w:type="dxa"/>
              <w:bottom w:w="100" w:type="dxa"/>
              <w:left w:w="120" w:type="dxa"/>
              <w:right w:w="120" w:type="dxa"/>
            </w:tcMar>
            <w:shd w:fill="FFFFFF"/>
          </w:tcPr>
          <w:p>
            <w:pPr>
              <w:spacing w:after="0" w:line="252" w:lineRule="auto"/>
              <w:jc w:val="center"/>
            </w:pPr>
          </w:p>
        </w:tc>
      </w:tr>
      <w:tr>
        <w:trPr>
          <w:cantSplit/>
        </w:trPr>
        <w:tc>
          <w:tcPr>
            <w:tcW w:type="dxa" w:w="864"/>
            <w:vAlign w:val="center"/>
            <w:tcMar>
              <w:top w:w="100" w:type="dxa"/>
              <w:bottom w:w="100" w:type="dxa"/>
              <w:left w:w="120" w:type="dxa"/>
              <w:right w:w="120" w:type="dxa"/>
            </w:tcMar>
            <w:shd w:fill="F8FAFC"/>
          </w:tcPr>
          <w:p>
            <w:pPr>
              <w:spacing w:after="0" w:line="252" w:lineRule="auto"/>
              <w:jc w:val="center"/>
            </w:pPr>
            <w:r>
              <w:rPr>
                <w:rFonts w:ascii="Calibri" w:hAnsi="Calibri"/>
                <w:b w:val="0"/>
                <w:i w:val="0"/>
                <w:color w:val="1A202C"/>
                <w:sz w:val="19"/>
              </w:rPr>
              <w:t>1</w:t>
            </w:r>
          </w:p>
        </w:tc>
        <w:tc>
          <w:tcPr>
            <w:tcW w:type="dxa" w:w="2832"/>
            <w:vAlign w:val="center"/>
            <w:tcMar>
              <w:top w:w="100" w:type="dxa"/>
              <w:bottom w:w="100" w:type="dxa"/>
              <w:left w:w="120" w:type="dxa"/>
              <w:right w:w="120" w:type="dxa"/>
            </w:tcMar>
            <w:shd w:fill="F8FAFC"/>
          </w:tcPr>
          <w:p>
            <w:pPr>
              <w:spacing w:after="0" w:line="252" w:lineRule="auto"/>
              <w:jc w:val="left"/>
            </w:pPr>
            <w:r>
              <w:rPr>
                <w:rFonts w:ascii="Calibri" w:hAnsi="Calibri"/>
                <w:b w:val="0"/>
                <w:i w:val="0"/>
                <w:color w:val="1A202C"/>
                <w:sz w:val="19"/>
              </w:rPr>
              <w:t>Juego de tres micropipetas (10, 200 y 1000 µL) y puntas</w:t>
            </w:r>
          </w:p>
        </w:tc>
        <w:tc>
          <w:tcPr>
            <w:tcW w:type="dxa" w:w="2832"/>
            <w:vAlign w:val="center"/>
            <w:tcMar>
              <w:top w:w="100" w:type="dxa"/>
              <w:bottom w:w="100" w:type="dxa"/>
              <w:left w:w="120" w:type="dxa"/>
              <w:right w:w="120" w:type="dxa"/>
            </w:tcMar>
            <w:shd w:fill="F8FAFC"/>
          </w:tcPr>
          <w:p>
            <w:pPr>
              <w:spacing w:after="0" w:line="252" w:lineRule="auto"/>
              <w:jc w:val="center"/>
            </w:pPr>
          </w:p>
        </w:tc>
        <w:tc>
          <w:tcPr>
            <w:tcW w:type="dxa" w:w="2832"/>
            <w:vAlign w:val="center"/>
            <w:tcMar>
              <w:top w:w="100" w:type="dxa"/>
              <w:bottom w:w="100" w:type="dxa"/>
              <w:left w:w="120" w:type="dxa"/>
              <w:right w:w="120" w:type="dxa"/>
            </w:tcMar>
            <w:shd w:fill="F8FAFC"/>
          </w:tcPr>
          <w:p>
            <w:pPr>
              <w:spacing w:after="0" w:line="252" w:lineRule="auto"/>
              <w:jc w:val="center"/>
            </w:pPr>
          </w:p>
        </w:tc>
      </w:tr>
      <w:tr>
        <w:trPr>
          <w:cantSplit/>
        </w:trPr>
        <w:tc>
          <w:tcPr>
            <w:tcW w:type="dxa" w:w="864"/>
            <w:vAlign w:val="center"/>
            <w:tcMar>
              <w:top w:w="100" w:type="dxa"/>
              <w:bottom w:w="100" w:type="dxa"/>
              <w:left w:w="120" w:type="dxa"/>
              <w:right w:w="120" w:type="dxa"/>
            </w:tcMar>
            <w:shd w:fill="FFFFFF"/>
          </w:tcPr>
          <w:p>
            <w:pPr>
              <w:spacing w:after="0" w:line="252" w:lineRule="auto"/>
              <w:jc w:val="center"/>
            </w:pPr>
            <w:r>
              <w:rPr>
                <w:rFonts w:ascii="Calibri" w:hAnsi="Calibri"/>
                <w:b w:val="0"/>
                <w:i w:val="0"/>
                <w:color w:val="1A202C"/>
                <w:sz w:val="19"/>
              </w:rPr>
              <w:t>1</w:t>
            </w:r>
          </w:p>
        </w:tc>
        <w:tc>
          <w:tcPr>
            <w:tcW w:type="dxa" w:w="2832"/>
            <w:vAlign w:val="center"/>
            <w:tcMar>
              <w:top w:w="100" w:type="dxa"/>
              <w:bottom w:w="100" w:type="dxa"/>
              <w:left w:w="120" w:type="dxa"/>
              <w:right w:w="120" w:type="dxa"/>
            </w:tcMar>
            <w:shd w:fill="FFFFFF"/>
          </w:tcPr>
          <w:p>
            <w:pPr>
              <w:spacing w:after="0" w:line="252" w:lineRule="auto"/>
              <w:jc w:val="left"/>
            </w:pPr>
            <w:r>
              <w:rPr>
                <w:rFonts w:ascii="Calibri" w:hAnsi="Calibri"/>
                <w:b w:val="0"/>
                <w:i w:val="0"/>
                <w:color w:val="1A202C"/>
                <w:sz w:val="19"/>
              </w:rPr>
              <w:t>Hielera pequeña de unicel</w:t>
            </w:r>
          </w:p>
        </w:tc>
        <w:tc>
          <w:tcPr>
            <w:tcW w:type="dxa" w:w="2832"/>
            <w:vAlign w:val="center"/>
            <w:tcMar>
              <w:top w:w="100" w:type="dxa"/>
              <w:bottom w:w="100" w:type="dxa"/>
              <w:left w:w="120" w:type="dxa"/>
              <w:right w:w="120" w:type="dxa"/>
            </w:tcMar>
            <w:shd w:fill="FFFFFF"/>
          </w:tcPr>
          <w:p>
            <w:pPr>
              <w:spacing w:after="0" w:line="252" w:lineRule="auto"/>
              <w:jc w:val="center"/>
            </w:pPr>
          </w:p>
        </w:tc>
        <w:tc>
          <w:tcPr>
            <w:tcW w:type="dxa" w:w="2832"/>
            <w:vAlign w:val="center"/>
            <w:tcMar>
              <w:top w:w="100" w:type="dxa"/>
              <w:bottom w:w="100" w:type="dxa"/>
              <w:left w:w="120" w:type="dxa"/>
              <w:right w:w="120" w:type="dxa"/>
            </w:tcMar>
            <w:shd w:fill="FFFFFF"/>
          </w:tcPr>
          <w:p>
            <w:pPr>
              <w:spacing w:after="0" w:line="252" w:lineRule="auto"/>
              <w:jc w:val="center"/>
            </w:pPr>
          </w:p>
        </w:tc>
      </w:tr>
    </w:tbl>
    <w:p>
      <w:pPr>
        <w:spacing w:after="80"/>
      </w:pPr>
    </w:p>
    <w:p>
      <w:pPr>
        <w:spacing w:before="0" w:after="80" w:lineRule="auto" w:line="276"/>
        <w:jc w:val="both"/>
      </w:pPr>
      <w:r>
        <w:rPr>
          <w:rFonts w:ascii="Calibri" w:hAnsi="Calibri"/>
          <w:b/>
          <w:i w:val="0"/>
          <w:color w:val="1A202C"/>
          <w:sz w:val="22"/>
        </w:rPr>
        <w:t>Por alumno / para todo el grupo</w:t>
      </w:r>
    </w:p>
    <w:tbl>
      <w:tblPr>
        <w:tblW w:type="auto" w:w="0"/>
        <w:jc w:val="center"/>
        <w:tblLook w:firstColumn="1" w:firstRow="1" w:lastColumn="0" w:lastRow="0" w:noHBand="0" w:noVBand="1" w:val="04A0"/>
        <w:tblBorders>
          <w:top w:val="single" w:sz="6" w:space="0" w:color="CBD5E0"/>
          <w:left w:val="none"/>
          <w:bottom w:val="single" w:sz="8" w:space="0" w:color="CBD5E0"/>
          <w:right w:val="none"/>
          <w:insideH w:val="single" w:sz="4" w:space="0" w:color="CBD5E0"/>
          <w:insideV w:val="none"/>
        </w:tblBorders>
      </w:tblPr>
      <w:tblGrid>
        <w:gridCol w:w="4709"/>
        <w:gridCol w:w="4709"/>
      </w:tblGrid>
      <w:tr>
        <w:trPr>
          <w:cantSplit/>
          <w:tblHeader/>
        </w:trPr>
        <w:tc>
          <w:tcPr>
            <w:tcW w:type="dxa" w:w="1152"/>
            <w:vAlign w:val="center"/>
            <w:tcMar>
              <w:top w:w="100" w:type="dxa"/>
              <w:bottom w:w="100" w:type="dxa"/>
              <w:left w:w="120" w:type="dxa"/>
              <w:right w:w="120" w:type="dxa"/>
            </w:tcMar>
            <w:shd w:fill="1B365D"/>
          </w:tcPr>
          <w:p>
            <w:pPr>
              <w:spacing w:after="0" w:line="252" w:lineRule="auto"/>
              <w:jc w:val="center"/>
            </w:pPr>
            <w:r>
              <w:rPr>
                <w:rFonts w:ascii="Calibri" w:hAnsi="Calibri"/>
                <w:b/>
                <w:i w:val="0"/>
                <w:color w:val="FFFFFF"/>
                <w:sz w:val="20"/>
              </w:rPr>
              <w:t>#</w:t>
            </w:r>
          </w:p>
        </w:tc>
        <w:tc>
          <w:tcPr>
            <w:tcW w:type="dxa" w:w="8208"/>
            <w:vAlign w:val="center"/>
            <w:tcMar>
              <w:top w:w="100" w:type="dxa"/>
              <w:bottom w:w="100" w:type="dxa"/>
              <w:left w:w="120" w:type="dxa"/>
              <w:right w:w="120" w:type="dxa"/>
            </w:tcMar>
            <w:shd w:fill="1B365D"/>
          </w:tcPr>
          <w:p>
            <w:pPr>
              <w:spacing w:after="0" w:line="252" w:lineRule="auto"/>
              <w:jc w:val="center"/>
            </w:pPr>
            <w:r>
              <w:rPr>
                <w:rFonts w:ascii="Calibri" w:hAnsi="Calibri"/>
                <w:b/>
                <w:i w:val="0"/>
                <w:color w:val="FFFFFF"/>
                <w:sz w:val="20"/>
              </w:rPr>
              <w:t>Material</w:t>
            </w:r>
          </w:p>
        </w:tc>
      </w:tr>
      <w:tr>
        <w:trPr>
          <w:cantSplit/>
        </w:trPr>
        <w:tc>
          <w:tcPr>
            <w:tcW w:type="dxa" w:w="1152"/>
            <w:vAlign w:val="center"/>
            <w:tcMar>
              <w:top w:w="100" w:type="dxa"/>
              <w:bottom w:w="100" w:type="dxa"/>
              <w:left w:w="120" w:type="dxa"/>
              <w:right w:w="120" w:type="dxa"/>
            </w:tcMar>
            <w:shd w:fill="F8FAFC"/>
          </w:tcPr>
          <w:p>
            <w:pPr>
              <w:spacing w:after="0" w:line="252" w:lineRule="auto"/>
              <w:jc w:val="center"/>
            </w:pPr>
            <w:r>
              <w:rPr>
                <w:rFonts w:ascii="Calibri" w:hAnsi="Calibri"/>
                <w:b w:val="0"/>
                <w:i w:val="0"/>
                <w:color w:val="1A202C"/>
                <w:sz w:val="19"/>
              </w:rPr>
              <w:t>2 g</w:t>
            </w:r>
          </w:p>
        </w:tc>
        <w:tc>
          <w:tcPr>
            <w:tcW w:type="dxa" w:w="8208"/>
            <w:vAlign w:val="center"/>
            <w:tcMar>
              <w:top w:w="100" w:type="dxa"/>
              <w:bottom w:w="100" w:type="dxa"/>
              <w:left w:w="120" w:type="dxa"/>
              <w:right w:w="120" w:type="dxa"/>
            </w:tcMar>
            <w:shd w:fill="F8FAFC"/>
          </w:tcPr>
          <w:p>
            <w:pPr>
              <w:spacing w:after="0" w:line="252" w:lineRule="auto"/>
              <w:jc w:val="left"/>
            </w:pPr>
            <w:r>
              <w:rPr>
                <w:rFonts w:ascii="Calibri" w:hAnsi="Calibri"/>
                <w:b w:val="0"/>
                <w:i w:val="0"/>
                <w:color w:val="1A202C"/>
                <w:sz w:val="19"/>
              </w:rPr>
              <w:t>Semillas de sandía (solo si no hay en el área de bioquímica)</w:t>
            </w:r>
          </w:p>
        </w:tc>
      </w:tr>
      <w:tr>
        <w:trPr>
          <w:cantSplit/>
        </w:trPr>
        <w:tc>
          <w:tcPr>
            <w:tcW w:type="dxa" w:w="1152"/>
            <w:vAlign w:val="center"/>
            <w:tcMar>
              <w:top w:w="100" w:type="dxa"/>
              <w:bottom w:w="100" w:type="dxa"/>
              <w:left w:w="120" w:type="dxa"/>
              <w:right w:w="120" w:type="dxa"/>
            </w:tcMar>
            <w:shd w:fill="FFFFFF"/>
          </w:tcPr>
          <w:p>
            <w:pPr>
              <w:spacing w:after="0" w:line="252" w:lineRule="auto"/>
              <w:jc w:val="center"/>
            </w:pPr>
            <w:r>
              <w:rPr>
                <w:rFonts w:ascii="Calibri" w:hAnsi="Calibri"/>
                <w:b w:val="0"/>
                <w:i w:val="0"/>
                <w:color w:val="1A202C"/>
                <w:sz w:val="19"/>
              </w:rPr>
              <w:t>1</w:t>
            </w:r>
          </w:p>
        </w:tc>
        <w:tc>
          <w:tcPr>
            <w:tcW w:type="dxa" w:w="8208"/>
            <w:vAlign w:val="center"/>
            <w:tcMar>
              <w:top w:w="100" w:type="dxa"/>
              <w:bottom w:w="100" w:type="dxa"/>
              <w:left w:w="120" w:type="dxa"/>
              <w:right w:w="120" w:type="dxa"/>
            </w:tcMar>
            <w:shd w:fill="FFFFFF"/>
          </w:tcPr>
          <w:p>
            <w:pPr>
              <w:spacing w:after="0" w:line="252" w:lineRule="auto"/>
              <w:jc w:val="left"/>
            </w:pPr>
            <w:r>
              <w:rPr>
                <w:rFonts w:ascii="Calibri" w:hAnsi="Calibri"/>
                <w:b w:val="0"/>
                <w:i w:val="0"/>
                <w:color w:val="1A202C"/>
                <w:sz w:val="19"/>
              </w:rPr>
              <w:t>Bolsa de hielo</w:t>
            </w:r>
          </w:p>
        </w:tc>
      </w:tr>
      <w:tr>
        <w:trPr>
          <w:cantSplit/>
        </w:trPr>
        <w:tc>
          <w:tcPr>
            <w:tcW w:type="dxa" w:w="1152"/>
            <w:vAlign w:val="center"/>
            <w:tcMar>
              <w:top w:w="100" w:type="dxa"/>
              <w:bottom w:w="100" w:type="dxa"/>
              <w:left w:w="120" w:type="dxa"/>
              <w:right w:w="120" w:type="dxa"/>
            </w:tcMar>
            <w:shd w:fill="F8FAFC"/>
          </w:tcPr>
          <w:p>
            <w:pPr>
              <w:spacing w:after="0" w:line="252" w:lineRule="auto"/>
              <w:jc w:val="left"/>
            </w:pPr>
            <w:r>
              <w:rPr>
                <w:rFonts w:ascii="Calibri" w:hAnsi="Calibri"/>
                <w:b w:val="0"/>
                <w:i w:val="0"/>
                <w:color w:val="1A202C"/>
                <w:sz w:val="19"/>
              </w:rPr>
              <w:t>c/n</w:t>
            </w:r>
          </w:p>
        </w:tc>
        <w:tc>
          <w:tcPr>
            <w:tcW w:type="dxa" w:w="8208"/>
            <w:vAlign w:val="center"/>
            <w:tcMar>
              <w:top w:w="100" w:type="dxa"/>
              <w:bottom w:w="100" w:type="dxa"/>
              <w:left w:w="120" w:type="dxa"/>
              <w:right w:w="120" w:type="dxa"/>
            </w:tcMar>
            <w:shd w:fill="F8FAFC"/>
          </w:tcPr>
          <w:p>
            <w:pPr>
              <w:spacing w:after="0" w:line="252" w:lineRule="auto"/>
              <w:jc w:val="left"/>
            </w:pPr>
            <w:r>
              <w:rPr>
                <w:rFonts w:ascii="Calibri" w:hAnsi="Calibri"/>
                <w:b w:val="0"/>
                <w:i w:val="0"/>
                <w:color w:val="1A202C"/>
                <w:sz w:val="19"/>
              </w:rPr>
              <w:t>Etiquetas de rotulación o masking tape</w:t>
            </w:r>
          </w:p>
        </w:tc>
      </w:tr>
    </w:tbl>
    <w:p>
      <w:pPr>
        <w:spacing w:after="80"/>
      </w:pPr>
    </w:p>
    <w:p>
      <w:pPr>
        <w:pStyle w:val="Heading2"/>
        <w:keepNext/>
        <w:spacing w:before="240" w:after="80"/>
      </w:pPr>
      <w:r>
        <w:rPr>
          <w:rFonts w:ascii="Calibri" w:hAnsi="Calibri"/>
          <w:b/>
          <w:i w:val="0"/>
          <w:color w:val="2B6CB0"/>
          <w:sz w:val="26"/>
        </w:rPr>
        <w:t>Procedimiento</w:t>
      </w:r>
    </w:p>
    <w:p>
      <w:pPr>
        <w:spacing w:before="0" w:after="80" w:lineRule="auto" w:line="276"/>
        <w:jc w:val="both"/>
      </w:pPr>
      <w:r>
        <w:rPr>
          <w:rFonts w:ascii="Calibri" w:hAnsi="Calibri"/>
          <w:b/>
          <w:i w:val="0"/>
          <w:color w:val="1A202C"/>
          <w:sz w:val="22"/>
        </w:rPr>
        <w:t>Actividad 1. Extracción de la ureasa de semilla de sandía</w:t>
      </w:r>
    </w:p>
    <w:p>
      <w:pPr>
        <w:spacing w:before="40" w:after="60" w:lineRule="auto" w:line="276"/>
        <w:ind w:left="360"/>
      </w:pPr>
      <w:r>
        <w:rPr>
          <w:rFonts w:ascii="Calibri" w:hAnsi="Calibri"/>
          <w:b/>
          <w:color w:val="1B365D"/>
          <w:sz w:val="22"/>
        </w:rPr>
        <w:t xml:space="preserve">1. </w:t>
      </w:r>
      <w:r>
        <w:rPr>
          <w:rFonts w:ascii="Calibri" w:hAnsi="Calibri"/>
          <w:b w:val="0"/>
          <w:i w:val="0"/>
          <w:color w:val="1A202C"/>
          <w:sz w:val="22"/>
        </w:rPr>
        <w:t>Usar semillas de sandía frescas; dejarlas secar y triturar.</w:t>
      </w:r>
    </w:p>
    <w:p>
      <w:pPr>
        <w:spacing w:before="40" w:after="60" w:lineRule="auto" w:line="276"/>
        <w:ind w:left="360"/>
      </w:pPr>
      <w:r>
        <w:t>2. Pesar 0.5 g (semillas frescas) o 1.0 g (semillas secas/almacenadas previamente en el laboratorio) y agregarlos a 13 mL de agua destilada.</w:t>
        <w:br/>
        <w:t>&gt; 💡 Nota pedagógica sobre la masa de tejido: Extraer 2 g de semilla genera una concentración excesiva de ureasa ("mucha enzima") que cataliza la reacción a gran velocidad y satura prematuramente la absorbancia en menos de 30 segundos. Reducir la masa a 0.5 g (semilla fresca) o 1.0 g (semilla almacenada) optimiza la actividad enzimática para mantener la reacción en el rango lineal detectable.</w:t>
      </w:r>
    </w:p>
    <w:p>
      <w:pPr>
        <w:spacing w:before="40" w:after="60" w:lineRule="auto" w:line="276"/>
        <w:ind w:left="360"/>
      </w:pPr>
      <w:r>
        <w:rPr>
          <w:rFonts w:ascii="Calibri" w:hAnsi="Calibri"/>
          <w:b/>
          <w:color w:val="1B365D"/>
          <w:sz w:val="22"/>
        </w:rPr>
        <w:t xml:space="preserve">3. </w:t>
      </w:r>
      <w:r>
        <w:rPr>
          <w:rFonts w:ascii="Calibri" w:hAnsi="Calibri"/>
          <w:b w:val="0"/>
          <w:i w:val="0"/>
          <w:color w:val="1A202C"/>
          <w:sz w:val="22"/>
        </w:rPr>
        <w:t>Homogenizar bien y trasvasar a tubos de centrifugación.</w:t>
      </w:r>
    </w:p>
    <w:p>
      <w:pPr>
        <w:spacing w:before="40" w:after="60" w:lineRule="auto" w:line="276"/>
        <w:ind w:left="360"/>
      </w:pPr>
      <w:r>
        <w:rPr>
          <w:rFonts w:ascii="Calibri" w:hAnsi="Calibri"/>
          <w:b/>
          <w:color w:val="1B365D"/>
          <w:sz w:val="22"/>
        </w:rPr>
        <w:t xml:space="preserve">4. </w:t>
      </w:r>
      <w:r>
        <w:rPr>
          <w:rFonts w:ascii="Calibri" w:hAnsi="Calibri"/>
          <w:b w:val="0"/>
          <w:i w:val="0"/>
          <w:color w:val="1A202C"/>
          <w:sz w:val="22"/>
        </w:rPr>
        <w:t>Centrifugar 5 minutos a 5000 rpm.</w:t>
      </w:r>
    </w:p>
    <w:p>
      <w:pPr>
        <w:spacing w:before="40" w:after="60" w:lineRule="auto" w:line="276"/>
        <w:ind w:left="360"/>
      </w:pPr>
      <w:r>
        <w:rPr>
          <w:rFonts w:ascii="Calibri" w:hAnsi="Calibri"/>
          <w:b/>
          <w:color w:val="1B365D"/>
          <w:sz w:val="22"/>
        </w:rPr>
        <w:t xml:space="preserve">5. </w:t>
      </w:r>
      <w:r>
        <w:rPr>
          <w:rFonts w:ascii="Calibri" w:hAnsi="Calibri"/>
          <w:b w:val="0"/>
          <w:i w:val="0"/>
          <w:color w:val="1A202C"/>
          <w:sz w:val="22"/>
        </w:rPr>
        <w:t xml:space="preserve">Recuperar el sobrenadante, rotular como </w:t>
      </w:r>
      <w:r>
        <w:rPr>
          <w:rFonts w:ascii="Calibri" w:hAnsi="Calibri"/>
          <w:b/>
          <w:i w:val="0"/>
          <w:color w:val="1A202C"/>
          <w:sz w:val="22"/>
        </w:rPr>
        <w:t>ureasa</w:t>
      </w:r>
      <w:r>
        <w:rPr>
          <w:rFonts w:ascii="Calibri" w:hAnsi="Calibri"/>
          <w:b w:val="0"/>
          <w:i w:val="0"/>
          <w:color w:val="1A202C"/>
          <w:sz w:val="22"/>
        </w:rPr>
        <w:t xml:space="preserve"> y reservar en hielo.</w:t>
      </w:r>
    </w:p>
    <w:p>
      <w:pPr>
        <w:spacing w:before="0" w:after="80" w:lineRule="auto" w:line="276"/>
        <w:jc w:val="both"/>
      </w:pPr>
      <w:r>
        <w:rPr>
          <w:rFonts w:ascii="Calibri" w:hAnsi="Calibri"/>
          <w:b/>
          <w:i w:val="0"/>
          <w:color w:val="1A202C"/>
          <w:sz w:val="22"/>
        </w:rPr>
        <w:t>Actividad 1.1. Cuantificación de proteína por Bradford</w:t>
      </w:r>
    </w:p>
    <w:p>
      <w:pPr>
        <w:spacing w:before="40" w:after="60" w:lineRule="auto" w:line="276"/>
        <w:ind w:left="360"/>
      </w:pPr>
      <w:r>
        <w:rPr>
          <w:rFonts w:ascii="Calibri" w:hAnsi="Calibri"/>
          <w:b/>
          <w:color w:val="1B365D"/>
          <w:sz w:val="22"/>
        </w:rPr>
        <w:t xml:space="preserve">1. </w:t>
      </w:r>
      <w:r>
        <w:rPr>
          <w:rFonts w:ascii="Calibri" w:hAnsi="Calibri"/>
          <w:b w:val="0"/>
          <w:i w:val="0"/>
          <w:color w:val="1A202C"/>
          <w:sz w:val="22"/>
        </w:rPr>
        <w:t xml:space="preserve">Preparar una serie de celdillas con </w:t>
      </w:r>
      <w:r>
        <w:rPr>
          <w:rFonts w:ascii="Calibri" w:hAnsi="Calibri"/>
          <w:b/>
          <w:i w:val="0"/>
          <w:color w:val="1A202C"/>
          <w:sz w:val="22"/>
        </w:rPr>
        <w:t>5 puntos de dilución</w:t>
      </w:r>
      <w:r>
        <w:rPr>
          <w:rFonts w:ascii="Calibri" w:hAnsi="Calibri"/>
          <w:b w:val="0"/>
          <w:i w:val="0"/>
          <w:color w:val="1A202C"/>
          <w:sz w:val="22"/>
        </w:rPr>
        <w:t xml:space="preserve"> tanto para el estándar de albúmina como para el extracto de ureasa, para poder hacer una comparativa:</w:t>
      </w:r>
    </w:p>
    <w:tbl>
      <w:tblPr>
        <w:tblW w:type="auto" w:w="0"/>
        <w:jc w:val="center"/>
        <w:tblLook w:firstColumn="1" w:firstRow="1" w:lastColumn="0" w:lastRow="0" w:noHBand="0" w:noVBand="1" w:val="04A0"/>
        <w:tblBorders>
          <w:top w:val="single" w:sz="6" w:space="0" w:color="CBD5E0"/>
          <w:left w:val="none"/>
          <w:bottom w:val="single" w:sz="8" w:space="0" w:color="CBD5E0"/>
          <w:right w:val="none"/>
          <w:insideH w:val="single" w:sz="4" w:space="0" w:color="CBD5E0"/>
          <w:insideV w:val="none"/>
        </w:tblBorders>
      </w:tblPr>
      <w:tblGrid>
        <w:gridCol w:w="1884"/>
        <w:gridCol w:w="1884"/>
        <w:gridCol w:w="1884"/>
        <w:gridCol w:w="1884"/>
        <w:gridCol w:w="1884"/>
      </w:tblGrid>
      <w:tr>
        <w:trPr>
          <w:cantSplit/>
          <w:tblHeader/>
        </w:trPr>
        <w:tc>
          <w:tcPr>
            <w:tcW w:type="dxa" w:w="1872"/>
            <w:vAlign w:val="center"/>
            <w:tcMar>
              <w:top w:w="100" w:type="dxa"/>
              <w:bottom w:w="100" w:type="dxa"/>
              <w:left w:w="120" w:type="dxa"/>
              <w:right w:w="120" w:type="dxa"/>
            </w:tcMar>
            <w:shd w:fill="1B365D"/>
          </w:tcPr>
          <w:p>
            <w:pPr>
              <w:spacing w:after="0" w:line="252" w:lineRule="auto"/>
              <w:jc w:val="center"/>
            </w:pPr>
            <w:r>
              <w:rPr>
                <w:rFonts w:ascii="Calibri" w:hAnsi="Calibri"/>
                <w:b/>
                <w:i w:val="0"/>
                <w:color w:val="FFFFFF"/>
                <w:sz w:val="20"/>
              </w:rPr>
              <w:t>Celdilla</w:t>
            </w:r>
          </w:p>
        </w:tc>
        <w:tc>
          <w:tcPr>
            <w:tcW w:type="dxa" w:w="1872"/>
            <w:vAlign w:val="center"/>
            <w:tcMar>
              <w:top w:w="100" w:type="dxa"/>
              <w:bottom w:w="100" w:type="dxa"/>
              <w:left w:w="120" w:type="dxa"/>
              <w:right w:w="120" w:type="dxa"/>
            </w:tcMar>
            <w:shd w:fill="1B365D"/>
          </w:tcPr>
          <w:p>
            <w:pPr>
              <w:spacing w:after="0" w:line="252" w:lineRule="auto"/>
              <w:jc w:val="center"/>
            </w:pPr>
            <w:r>
              <w:rPr>
                <w:rFonts w:ascii="Calibri" w:hAnsi="Calibri"/>
                <w:b/>
                <w:i w:val="0"/>
                <w:color w:val="FFFFFF"/>
                <w:sz w:val="20"/>
              </w:rPr>
              <w:t>Estándar de albúmina 250 µg/mL</w:t>
            </w:r>
          </w:p>
        </w:tc>
        <w:tc>
          <w:tcPr>
            <w:tcW w:type="dxa" w:w="1872"/>
            <w:vAlign w:val="center"/>
            <w:tcMar>
              <w:top w:w="100" w:type="dxa"/>
              <w:bottom w:w="100" w:type="dxa"/>
              <w:left w:w="120" w:type="dxa"/>
              <w:right w:w="120" w:type="dxa"/>
            </w:tcMar>
            <w:shd w:fill="1B365D"/>
          </w:tcPr>
          <w:p>
            <w:pPr>
              <w:spacing w:after="0" w:line="252" w:lineRule="auto"/>
              <w:jc w:val="center"/>
            </w:pPr>
            <w:r>
              <w:rPr>
                <w:rFonts w:ascii="Calibri" w:hAnsi="Calibri"/>
                <w:b/>
                <w:i w:val="0"/>
                <w:color w:val="FFFFFF"/>
                <w:sz w:val="20"/>
              </w:rPr>
              <w:t>Muestra (µL)</w:t>
            </w:r>
          </w:p>
        </w:tc>
        <w:tc>
          <w:tcPr>
            <w:tcW w:type="dxa" w:w="1872"/>
            <w:vAlign w:val="center"/>
            <w:tcMar>
              <w:top w:w="100" w:type="dxa"/>
              <w:bottom w:w="100" w:type="dxa"/>
              <w:left w:w="120" w:type="dxa"/>
              <w:right w:w="120" w:type="dxa"/>
            </w:tcMar>
            <w:shd w:fill="1B365D"/>
          </w:tcPr>
          <w:p>
            <w:pPr>
              <w:spacing w:after="0" w:line="252" w:lineRule="auto"/>
              <w:jc w:val="center"/>
            </w:pPr>
            <w:r>
              <w:rPr>
                <w:rFonts w:ascii="Calibri" w:hAnsi="Calibri"/>
                <w:b/>
                <w:i w:val="0"/>
                <w:color w:val="FFFFFF"/>
                <w:sz w:val="20"/>
              </w:rPr>
              <w:t>Agua destilada (µL)</w:t>
            </w:r>
          </w:p>
        </w:tc>
        <w:tc>
          <w:tcPr>
            <w:tcW w:type="dxa" w:w="1872"/>
            <w:vAlign w:val="center"/>
            <w:tcMar>
              <w:top w:w="100" w:type="dxa"/>
              <w:bottom w:w="100" w:type="dxa"/>
              <w:left w:w="120" w:type="dxa"/>
              <w:right w:w="120" w:type="dxa"/>
            </w:tcMar>
            <w:shd w:fill="1B365D"/>
          </w:tcPr>
          <w:p>
            <w:pPr>
              <w:spacing w:after="0" w:line="252" w:lineRule="auto"/>
              <w:jc w:val="center"/>
            </w:pPr>
            <w:r>
              <w:rPr>
                <w:rFonts w:ascii="Calibri" w:hAnsi="Calibri"/>
                <w:b/>
                <w:i w:val="0"/>
                <w:color w:val="FFFFFF"/>
                <w:sz w:val="20"/>
              </w:rPr>
              <w:t>% de dilución</w:t>
            </w:r>
          </w:p>
        </w:tc>
      </w:tr>
      <w:tr>
        <w:trPr>
          <w:cantSplit/>
        </w:trPr>
        <w:tc>
          <w:tcPr>
            <w:tcW w:type="dxa" w:w="1872"/>
            <w:vAlign w:val="center"/>
            <w:tcMar>
              <w:top w:w="100" w:type="dxa"/>
              <w:bottom w:w="100" w:type="dxa"/>
              <w:left w:w="120" w:type="dxa"/>
              <w:right w:w="120" w:type="dxa"/>
            </w:tcMar>
            <w:shd w:fill="F8FAFC"/>
          </w:tcPr>
          <w:p>
            <w:pPr>
              <w:spacing w:after="0" w:line="252" w:lineRule="auto"/>
              <w:jc w:val="left"/>
            </w:pPr>
            <w:r>
              <w:rPr>
                <w:rFonts w:ascii="Calibri" w:hAnsi="Calibri"/>
                <w:b w:val="0"/>
                <w:i w:val="0"/>
                <w:color w:val="1A202C"/>
                <w:sz w:val="19"/>
              </w:rPr>
              <w:t>1 (blanco)</w:t>
            </w:r>
          </w:p>
        </w:tc>
        <w:tc>
          <w:tcPr>
            <w:tcW w:type="dxa" w:w="1872"/>
            <w:vAlign w:val="center"/>
            <w:tcMar>
              <w:top w:w="100" w:type="dxa"/>
              <w:bottom w:w="100" w:type="dxa"/>
              <w:left w:w="120" w:type="dxa"/>
              <w:right w:w="120" w:type="dxa"/>
            </w:tcMar>
            <w:shd w:fill="F8FAFC"/>
          </w:tcPr>
          <w:p>
            <w:pPr>
              <w:spacing w:after="0" w:line="252" w:lineRule="auto"/>
              <w:jc w:val="center"/>
            </w:pPr>
            <w:r>
              <w:rPr>
                <w:rFonts w:ascii="Calibri" w:hAnsi="Calibri"/>
                <w:b w:val="0"/>
                <w:i w:val="0"/>
                <w:color w:val="1A202C"/>
                <w:sz w:val="19"/>
              </w:rPr>
              <w:t>0</w:t>
            </w:r>
          </w:p>
        </w:tc>
        <w:tc>
          <w:tcPr>
            <w:tcW w:type="dxa" w:w="1872"/>
            <w:vAlign w:val="center"/>
            <w:tcMar>
              <w:top w:w="100" w:type="dxa"/>
              <w:bottom w:w="100" w:type="dxa"/>
              <w:left w:w="120" w:type="dxa"/>
              <w:right w:w="120" w:type="dxa"/>
            </w:tcMar>
            <w:shd w:fill="F8FAFC"/>
          </w:tcPr>
          <w:p>
            <w:pPr>
              <w:spacing w:after="0" w:line="252" w:lineRule="auto"/>
              <w:jc w:val="center"/>
            </w:pPr>
            <w:r>
              <w:rPr>
                <w:rFonts w:ascii="Calibri" w:hAnsi="Calibri"/>
                <w:b w:val="0"/>
                <w:i w:val="0"/>
                <w:color w:val="1A202C"/>
                <w:sz w:val="19"/>
              </w:rPr>
              <w:t>0</w:t>
            </w:r>
          </w:p>
        </w:tc>
        <w:tc>
          <w:tcPr>
            <w:tcW w:type="dxa" w:w="1872"/>
            <w:vAlign w:val="center"/>
            <w:tcMar>
              <w:top w:w="100" w:type="dxa"/>
              <w:bottom w:w="100" w:type="dxa"/>
              <w:left w:w="120" w:type="dxa"/>
              <w:right w:w="120" w:type="dxa"/>
            </w:tcMar>
            <w:shd w:fill="F8FAFC"/>
          </w:tcPr>
          <w:p>
            <w:pPr>
              <w:spacing w:after="0" w:line="252" w:lineRule="auto"/>
              <w:jc w:val="center"/>
            </w:pPr>
            <w:r>
              <w:rPr>
                <w:rFonts w:ascii="Calibri" w:hAnsi="Calibri"/>
                <w:b w:val="0"/>
                <w:i w:val="0"/>
                <w:color w:val="1A202C"/>
                <w:sz w:val="19"/>
              </w:rPr>
              <w:t>1000</w:t>
            </w:r>
          </w:p>
        </w:tc>
        <w:tc>
          <w:tcPr>
            <w:tcW w:type="dxa" w:w="1872"/>
            <w:vAlign w:val="center"/>
            <w:tcMar>
              <w:top w:w="100" w:type="dxa"/>
              <w:bottom w:w="100" w:type="dxa"/>
              <w:left w:w="120" w:type="dxa"/>
              <w:right w:w="120" w:type="dxa"/>
            </w:tcMar>
            <w:shd w:fill="F8FAFC"/>
          </w:tcPr>
          <w:p>
            <w:pPr>
              <w:spacing w:after="0" w:line="252" w:lineRule="auto"/>
              <w:jc w:val="center"/>
            </w:pPr>
            <w:r>
              <w:rPr>
                <w:rFonts w:ascii="Calibri" w:hAnsi="Calibri"/>
                <w:b w:val="0"/>
                <w:i w:val="0"/>
                <w:color w:val="1A202C"/>
                <w:sz w:val="19"/>
              </w:rPr>
              <w:t>—</w:t>
            </w:r>
          </w:p>
        </w:tc>
      </w:tr>
      <w:tr>
        <w:trPr>
          <w:cantSplit/>
        </w:trPr>
        <w:tc>
          <w:tcPr>
            <w:tcW w:type="dxa" w:w="1872"/>
            <w:vAlign w:val="center"/>
            <w:tcMar>
              <w:top w:w="100" w:type="dxa"/>
              <w:bottom w:w="100" w:type="dxa"/>
              <w:left w:w="120" w:type="dxa"/>
              <w:right w:w="120" w:type="dxa"/>
            </w:tcMar>
            <w:shd w:fill="FFFFFF"/>
          </w:tcPr>
          <w:p>
            <w:pPr>
              <w:spacing w:after="0" w:line="252" w:lineRule="auto"/>
              <w:jc w:val="center"/>
            </w:pPr>
            <w:r>
              <w:rPr>
                <w:rFonts w:ascii="Calibri" w:hAnsi="Calibri"/>
                <w:b w:val="0"/>
                <w:i w:val="0"/>
                <w:color w:val="1A202C"/>
                <w:sz w:val="19"/>
              </w:rPr>
              <w:t>2</w:t>
            </w:r>
          </w:p>
        </w:tc>
        <w:tc>
          <w:tcPr>
            <w:tcW w:type="dxa" w:w="1872"/>
            <w:vAlign w:val="center"/>
            <w:tcMar>
              <w:top w:w="100" w:type="dxa"/>
              <w:bottom w:w="100" w:type="dxa"/>
              <w:left w:w="120" w:type="dxa"/>
              <w:right w:w="120" w:type="dxa"/>
            </w:tcMar>
            <w:shd w:fill="FFFFFF"/>
          </w:tcPr>
          <w:p>
            <w:pPr>
              <w:spacing w:after="0" w:line="252" w:lineRule="auto"/>
              <w:jc w:val="center"/>
            </w:pPr>
            <w:r>
              <w:rPr>
                <w:rFonts w:ascii="Calibri" w:hAnsi="Calibri"/>
                <w:b w:val="0"/>
                <w:i w:val="0"/>
                <w:color w:val="1A202C"/>
                <w:sz w:val="19"/>
              </w:rPr>
              <w:t>200</w:t>
            </w:r>
          </w:p>
        </w:tc>
        <w:tc>
          <w:tcPr>
            <w:tcW w:type="dxa" w:w="1872"/>
            <w:vAlign w:val="center"/>
            <w:tcMar>
              <w:top w:w="100" w:type="dxa"/>
              <w:bottom w:w="100" w:type="dxa"/>
              <w:left w:w="120" w:type="dxa"/>
              <w:right w:w="120" w:type="dxa"/>
            </w:tcMar>
            <w:shd w:fill="FFFFFF"/>
          </w:tcPr>
          <w:p>
            <w:pPr>
              <w:spacing w:after="0" w:line="252" w:lineRule="auto"/>
              <w:jc w:val="center"/>
            </w:pPr>
            <w:r>
              <w:rPr>
                <w:rFonts w:ascii="Calibri" w:hAnsi="Calibri"/>
                <w:b w:val="0"/>
                <w:i w:val="0"/>
                <w:color w:val="1A202C"/>
                <w:sz w:val="19"/>
              </w:rPr>
              <w:t>0</w:t>
            </w:r>
          </w:p>
        </w:tc>
        <w:tc>
          <w:tcPr>
            <w:tcW w:type="dxa" w:w="1872"/>
            <w:vAlign w:val="center"/>
            <w:tcMar>
              <w:top w:w="100" w:type="dxa"/>
              <w:bottom w:w="100" w:type="dxa"/>
              <w:left w:w="120" w:type="dxa"/>
              <w:right w:w="120" w:type="dxa"/>
            </w:tcMar>
            <w:shd w:fill="FFFFFF"/>
          </w:tcPr>
          <w:p>
            <w:pPr>
              <w:spacing w:after="0" w:line="252" w:lineRule="auto"/>
              <w:jc w:val="center"/>
            </w:pPr>
            <w:r>
              <w:rPr>
                <w:rFonts w:ascii="Calibri" w:hAnsi="Calibri"/>
                <w:b w:val="0"/>
                <w:i w:val="0"/>
                <w:color w:val="1A202C"/>
                <w:sz w:val="19"/>
              </w:rPr>
              <w:t>800</w:t>
            </w:r>
          </w:p>
        </w:tc>
        <w:tc>
          <w:tcPr>
            <w:tcW w:type="dxa" w:w="1872"/>
            <w:vAlign w:val="center"/>
            <w:tcMar>
              <w:top w:w="100" w:type="dxa"/>
              <w:bottom w:w="100" w:type="dxa"/>
              <w:left w:w="120" w:type="dxa"/>
              <w:right w:w="120" w:type="dxa"/>
            </w:tcMar>
            <w:shd w:fill="FFFFFF"/>
          </w:tcPr>
          <w:p>
            <w:pPr>
              <w:spacing w:after="0" w:line="252" w:lineRule="auto"/>
              <w:jc w:val="left"/>
            </w:pPr>
            <w:r>
              <w:rPr>
                <w:rFonts w:ascii="Calibri" w:hAnsi="Calibri"/>
                <w:b w:val="0"/>
                <w:i w:val="0"/>
                <w:color w:val="1A202C"/>
                <w:sz w:val="19"/>
              </w:rPr>
              <w:t>100 % del estándar</w:t>
            </w:r>
          </w:p>
        </w:tc>
      </w:tr>
      <w:tr>
        <w:trPr>
          <w:cantSplit/>
        </w:trPr>
        <w:tc>
          <w:tcPr>
            <w:tcW w:type="dxa" w:w="1872"/>
            <w:vAlign w:val="center"/>
            <w:tcMar>
              <w:top w:w="100" w:type="dxa"/>
              <w:bottom w:w="100" w:type="dxa"/>
              <w:left w:w="120" w:type="dxa"/>
              <w:right w:w="120" w:type="dxa"/>
            </w:tcMar>
            <w:shd w:fill="F8FAFC"/>
          </w:tcPr>
          <w:p>
            <w:pPr>
              <w:spacing w:after="0" w:line="252" w:lineRule="auto"/>
              <w:jc w:val="center"/>
            </w:pPr>
            <w:r>
              <w:rPr>
                <w:rFonts w:ascii="Calibri" w:hAnsi="Calibri"/>
                <w:b w:val="0"/>
                <w:i w:val="0"/>
                <w:color w:val="1A202C"/>
                <w:sz w:val="19"/>
              </w:rPr>
              <w:t>3</w:t>
            </w:r>
          </w:p>
        </w:tc>
        <w:tc>
          <w:tcPr>
            <w:tcW w:type="dxa" w:w="1872"/>
            <w:vAlign w:val="center"/>
            <w:tcMar>
              <w:top w:w="100" w:type="dxa"/>
              <w:bottom w:w="100" w:type="dxa"/>
              <w:left w:w="120" w:type="dxa"/>
              <w:right w:w="120" w:type="dxa"/>
            </w:tcMar>
            <w:shd w:fill="F8FAFC"/>
          </w:tcPr>
          <w:p>
            <w:pPr>
              <w:spacing w:after="0" w:line="252" w:lineRule="auto"/>
              <w:jc w:val="center"/>
            </w:pPr>
            <w:r>
              <w:rPr>
                <w:rFonts w:ascii="Calibri" w:hAnsi="Calibri"/>
                <w:b w:val="0"/>
                <w:i w:val="0"/>
                <w:color w:val="1A202C"/>
                <w:sz w:val="19"/>
              </w:rPr>
              <w:t>160</w:t>
            </w:r>
          </w:p>
        </w:tc>
        <w:tc>
          <w:tcPr>
            <w:tcW w:type="dxa" w:w="1872"/>
            <w:vAlign w:val="center"/>
            <w:tcMar>
              <w:top w:w="100" w:type="dxa"/>
              <w:bottom w:w="100" w:type="dxa"/>
              <w:left w:w="120" w:type="dxa"/>
              <w:right w:w="120" w:type="dxa"/>
            </w:tcMar>
            <w:shd w:fill="F8FAFC"/>
          </w:tcPr>
          <w:p>
            <w:pPr>
              <w:spacing w:after="0" w:line="252" w:lineRule="auto"/>
              <w:jc w:val="center"/>
            </w:pPr>
            <w:r>
              <w:rPr>
                <w:rFonts w:ascii="Calibri" w:hAnsi="Calibri"/>
                <w:b w:val="0"/>
                <w:i w:val="0"/>
                <w:color w:val="1A202C"/>
                <w:sz w:val="19"/>
              </w:rPr>
              <w:t>0</w:t>
            </w:r>
          </w:p>
        </w:tc>
        <w:tc>
          <w:tcPr>
            <w:tcW w:type="dxa" w:w="1872"/>
            <w:vAlign w:val="center"/>
            <w:tcMar>
              <w:top w:w="100" w:type="dxa"/>
              <w:bottom w:w="100" w:type="dxa"/>
              <w:left w:w="120" w:type="dxa"/>
              <w:right w:w="120" w:type="dxa"/>
            </w:tcMar>
            <w:shd w:fill="F8FAFC"/>
          </w:tcPr>
          <w:p>
            <w:pPr>
              <w:spacing w:after="0" w:line="252" w:lineRule="auto"/>
              <w:jc w:val="center"/>
            </w:pPr>
            <w:r>
              <w:rPr>
                <w:rFonts w:ascii="Calibri" w:hAnsi="Calibri"/>
                <w:b w:val="0"/>
                <w:i w:val="0"/>
                <w:color w:val="1A202C"/>
                <w:sz w:val="19"/>
              </w:rPr>
              <w:t>840</w:t>
            </w:r>
          </w:p>
        </w:tc>
        <w:tc>
          <w:tcPr>
            <w:tcW w:type="dxa" w:w="1872"/>
            <w:vAlign w:val="center"/>
            <w:tcMar>
              <w:top w:w="100" w:type="dxa"/>
              <w:bottom w:w="100" w:type="dxa"/>
              <w:left w:w="120" w:type="dxa"/>
              <w:right w:w="120" w:type="dxa"/>
            </w:tcMar>
            <w:shd w:fill="F8FAFC"/>
          </w:tcPr>
          <w:p>
            <w:pPr>
              <w:spacing w:after="0" w:line="252" w:lineRule="auto"/>
              <w:jc w:val="center"/>
            </w:pPr>
            <w:r>
              <w:rPr>
                <w:rFonts w:ascii="Calibri" w:hAnsi="Calibri"/>
                <w:b w:val="0"/>
                <w:i w:val="0"/>
                <w:color w:val="1A202C"/>
                <w:sz w:val="19"/>
              </w:rPr>
              <w:t>80 %</w:t>
            </w:r>
          </w:p>
        </w:tc>
      </w:tr>
      <w:tr>
        <w:trPr>
          <w:cantSplit/>
        </w:trPr>
        <w:tc>
          <w:tcPr>
            <w:tcW w:type="dxa" w:w="1872"/>
            <w:vAlign w:val="center"/>
            <w:tcMar>
              <w:top w:w="100" w:type="dxa"/>
              <w:bottom w:w="100" w:type="dxa"/>
              <w:left w:w="120" w:type="dxa"/>
              <w:right w:w="120" w:type="dxa"/>
            </w:tcMar>
            <w:shd w:fill="FFFFFF"/>
          </w:tcPr>
          <w:p>
            <w:pPr>
              <w:spacing w:after="0" w:line="252" w:lineRule="auto"/>
              <w:jc w:val="center"/>
            </w:pPr>
            <w:r>
              <w:rPr>
                <w:rFonts w:ascii="Calibri" w:hAnsi="Calibri"/>
                <w:b w:val="0"/>
                <w:i w:val="0"/>
                <w:color w:val="1A202C"/>
                <w:sz w:val="19"/>
              </w:rPr>
              <w:t>4</w:t>
            </w:r>
          </w:p>
        </w:tc>
        <w:tc>
          <w:tcPr>
            <w:tcW w:type="dxa" w:w="1872"/>
            <w:vAlign w:val="center"/>
            <w:tcMar>
              <w:top w:w="100" w:type="dxa"/>
              <w:bottom w:w="100" w:type="dxa"/>
              <w:left w:w="120" w:type="dxa"/>
              <w:right w:w="120" w:type="dxa"/>
            </w:tcMar>
            <w:shd w:fill="FFFFFF"/>
          </w:tcPr>
          <w:p>
            <w:pPr>
              <w:spacing w:after="0" w:line="252" w:lineRule="auto"/>
              <w:jc w:val="center"/>
            </w:pPr>
            <w:r>
              <w:rPr>
                <w:rFonts w:ascii="Calibri" w:hAnsi="Calibri"/>
                <w:b w:val="0"/>
                <w:i w:val="0"/>
                <w:color w:val="1A202C"/>
                <w:sz w:val="19"/>
              </w:rPr>
              <w:t>120</w:t>
            </w:r>
          </w:p>
        </w:tc>
        <w:tc>
          <w:tcPr>
            <w:tcW w:type="dxa" w:w="1872"/>
            <w:vAlign w:val="center"/>
            <w:tcMar>
              <w:top w:w="100" w:type="dxa"/>
              <w:bottom w:w="100" w:type="dxa"/>
              <w:left w:w="120" w:type="dxa"/>
              <w:right w:w="120" w:type="dxa"/>
            </w:tcMar>
            <w:shd w:fill="FFFFFF"/>
          </w:tcPr>
          <w:p>
            <w:pPr>
              <w:spacing w:after="0" w:line="252" w:lineRule="auto"/>
              <w:jc w:val="center"/>
            </w:pPr>
            <w:r>
              <w:rPr>
                <w:rFonts w:ascii="Calibri" w:hAnsi="Calibri"/>
                <w:b w:val="0"/>
                <w:i w:val="0"/>
                <w:color w:val="1A202C"/>
                <w:sz w:val="19"/>
              </w:rPr>
              <w:t>0</w:t>
            </w:r>
          </w:p>
        </w:tc>
        <w:tc>
          <w:tcPr>
            <w:tcW w:type="dxa" w:w="1872"/>
            <w:vAlign w:val="center"/>
            <w:tcMar>
              <w:top w:w="100" w:type="dxa"/>
              <w:bottom w:w="100" w:type="dxa"/>
              <w:left w:w="120" w:type="dxa"/>
              <w:right w:w="120" w:type="dxa"/>
            </w:tcMar>
            <w:shd w:fill="FFFFFF"/>
          </w:tcPr>
          <w:p>
            <w:pPr>
              <w:spacing w:after="0" w:line="252" w:lineRule="auto"/>
              <w:jc w:val="center"/>
            </w:pPr>
            <w:r>
              <w:rPr>
                <w:rFonts w:ascii="Calibri" w:hAnsi="Calibri"/>
                <w:b w:val="0"/>
                <w:i w:val="0"/>
                <w:color w:val="1A202C"/>
                <w:sz w:val="19"/>
              </w:rPr>
              <w:t>880</w:t>
            </w:r>
          </w:p>
        </w:tc>
        <w:tc>
          <w:tcPr>
            <w:tcW w:type="dxa" w:w="1872"/>
            <w:vAlign w:val="center"/>
            <w:tcMar>
              <w:top w:w="100" w:type="dxa"/>
              <w:bottom w:w="100" w:type="dxa"/>
              <w:left w:w="120" w:type="dxa"/>
              <w:right w:w="120" w:type="dxa"/>
            </w:tcMar>
            <w:shd w:fill="FFFFFF"/>
          </w:tcPr>
          <w:p>
            <w:pPr>
              <w:spacing w:after="0" w:line="252" w:lineRule="auto"/>
              <w:jc w:val="center"/>
            </w:pPr>
            <w:r>
              <w:rPr>
                <w:rFonts w:ascii="Calibri" w:hAnsi="Calibri"/>
                <w:b w:val="0"/>
                <w:i w:val="0"/>
                <w:color w:val="1A202C"/>
                <w:sz w:val="19"/>
              </w:rPr>
              <w:t>60 %</w:t>
            </w:r>
          </w:p>
        </w:tc>
      </w:tr>
      <w:tr>
        <w:trPr>
          <w:cantSplit/>
        </w:trPr>
        <w:tc>
          <w:tcPr>
            <w:tcW w:type="dxa" w:w="1872"/>
            <w:vAlign w:val="center"/>
            <w:tcMar>
              <w:top w:w="100" w:type="dxa"/>
              <w:bottom w:w="100" w:type="dxa"/>
              <w:left w:w="120" w:type="dxa"/>
              <w:right w:w="120" w:type="dxa"/>
            </w:tcMar>
            <w:shd w:fill="F8FAFC"/>
          </w:tcPr>
          <w:p>
            <w:pPr>
              <w:spacing w:after="0" w:line="252" w:lineRule="auto"/>
              <w:jc w:val="center"/>
            </w:pPr>
            <w:r>
              <w:rPr>
                <w:rFonts w:ascii="Calibri" w:hAnsi="Calibri"/>
                <w:b w:val="0"/>
                <w:i w:val="0"/>
                <w:color w:val="1A202C"/>
                <w:sz w:val="19"/>
              </w:rPr>
              <w:t>5</w:t>
            </w:r>
          </w:p>
        </w:tc>
        <w:tc>
          <w:tcPr>
            <w:tcW w:type="dxa" w:w="1872"/>
            <w:vAlign w:val="center"/>
            <w:tcMar>
              <w:top w:w="100" w:type="dxa"/>
              <w:bottom w:w="100" w:type="dxa"/>
              <w:left w:w="120" w:type="dxa"/>
              <w:right w:w="120" w:type="dxa"/>
            </w:tcMar>
            <w:shd w:fill="F8FAFC"/>
          </w:tcPr>
          <w:p>
            <w:pPr>
              <w:spacing w:after="0" w:line="252" w:lineRule="auto"/>
              <w:jc w:val="center"/>
            </w:pPr>
            <w:r>
              <w:rPr>
                <w:rFonts w:ascii="Calibri" w:hAnsi="Calibri"/>
                <w:b w:val="0"/>
                <w:i w:val="0"/>
                <w:color w:val="1A202C"/>
                <w:sz w:val="19"/>
              </w:rPr>
              <w:t>80</w:t>
            </w:r>
          </w:p>
        </w:tc>
        <w:tc>
          <w:tcPr>
            <w:tcW w:type="dxa" w:w="1872"/>
            <w:vAlign w:val="center"/>
            <w:tcMar>
              <w:top w:w="100" w:type="dxa"/>
              <w:bottom w:w="100" w:type="dxa"/>
              <w:left w:w="120" w:type="dxa"/>
              <w:right w:w="120" w:type="dxa"/>
            </w:tcMar>
            <w:shd w:fill="F8FAFC"/>
          </w:tcPr>
          <w:p>
            <w:pPr>
              <w:spacing w:after="0" w:line="252" w:lineRule="auto"/>
              <w:jc w:val="center"/>
            </w:pPr>
            <w:r>
              <w:rPr>
                <w:rFonts w:ascii="Calibri" w:hAnsi="Calibri"/>
                <w:b w:val="0"/>
                <w:i w:val="0"/>
                <w:color w:val="1A202C"/>
                <w:sz w:val="19"/>
              </w:rPr>
              <w:t>0</w:t>
            </w:r>
          </w:p>
        </w:tc>
        <w:tc>
          <w:tcPr>
            <w:tcW w:type="dxa" w:w="1872"/>
            <w:vAlign w:val="center"/>
            <w:tcMar>
              <w:top w:w="100" w:type="dxa"/>
              <w:bottom w:w="100" w:type="dxa"/>
              <w:left w:w="120" w:type="dxa"/>
              <w:right w:w="120" w:type="dxa"/>
            </w:tcMar>
            <w:shd w:fill="F8FAFC"/>
          </w:tcPr>
          <w:p>
            <w:pPr>
              <w:spacing w:after="0" w:line="252" w:lineRule="auto"/>
              <w:jc w:val="center"/>
            </w:pPr>
            <w:r>
              <w:rPr>
                <w:rFonts w:ascii="Calibri" w:hAnsi="Calibri"/>
                <w:b w:val="0"/>
                <w:i w:val="0"/>
                <w:color w:val="1A202C"/>
                <w:sz w:val="19"/>
              </w:rPr>
              <w:t>920</w:t>
            </w:r>
          </w:p>
        </w:tc>
        <w:tc>
          <w:tcPr>
            <w:tcW w:type="dxa" w:w="1872"/>
            <w:vAlign w:val="center"/>
            <w:tcMar>
              <w:top w:w="100" w:type="dxa"/>
              <w:bottom w:w="100" w:type="dxa"/>
              <w:left w:w="120" w:type="dxa"/>
              <w:right w:w="120" w:type="dxa"/>
            </w:tcMar>
            <w:shd w:fill="F8FAFC"/>
          </w:tcPr>
          <w:p>
            <w:pPr>
              <w:spacing w:after="0" w:line="252" w:lineRule="auto"/>
              <w:jc w:val="center"/>
            </w:pPr>
            <w:r>
              <w:rPr>
                <w:rFonts w:ascii="Calibri" w:hAnsi="Calibri"/>
                <w:b w:val="0"/>
                <w:i w:val="0"/>
                <w:color w:val="1A202C"/>
                <w:sz w:val="19"/>
              </w:rPr>
              <w:t>40 %</w:t>
            </w:r>
          </w:p>
        </w:tc>
      </w:tr>
      <w:tr>
        <w:trPr>
          <w:cantSplit/>
        </w:trPr>
        <w:tc>
          <w:tcPr>
            <w:tcW w:type="dxa" w:w="1872"/>
            <w:vAlign w:val="center"/>
            <w:tcMar>
              <w:top w:w="100" w:type="dxa"/>
              <w:bottom w:w="100" w:type="dxa"/>
              <w:left w:w="120" w:type="dxa"/>
              <w:right w:w="120" w:type="dxa"/>
            </w:tcMar>
            <w:shd w:fill="FFFFFF"/>
          </w:tcPr>
          <w:p>
            <w:pPr>
              <w:spacing w:after="0" w:line="252" w:lineRule="auto"/>
              <w:jc w:val="center"/>
            </w:pPr>
            <w:r>
              <w:rPr>
                <w:rFonts w:ascii="Calibri" w:hAnsi="Calibri"/>
                <w:b w:val="0"/>
                <w:i w:val="0"/>
                <w:color w:val="1A202C"/>
                <w:sz w:val="19"/>
              </w:rPr>
              <w:t>6</w:t>
            </w:r>
          </w:p>
        </w:tc>
        <w:tc>
          <w:tcPr>
            <w:tcW w:type="dxa" w:w="1872"/>
            <w:vAlign w:val="center"/>
            <w:tcMar>
              <w:top w:w="100" w:type="dxa"/>
              <w:bottom w:w="100" w:type="dxa"/>
              <w:left w:w="120" w:type="dxa"/>
              <w:right w:w="120" w:type="dxa"/>
            </w:tcMar>
            <w:shd w:fill="FFFFFF"/>
          </w:tcPr>
          <w:p>
            <w:pPr>
              <w:spacing w:after="0" w:line="252" w:lineRule="auto"/>
              <w:jc w:val="center"/>
            </w:pPr>
            <w:r>
              <w:rPr>
                <w:rFonts w:ascii="Calibri" w:hAnsi="Calibri"/>
                <w:b w:val="0"/>
                <w:i w:val="0"/>
                <w:color w:val="1A202C"/>
                <w:sz w:val="19"/>
              </w:rPr>
              <w:t>40</w:t>
            </w:r>
          </w:p>
        </w:tc>
        <w:tc>
          <w:tcPr>
            <w:tcW w:type="dxa" w:w="1872"/>
            <w:vAlign w:val="center"/>
            <w:tcMar>
              <w:top w:w="100" w:type="dxa"/>
              <w:bottom w:w="100" w:type="dxa"/>
              <w:left w:w="120" w:type="dxa"/>
              <w:right w:w="120" w:type="dxa"/>
            </w:tcMar>
            <w:shd w:fill="FFFFFF"/>
          </w:tcPr>
          <w:p>
            <w:pPr>
              <w:spacing w:after="0" w:line="252" w:lineRule="auto"/>
              <w:jc w:val="center"/>
            </w:pPr>
            <w:r>
              <w:rPr>
                <w:rFonts w:ascii="Calibri" w:hAnsi="Calibri"/>
                <w:b w:val="0"/>
                <w:i w:val="0"/>
                <w:color w:val="1A202C"/>
                <w:sz w:val="19"/>
              </w:rPr>
              <w:t>0</w:t>
            </w:r>
          </w:p>
        </w:tc>
        <w:tc>
          <w:tcPr>
            <w:tcW w:type="dxa" w:w="1872"/>
            <w:vAlign w:val="center"/>
            <w:tcMar>
              <w:top w:w="100" w:type="dxa"/>
              <w:bottom w:w="100" w:type="dxa"/>
              <w:left w:w="120" w:type="dxa"/>
              <w:right w:w="120" w:type="dxa"/>
            </w:tcMar>
            <w:shd w:fill="FFFFFF"/>
          </w:tcPr>
          <w:p>
            <w:pPr>
              <w:spacing w:after="0" w:line="252" w:lineRule="auto"/>
              <w:jc w:val="center"/>
            </w:pPr>
            <w:r>
              <w:rPr>
                <w:rFonts w:ascii="Calibri" w:hAnsi="Calibri"/>
                <w:b w:val="0"/>
                <w:i w:val="0"/>
                <w:color w:val="1A202C"/>
                <w:sz w:val="19"/>
              </w:rPr>
              <w:t>960</w:t>
            </w:r>
          </w:p>
        </w:tc>
        <w:tc>
          <w:tcPr>
            <w:tcW w:type="dxa" w:w="1872"/>
            <w:vAlign w:val="center"/>
            <w:tcMar>
              <w:top w:w="100" w:type="dxa"/>
              <w:bottom w:w="100" w:type="dxa"/>
              <w:left w:w="120" w:type="dxa"/>
              <w:right w:w="120" w:type="dxa"/>
            </w:tcMar>
            <w:shd w:fill="FFFFFF"/>
          </w:tcPr>
          <w:p>
            <w:pPr>
              <w:spacing w:after="0" w:line="252" w:lineRule="auto"/>
              <w:jc w:val="center"/>
            </w:pPr>
            <w:r>
              <w:rPr>
                <w:rFonts w:ascii="Calibri" w:hAnsi="Calibri"/>
                <w:b w:val="0"/>
                <w:i w:val="0"/>
                <w:color w:val="1A202C"/>
                <w:sz w:val="19"/>
              </w:rPr>
              <w:t>20 %</w:t>
            </w:r>
          </w:p>
        </w:tc>
      </w:tr>
      <w:tr>
        <w:trPr>
          <w:cantSplit/>
        </w:trPr>
        <w:tc>
          <w:tcPr>
            <w:tcW w:type="dxa" w:w="1872"/>
            <w:vAlign w:val="center"/>
            <w:tcMar>
              <w:top w:w="100" w:type="dxa"/>
              <w:bottom w:w="100" w:type="dxa"/>
              <w:left w:w="120" w:type="dxa"/>
              <w:right w:w="120" w:type="dxa"/>
            </w:tcMar>
            <w:shd w:fill="F8FAFC"/>
          </w:tcPr>
          <w:p>
            <w:pPr>
              <w:spacing w:after="0" w:line="252" w:lineRule="auto"/>
              <w:jc w:val="center"/>
            </w:pPr>
            <w:r>
              <w:rPr>
                <w:rFonts w:ascii="Calibri" w:hAnsi="Calibri"/>
                <w:b w:val="0"/>
                <w:i w:val="0"/>
                <w:color w:val="1A202C"/>
                <w:sz w:val="19"/>
              </w:rPr>
              <w:t>7</w:t>
            </w:r>
          </w:p>
        </w:tc>
        <w:tc>
          <w:tcPr>
            <w:tcW w:type="dxa" w:w="1872"/>
            <w:vAlign w:val="center"/>
            <w:tcMar>
              <w:top w:w="100" w:type="dxa"/>
              <w:bottom w:w="100" w:type="dxa"/>
              <w:left w:w="120" w:type="dxa"/>
              <w:right w:w="120" w:type="dxa"/>
            </w:tcMar>
            <w:shd w:fill="F8FAFC"/>
          </w:tcPr>
          <w:p>
            <w:pPr>
              <w:spacing w:after="0" w:line="252" w:lineRule="auto"/>
              <w:jc w:val="center"/>
            </w:pPr>
            <w:r>
              <w:rPr>
                <w:rFonts w:ascii="Calibri" w:hAnsi="Calibri"/>
                <w:b w:val="0"/>
                <w:i w:val="0"/>
                <w:color w:val="1A202C"/>
                <w:sz w:val="19"/>
              </w:rPr>
              <w:t>—</w:t>
            </w:r>
          </w:p>
        </w:tc>
        <w:tc>
          <w:tcPr>
            <w:tcW w:type="dxa" w:w="1872"/>
            <w:vAlign w:val="center"/>
            <w:tcMar>
              <w:top w:w="100" w:type="dxa"/>
              <w:bottom w:w="100" w:type="dxa"/>
              <w:left w:w="120" w:type="dxa"/>
              <w:right w:w="120" w:type="dxa"/>
            </w:tcMar>
            <w:shd w:fill="F8FAFC"/>
          </w:tcPr>
          <w:p>
            <w:pPr>
              <w:spacing w:after="0" w:line="252" w:lineRule="auto"/>
              <w:jc w:val="center"/>
            </w:pPr>
            <w:r>
              <w:rPr>
                <w:rFonts w:ascii="Calibri" w:hAnsi="Calibri"/>
                <w:b w:val="0"/>
                <w:i w:val="0"/>
                <w:color w:val="1A202C"/>
                <w:sz w:val="19"/>
              </w:rPr>
              <w:t>200</w:t>
            </w:r>
          </w:p>
        </w:tc>
        <w:tc>
          <w:tcPr>
            <w:tcW w:type="dxa" w:w="1872"/>
            <w:vAlign w:val="center"/>
            <w:tcMar>
              <w:top w:w="100" w:type="dxa"/>
              <w:bottom w:w="100" w:type="dxa"/>
              <w:left w:w="120" w:type="dxa"/>
              <w:right w:w="120" w:type="dxa"/>
            </w:tcMar>
            <w:shd w:fill="F8FAFC"/>
          </w:tcPr>
          <w:p>
            <w:pPr>
              <w:spacing w:after="0" w:line="252" w:lineRule="auto"/>
              <w:jc w:val="center"/>
            </w:pPr>
            <w:r>
              <w:rPr>
                <w:rFonts w:ascii="Calibri" w:hAnsi="Calibri"/>
                <w:b w:val="0"/>
                <w:i w:val="0"/>
                <w:color w:val="1A202C"/>
                <w:sz w:val="19"/>
              </w:rPr>
              <w:t>800</w:t>
            </w:r>
          </w:p>
        </w:tc>
        <w:tc>
          <w:tcPr>
            <w:tcW w:type="dxa" w:w="1872"/>
            <w:vAlign w:val="center"/>
            <w:tcMar>
              <w:top w:w="100" w:type="dxa"/>
              <w:bottom w:w="100" w:type="dxa"/>
              <w:left w:w="120" w:type="dxa"/>
              <w:right w:w="120" w:type="dxa"/>
            </w:tcMar>
            <w:shd w:fill="F8FAFC"/>
          </w:tcPr>
          <w:p>
            <w:pPr>
              <w:spacing w:after="0" w:line="252" w:lineRule="auto"/>
              <w:jc w:val="left"/>
            </w:pPr>
            <w:r>
              <w:rPr>
                <w:rFonts w:ascii="Calibri" w:hAnsi="Calibri"/>
                <w:b w:val="0"/>
                <w:i w:val="0"/>
                <w:color w:val="1A202C"/>
                <w:sz w:val="19"/>
              </w:rPr>
              <w:t>Extracto al 100 %</w:t>
            </w:r>
          </w:p>
        </w:tc>
      </w:tr>
      <w:tr>
        <w:trPr>
          <w:cantSplit/>
        </w:trPr>
        <w:tc>
          <w:tcPr>
            <w:tcW w:type="dxa" w:w="1872"/>
            <w:vAlign w:val="center"/>
            <w:tcMar>
              <w:top w:w="100" w:type="dxa"/>
              <w:bottom w:w="100" w:type="dxa"/>
              <w:left w:w="120" w:type="dxa"/>
              <w:right w:w="120" w:type="dxa"/>
            </w:tcMar>
            <w:shd w:fill="FFFFFF"/>
          </w:tcPr>
          <w:p>
            <w:pPr>
              <w:spacing w:after="0" w:line="252" w:lineRule="auto"/>
              <w:jc w:val="center"/>
            </w:pPr>
            <w:r>
              <w:rPr>
                <w:rFonts w:ascii="Calibri" w:hAnsi="Calibri"/>
                <w:b w:val="0"/>
                <w:i w:val="0"/>
                <w:color w:val="1A202C"/>
                <w:sz w:val="19"/>
              </w:rPr>
              <w:t>8</w:t>
            </w:r>
          </w:p>
        </w:tc>
        <w:tc>
          <w:tcPr>
            <w:tcW w:type="dxa" w:w="1872"/>
            <w:vAlign w:val="center"/>
            <w:tcMar>
              <w:top w:w="100" w:type="dxa"/>
              <w:bottom w:w="100" w:type="dxa"/>
              <w:left w:w="120" w:type="dxa"/>
              <w:right w:w="120" w:type="dxa"/>
            </w:tcMar>
            <w:shd w:fill="FFFFFF"/>
          </w:tcPr>
          <w:p>
            <w:pPr>
              <w:spacing w:after="0" w:line="252" w:lineRule="auto"/>
              <w:jc w:val="center"/>
            </w:pPr>
            <w:r>
              <w:rPr>
                <w:rFonts w:ascii="Calibri" w:hAnsi="Calibri"/>
                <w:b w:val="0"/>
                <w:i w:val="0"/>
                <w:color w:val="1A202C"/>
                <w:sz w:val="19"/>
              </w:rPr>
              <w:t>—</w:t>
            </w:r>
          </w:p>
        </w:tc>
        <w:tc>
          <w:tcPr>
            <w:tcW w:type="dxa" w:w="1872"/>
            <w:vAlign w:val="center"/>
            <w:tcMar>
              <w:top w:w="100" w:type="dxa"/>
              <w:bottom w:w="100" w:type="dxa"/>
              <w:left w:w="120" w:type="dxa"/>
              <w:right w:w="120" w:type="dxa"/>
            </w:tcMar>
            <w:shd w:fill="FFFFFF"/>
          </w:tcPr>
          <w:p>
            <w:pPr>
              <w:spacing w:after="0" w:line="252" w:lineRule="auto"/>
              <w:jc w:val="center"/>
            </w:pPr>
            <w:r>
              <w:rPr>
                <w:rFonts w:ascii="Calibri" w:hAnsi="Calibri"/>
                <w:b w:val="0"/>
                <w:i w:val="0"/>
                <w:color w:val="1A202C"/>
                <w:sz w:val="19"/>
              </w:rPr>
              <w:t>160</w:t>
            </w:r>
          </w:p>
        </w:tc>
        <w:tc>
          <w:tcPr>
            <w:tcW w:type="dxa" w:w="1872"/>
            <w:vAlign w:val="center"/>
            <w:tcMar>
              <w:top w:w="100" w:type="dxa"/>
              <w:bottom w:w="100" w:type="dxa"/>
              <w:left w:w="120" w:type="dxa"/>
              <w:right w:w="120" w:type="dxa"/>
            </w:tcMar>
            <w:shd w:fill="FFFFFF"/>
          </w:tcPr>
          <w:p>
            <w:pPr>
              <w:spacing w:after="0" w:line="252" w:lineRule="auto"/>
              <w:jc w:val="center"/>
            </w:pPr>
            <w:r>
              <w:rPr>
                <w:rFonts w:ascii="Calibri" w:hAnsi="Calibri"/>
                <w:b w:val="0"/>
                <w:i w:val="0"/>
                <w:color w:val="1A202C"/>
                <w:sz w:val="19"/>
              </w:rPr>
              <w:t>840</w:t>
            </w:r>
          </w:p>
        </w:tc>
        <w:tc>
          <w:tcPr>
            <w:tcW w:type="dxa" w:w="1872"/>
            <w:vAlign w:val="center"/>
            <w:tcMar>
              <w:top w:w="100" w:type="dxa"/>
              <w:bottom w:w="100" w:type="dxa"/>
              <w:left w:w="120" w:type="dxa"/>
              <w:right w:w="120" w:type="dxa"/>
            </w:tcMar>
            <w:shd w:fill="FFFFFF"/>
          </w:tcPr>
          <w:p>
            <w:pPr>
              <w:spacing w:after="0" w:line="252" w:lineRule="auto"/>
              <w:jc w:val="left"/>
            </w:pPr>
            <w:r>
              <w:rPr>
                <w:rFonts w:ascii="Calibri" w:hAnsi="Calibri"/>
                <w:b w:val="0"/>
                <w:i w:val="0"/>
                <w:color w:val="1A202C"/>
                <w:sz w:val="19"/>
              </w:rPr>
              <w:t>Extracto al 80 %</w:t>
            </w:r>
          </w:p>
        </w:tc>
      </w:tr>
      <w:tr>
        <w:trPr>
          <w:cantSplit/>
        </w:trPr>
        <w:tc>
          <w:tcPr>
            <w:tcW w:type="dxa" w:w="1872"/>
            <w:vAlign w:val="center"/>
            <w:tcMar>
              <w:top w:w="100" w:type="dxa"/>
              <w:bottom w:w="100" w:type="dxa"/>
              <w:left w:w="120" w:type="dxa"/>
              <w:right w:w="120" w:type="dxa"/>
            </w:tcMar>
            <w:shd w:fill="F8FAFC"/>
          </w:tcPr>
          <w:p>
            <w:pPr>
              <w:spacing w:after="0" w:line="252" w:lineRule="auto"/>
              <w:jc w:val="center"/>
            </w:pPr>
            <w:r>
              <w:rPr>
                <w:rFonts w:ascii="Calibri" w:hAnsi="Calibri"/>
                <w:b w:val="0"/>
                <w:i w:val="0"/>
                <w:color w:val="1A202C"/>
                <w:sz w:val="19"/>
              </w:rPr>
              <w:t>9</w:t>
            </w:r>
          </w:p>
        </w:tc>
        <w:tc>
          <w:tcPr>
            <w:tcW w:type="dxa" w:w="1872"/>
            <w:vAlign w:val="center"/>
            <w:tcMar>
              <w:top w:w="100" w:type="dxa"/>
              <w:bottom w:w="100" w:type="dxa"/>
              <w:left w:w="120" w:type="dxa"/>
              <w:right w:w="120" w:type="dxa"/>
            </w:tcMar>
            <w:shd w:fill="F8FAFC"/>
          </w:tcPr>
          <w:p>
            <w:pPr>
              <w:spacing w:after="0" w:line="252" w:lineRule="auto"/>
              <w:jc w:val="center"/>
            </w:pPr>
            <w:r>
              <w:rPr>
                <w:rFonts w:ascii="Calibri" w:hAnsi="Calibri"/>
                <w:b w:val="0"/>
                <w:i w:val="0"/>
                <w:color w:val="1A202C"/>
                <w:sz w:val="19"/>
              </w:rPr>
              <w:t>—</w:t>
            </w:r>
          </w:p>
        </w:tc>
        <w:tc>
          <w:tcPr>
            <w:tcW w:type="dxa" w:w="1872"/>
            <w:vAlign w:val="center"/>
            <w:tcMar>
              <w:top w:w="100" w:type="dxa"/>
              <w:bottom w:w="100" w:type="dxa"/>
              <w:left w:w="120" w:type="dxa"/>
              <w:right w:w="120" w:type="dxa"/>
            </w:tcMar>
            <w:shd w:fill="F8FAFC"/>
          </w:tcPr>
          <w:p>
            <w:pPr>
              <w:spacing w:after="0" w:line="252" w:lineRule="auto"/>
              <w:jc w:val="center"/>
            </w:pPr>
            <w:r>
              <w:rPr>
                <w:rFonts w:ascii="Calibri" w:hAnsi="Calibri"/>
                <w:b w:val="0"/>
                <w:i w:val="0"/>
                <w:color w:val="1A202C"/>
                <w:sz w:val="19"/>
              </w:rPr>
              <w:t>120</w:t>
            </w:r>
          </w:p>
        </w:tc>
        <w:tc>
          <w:tcPr>
            <w:tcW w:type="dxa" w:w="1872"/>
            <w:vAlign w:val="center"/>
            <w:tcMar>
              <w:top w:w="100" w:type="dxa"/>
              <w:bottom w:w="100" w:type="dxa"/>
              <w:left w:w="120" w:type="dxa"/>
              <w:right w:w="120" w:type="dxa"/>
            </w:tcMar>
            <w:shd w:fill="F8FAFC"/>
          </w:tcPr>
          <w:p>
            <w:pPr>
              <w:spacing w:after="0" w:line="252" w:lineRule="auto"/>
              <w:jc w:val="center"/>
            </w:pPr>
            <w:r>
              <w:rPr>
                <w:rFonts w:ascii="Calibri" w:hAnsi="Calibri"/>
                <w:b w:val="0"/>
                <w:i w:val="0"/>
                <w:color w:val="1A202C"/>
                <w:sz w:val="19"/>
              </w:rPr>
              <w:t>880</w:t>
            </w:r>
          </w:p>
        </w:tc>
        <w:tc>
          <w:tcPr>
            <w:tcW w:type="dxa" w:w="1872"/>
            <w:vAlign w:val="center"/>
            <w:tcMar>
              <w:top w:w="100" w:type="dxa"/>
              <w:bottom w:w="100" w:type="dxa"/>
              <w:left w:w="120" w:type="dxa"/>
              <w:right w:w="120" w:type="dxa"/>
            </w:tcMar>
            <w:shd w:fill="F8FAFC"/>
          </w:tcPr>
          <w:p>
            <w:pPr>
              <w:spacing w:after="0" w:line="252" w:lineRule="auto"/>
              <w:jc w:val="left"/>
            </w:pPr>
            <w:r>
              <w:rPr>
                <w:rFonts w:ascii="Calibri" w:hAnsi="Calibri"/>
                <w:b w:val="0"/>
                <w:i w:val="0"/>
                <w:color w:val="1A202C"/>
                <w:sz w:val="19"/>
              </w:rPr>
              <w:t>Extracto al 60 %</w:t>
            </w:r>
          </w:p>
        </w:tc>
      </w:tr>
      <w:tr>
        <w:trPr>
          <w:cantSplit/>
        </w:trPr>
        <w:tc>
          <w:tcPr>
            <w:tcW w:type="dxa" w:w="1872"/>
            <w:vAlign w:val="center"/>
            <w:tcMar>
              <w:top w:w="100" w:type="dxa"/>
              <w:bottom w:w="100" w:type="dxa"/>
              <w:left w:w="120" w:type="dxa"/>
              <w:right w:w="120" w:type="dxa"/>
            </w:tcMar>
            <w:shd w:fill="FFFFFF"/>
          </w:tcPr>
          <w:p>
            <w:pPr>
              <w:spacing w:after="0" w:line="252" w:lineRule="auto"/>
              <w:jc w:val="center"/>
            </w:pPr>
            <w:r>
              <w:rPr>
                <w:rFonts w:ascii="Calibri" w:hAnsi="Calibri"/>
                <w:b w:val="0"/>
                <w:i w:val="0"/>
                <w:color w:val="1A202C"/>
                <w:sz w:val="19"/>
              </w:rPr>
              <w:t>10</w:t>
            </w:r>
          </w:p>
        </w:tc>
        <w:tc>
          <w:tcPr>
            <w:tcW w:type="dxa" w:w="1872"/>
            <w:vAlign w:val="center"/>
            <w:tcMar>
              <w:top w:w="100" w:type="dxa"/>
              <w:bottom w:w="100" w:type="dxa"/>
              <w:left w:w="120" w:type="dxa"/>
              <w:right w:w="120" w:type="dxa"/>
            </w:tcMar>
            <w:shd w:fill="FFFFFF"/>
          </w:tcPr>
          <w:p>
            <w:pPr>
              <w:spacing w:after="0" w:line="252" w:lineRule="auto"/>
              <w:jc w:val="center"/>
            </w:pPr>
            <w:r>
              <w:rPr>
                <w:rFonts w:ascii="Calibri" w:hAnsi="Calibri"/>
                <w:b w:val="0"/>
                <w:i w:val="0"/>
                <w:color w:val="1A202C"/>
                <w:sz w:val="19"/>
              </w:rPr>
              <w:t>—</w:t>
            </w:r>
          </w:p>
        </w:tc>
        <w:tc>
          <w:tcPr>
            <w:tcW w:type="dxa" w:w="1872"/>
            <w:vAlign w:val="center"/>
            <w:tcMar>
              <w:top w:w="100" w:type="dxa"/>
              <w:bottom w:w="100" w:type="dxa"/>
              <w:left w:w="120" w:type="dxa"/>
              <w:right w:w="120" w:type="dxa"/>
            </w:tcMar>
            <w:shd w:fill="FFFFFF"/>
          </w:tcPr>
          <w:p>
            <w:pPr>
              <w:spacing w:after="0" w:line="252" w:lineRule="auto"/>
              <w:jc w:val="center"/>
            </w:pPr>
            <w:r>
              <w:rPr>
                <w:rFonts w:ascii="Calibri" w:hAnsi="Calibri"/>
                <w:b w:val="0"/>
                <w:i w:val="0"/>
                <w:color w:val="1A202C"/>
                <w:sz w:val="19"/>
              </w:rPr>
              <w:t>80</w:t>
            </w:r>
          </w:p>
        </w:tc>
        <w:tc>
          <w:tcPr>
            <w:tcW w:type="dxa" w:w="1872"/>
            <w:vAlign w:val="center"/>
            <w:tcMar>
              <w:top w:w="100" w:type="dxa"/>
              <w:bottom w:w="100" w:type="dxa"/>
              <w:left w:w="120" w:type="dxa"/>
              <w:right w:w="120" w:type="dxa"/>
            </w:tcMar>
            <w:shd w:fill="FFFFFF"/>
          </w:tcPr>
          <w:p>
            <w:pPr>
              <w:spacing w:after="0" w:line="252" w:lineRule="auto"/>
              <w:jc w:val="center"/>
            </w:pPr>
            <w:r>
              <w:rPr>
                <w:rFonts w:ascii="Calibri" w:hAnsi="Calibri"/>
                <w:b w:val="0"/>
                <w:i w:val="0"/>
                <w:color w:val="1A202C"/>
                <w:sz w:val="19"/>
              </w:rPr>
              <w:t>920</w:t>
            </w:r>
          </w:p>
        </w:tc>
        <w:tc>
          <w:tcPr>
            <w:tcW w:type="dxa" w:w="1872"/>
            <w:vAlign w:val="center"/>
            <w:tcMar>
              <w:top w:w="100" w:type="dxa"/>
              <w:bottom w:w="100" w:type="dxa"/>
              <w:left w:w="120" w:type="dxa"/>
              <w:right w:w="120" w:type="dxa"/>
            </w:tcMar>
            <w:shd w:fill="FFFFFF"/>
          </w:tcPr>
          <w:p>
            <w:pPr>
              <w:spacing w:after="0" w:line="252" w:lineRule="auto"/>
              <w:jc w:val="left"/>
            </w:pPr>
            <w:r>
              <w:rPr>
                <w:rFonts w:ascii="Calibri" w:hAnsi="Calibri"/>
                <w:b w:val="0"/>
                <w:i w:val="0"/>
                <w:color w:val="1A202C"/>
                <w:sz w:val="19"/>
              </w:rPr>
              <w:t>Extracto al 40 %</w:t>
            </w:r>
          </w:p>
        </w:tc>
      </w:tr>
      <w:tr>
        <w:trPr>
          <w:cantSplit/>
        </w:trPr>
        <w:tc>
          <w:tcPr>
            <w:tcW w:type="dxa" w:w="1872"/>
            <w:vAlign w:val="center"/>
            <w:tcMar>
              <w:top w:w="100" w:type="dxa"/>
              <w:bottom w:w="100" w:type="dxa"/>
              <w:left w:w="120" w:type="dxa"/>
              <w:right w:w="120" w:type="dxa"/>
            </w:tcMar>
            <w:shd w:fill="F8FAFC"/>
          </w:tcPr>
          <w:p>
            <w:pPr>
              <w:spacing w:after="0" w:line="252" w:lineRule="auto"/>
              <w:jc w:val="center"/>
            </w:pPr>
            <w:r>
              <w:rPr>
                <w:rFonts w:ascii="Calibri" w:hAnsi="Calibri"/>
                <w:b w:val="0"/>
                <w:i w:val="0"/>
                <w:color w:val="1A202C"/>
                <w:sz w:val="19"/>
              </w:rPr>
              <w:t>11</w:t>
            </w:r>
          </w:p>
        </w:tc>
        <w:tc>
          <w:tcPr>
            <w:tcW w:type="dxa" w:w="1872"/>
            <w:vAlign w:val="center"/>
            <w:tcMar>
              <w:top w:w="100" w:type="dxa"/>
              <w:bottom w:w="100" w:type="dxa"/>
              <w:left w:w="120" w:type="dxa"/>
              <w:right w:w="120" w:type="dxa"/>
            </w:tcMar>
            <w:shd w:fill="F8FAFC"/>
          </w:tcPr>
          <w:p>
            <w:pPr>
              <w:spacing w:after="0" w:line="252" w:lineRule="auto"/>
              <w:jc w:val="center"/>
            </w:pPr>
            <w:r>
              <w:rPr>
                <w:rFonts w:ascii="Calibri" w:hAnsi="Calibri"/>
                <w:b w:val="0"/>
                <w:i w:val="0"/>
                <w:color w:val="1A202C"/>
                <w:sz w:val="19"/>
              </w:rPr>
              <w:t>—</w:t>
            </w:r>
          </w:p>
        </w:tc>
        <w:tc>
          <w:tcPr>
            <w:tcW w:type="dxa" w:w="1872"/>
            <w:vAlign w:val="center"/>
            <w:tcMar>
              <w:top w:w="100" w:type="dxa"/>
              <w:bottom w:w="100" w:type="dxa"/>
              <w:left w:w="120" w:type="dxa"/>
              <w:right w:w="120" w:type="dxa"/>
            </w:tcMar>
            <w:shd w:fill="F8FAFC"/>
          </w:tcPr>
          <w:p>
            <w:pPr>
              <w:spacing w:after="0" w:line="252" w:lineRule="auto"/>
              <w:jc w:val="center"/>
            </w:pPr>
            <w:r>
              <w:rPr>
                <w:rFonts w:ascii="Calibri" w:hAnsi="Calibri"/>
                <w:b w:val="0"/>
                <w:i w:val="0"/>
                <w:color w:val="1A202C"/>
                <w:sz w:val="19"/>
              </w:rPr>
              <w:t>40</w:t>
            </w:r>
          </w:p>
        </w:tc>
        <w:tc>
          <w:tcPr>
            <w:tcW w:type="dxa" w:w="1872"/>
            <w:vAlign w:val="center"/>
            <w:tcMar>
              <w:top w:w="100" w:type="dxa"/>
              <w:bottom w:w="100" w:type="dxa"/>
              <w:left w:w="120" w:type="dxa"/>
              <w:right w:w="120" w:type="dxa"/>
            </w:tcMar>
            <w:shd w:fill="F8FAFC"/>
          </w:tcPr>
          <w:p>
            <w:pPr>
              <w:spacing w:after="0" w:line="252" w:lineRule="auto"/>
              <w:jc w:val="center"/>
            </w:pPr>
            <w:r>
              <w:rPr>
                <w:rFonts w:ascii="Calibri" w:hAnsi="Calibri"/>
                <w:b w:val="0"/>
                <w:i w:val="0"/>
                <w:color w:val="1A202C"/>
                <w:sz w:val="19"/>
              </w:rPr>
              <w:t>960</w:t>
            </w:r>
          </w:p>
        </w:tc>
        <w:tc>
          <w:tcPr>
            <w:tcW w:type="dxa" w:w="1872"/>
            <w:vAlign w:val="center"/>
            <w:tcMar>
              <w:top w:w="100" w:type="dxa"/>
              <w:bottom w:w="100" w:type="dxa"/>
              <w:left w:w="120" w:type="dxa"/>
              <w:right w:w="120" w:type="dxa"/>
            </w:tcMar>
            <w:shd w:fill="F8FAFC"/>
          </w:tcPr>
          <w:p>
            <w:pPr>
              <w:spacing w:after="0" w:line="252" w:lineRule="auto"/>
              <w:jc w:val="left"/>
            </w:pPr>
            <w:r>
              <w:rPr>
                <w:rFonts w:ascii="Calibri" w:hAnsi="Calibri"/>
                <w:b w:val="0"/>
                <w:i w:val="0"/>
                <w:color w:val="1A202C"/>
                <w:sz w:val="19"/>
              </w:rPr>
              <w:t>Extracto al 20 %</w:t>
            </w:r>
          </w:p>
        </w:tc>
      </w:tr>
    </w:tbl>
    <w:p>
      <w:pPr>
        <w:spacing w:after="80"/>
      </w:pPr>
    </w:p>
    <w:tbl>
      <w:tblPr>
        <w:tblW w:type="auto" w:w="0"/>
        <w:jc w:val="center"/>
        <w:tblLook w:firstColumn="1" w:firstRow="1" w:lastColumn="0" w:lastRow="0" w:noHBand="0" w:noVBand="1" w:val="04A0"/>
      </w:tblPr>
      <w:tblGrid>
        <w:gridCol w:w="9418"/>
      </w:tblGrid>
      <w:tr>
        <w:tc>
          <w:tcPr>
            <w:tcW w:type="dxa" w:w="9360"/>
            <w:shd w:fill="EDF2F7"/>
            <w:tcBorders>
              <w:top w:val="none"/>
              <w:left w:val="single" w:sz="24" w:space="0" w:color="4A5568"/>
              <w:bottom w:val="none"/>
              <w:right w:val="none"/>
            </w:tcBorders>
            <w:tcMar>
              <w:top w:w="120" w:type="dxa"/>
              <w:bottom w:w="120" w:type="dxa"/>
              <w:left w:w="160" w:type="dxa"/>
              <w:right w:w="160" w:type="dxa"/>
            </w:tcMar>
          </w:tcPr>
          <w:p>
            <w:pPr>
              <w:spacing w:after="40"/>
            </w:pPr>
            <w:r>
              <w:rPr>
                <w:rFonts w:ascii="Calibri" w:hAnsi="Calibri"/>
                <w:b/>
                <w:color w:val="2D3748"/>
                <w:sz w:val="19"/>
              </w:rPr>
              <w:t>◆ NOTA ACADÉMICA</w:t>
              <w:br/>
            </w:r>
            <w:r>
              <w:rPr>
                <w:rFonts w:ascii="Calibri" w:hAnsi="Calibri"/>
                <w:b/>
                <w:i w:val="0"/>
                <w:color w:val="2D3748"/>
                <w:sz w:val="20"/>
              </w:rPr>
              <w:t>Nota:</w:t>
            </w:r>
            <w:r>
              <w:rPr>
                <w:rFonts w:ascii="Calibri" w:hAnsi="Calibri"/>
                <w:b w:val="0"/>
                <w:i w:val="0"/>
                <w:color w:val="2D3748"/>
                <w:sz w:val="20"/>
              </w:rPr>
              <w:t xml:space="preserve"> los volúmenes de estándar/muestra se ajustan para mantener el volumen total en 1 mL (1000 µL) al agregar agua. Los 5 puntos del estándar permiten construir la </w:t>
            </w:r>
            <w:r>
              <w:rPr>
                <w:rFonts w:ascii="Calibri" w:hAnsi="Calibri"/>
                <w:b/>
                <w:i w:val="0"/>
                <w:color w:val="2D3748"/>
                <w:sz w:val="20"/>
              </w:rPr>
              <w:t>curva patrón</w:t>
            </w:r>
            <w:r>
              <w:rPr>
                <w:rFonts w:ascii="Calibri" w:hAnsi="Calibri"/>
                <w:b w:val="0"/>
                <w:i w:val="0"/>
                <w:color w:val="2D3748"/>
                <w:sz w:val="20"/>
              </w:rPr>
              <w:t>; los 5 del extracto sirven para interpolar su concentración de proteína y calcular la actividad específica.</w:t>
            </w:r>
          </w:p>
        </w:tc>
      </w:tr>
    </w:tbl>
    <w:p>
      <w:pPr>
        <w:spacing w:after="40"/>
      </w:pPr>
    </w:p>
    <w:p>
      <w:pPr>
        <w:spacing w:before="40" w:after="60" w:lineRule="auto" w:line="276"/>
        <w:ind w:left="360"/>
      </w:pPr>
      <w:r>
        <w:rPr>
          <w:rFonts w:ascii="Calibri" w:hAnsi="Calibri"/>
          <w:b/>
          <w:color w:val="1B365D"/>
          <w:sz w:val="22"/>
        </w:rPr>
        <w:t xml:space="preserve">2. </w:t>
      </w:r>
      <w:r>
        <w:rPr>
          <w:rFonts w:ascii="Calibri" w:hAnsi="Calibri"/>
          <w:b w:val="0"/>
          <w:i w:val="0"/>
          <w:color w:val="1A202C"/>
          <w:sz w:val="22"/>
        </w:rPr>
        <w:t xml:space="preserve">Agregar </w:t>
      </w:r>
      <w:r>
        <w:rPr>
          <w:rFonts w:ascii="Calibri" w:hAnsi="Calibri"/>
          <w:b/>
          <w:i w:val="0"/>
          <w:color w:val="1A202C"/>
          <w:sz w:val="22"/>
        </w:rPr>
        <w:t>1 mL de reactivo de Bradford 1x</w:t>
      </w:r>
      <w:r>
        <w:rPr>
          <w:rFonts w:ascii="Calibri" w:hAnsi="Calibri"/>
          <w:b w:val="0"/>
          <w:i w:val="0"/>
          <w:color w:val="1A202C"/>
          <w:sz w:val="22"/>
        </w:rPr>
        <w:t xml:space="preserve"> a cada celdilla.</w:t>
      </w:r>
    </w:p>
    <w:p>
      <w:pPr>
        <w:spacing w:before="40" w:after="60" w:lineRule="auto" w:line="276"/>
        <w:ind w:left="360"/>
      </w:pPr>
      <w:r>
        <w:rPr>
          <w:rFonts w:ascii="Calibri" w:hAnsi="Calibri"/>
          <w:b/>
          <w:color w:val="1B365D"/>
          <w:sz w:val="22"/>
        </w:rPr>
        <w:t xml:space="preserve">3. </w:t>
      </w:r>
      <w:r>
        <w:rPr>
          <w:rFonts w:ascii="Calibri" w:hAnsi="Calibri"/>
          <w:b w:val="0"/>
          <w:i w:val="0"/>
          <w:color w:val="1A202C"/>
          <w:sz w:val="22"/>
        </w:rPr>
        <w:t>Mezclar por resuspensión e incubar 5 minutos a temperatura ambiente.</w:t>
      </w:r>
    </w:p>
    <w:p>
      <w:pPr>
        <w:spacing w:before="40" w:after="60" w:lineRule="auto" w:line="276"/>
        <w:ind w:left="360"/>
      </w:pPr>
      <w:r>
        <w:rPr>
          <w:rFonts w:ascii="Calibri" w:hAnsi="Calibri"/>
          <w:b/>
          <w:color w:val="1B365D"/>
          <w:sz w:val="22"/>
        </w:rPr>
        <w:t xml:space="preserve">4. </w:t>
      </w:r>
      <w:r>
        <w:rPr>
          <w:rFonts w:ascii="Calibri" w:hAnsi="Calibri"/>
          <w:b w:val="0"/>
          <w:i w:val="0"/>
          <w:color w:val="1A202C"/>
          <w:sz w:val="22"/>
        </w:rPr>
        <w:t xml:space="preserve">Medir las absorbancias a </w:t>
      </w:r>
      <w:r>
        <w:rPr>
          <w:rFonts w:ascii="Calibri" w:hAnsi="Calibri"/>
          <w:b/>
          <w:i w:val="0"/>
          <w:color w:val="1A202C"/>
          <w:sz w:val="22"/>
        </w:rPr>
        <w:t>595 nm</w:t>
      </w:r>
      <w:r>
        <w:rPr>
          <w:rFonts w:ascii="Calibri" w:hAnsi="Calibri"/>
          <w:b w:val="0"/>
          <w:i w:val="0"/>
          <w:color w:val="1A202C"/>
          <w:sz w:val="22"/>
        </w:rPr>
        <w:t>, calibrando a cero con la celdilla 1 (blanco).</w:t>
      </w:r>
    </w:p>
    <w:p>
      <w:pPr>
        <w:spacing w:before="40" w:after="60" w:lineRule="auto" w:line="276"/>
        <w:ind w:left="360"/>
      </w:pPr>
      <w:r>
        <w:rPr>
          <w:rFonts w:ascii="Calibri" w:hAnsi="Calibri"/>
          <w:b/>
          <w:color w:val="1B365D"/>
          <w:sz w:val="22"/>
        </w:rPr>
        <w:t xml:space="preserve">5. </w:t>
      </w:r>
      <w:r>
        <w:rPr>
          <w:rFonts w:ascii="Calibri" w:hAnsi="Calibri"/>
          <w:b w:val="0"/>
          <w:i w:val="0"/>
          <w:color w:val="1A202C"/>
          <w:sz w:val="22"/>
        </w:rPr>
        <w:t>Construir la curva estándar (absorbancia vs. µg de albúmina) e interpolar la concentración de proteína del extracto.</w:t>
      </w:r>
    </w:p>
    <w:p>
      <w:pPr>
        <w:spacing w:before="0" w:after="80" w:lineRule="auto" w:line="276"/>
        <w:jc w:val="both"/>
      </w:pPr>
      <w:r>
        <w:rPr>
          <w:rFonts w:ascii="Calibri" w:hAnsi="Calibri"/>
          <w:b/>
          <w:i w:val="0"/>
          <w:color w:val="1A202C"/>
          <w:sz w:val="22"/>
        </w:rPr>
        <w:t>Actividad 2. Monitoreo de una reacción en presencia y en ausencia de la enzima</w:t>
      </w:r>
    </w:p>
    <w:p>
      <w:pPr>
        <w:spacing w:before="40" w:after="60" w:lineRule="auto" w:line="276"/>
        <w:ind w:left="360"/>
      </w:pPr>
      <w:r>
        <w:t>1. Preparar 2 celdillas según la tabla (la celdilla sin enzima es el blanco):</w:t>
        <w:br/>
        <w:t>&gt; ⚠️ Nota crítica sobre el medio de reacción (Rojo de Fenol): El medio preparado con rojo de fenol debe observarse de color amarillo claro (pH neutro/ligeramente ácido, pH ≈ 6.8). Si el medio presenta una coloración rojiza o rosada antes de agregar la enzima, indica que el indicador está ligeramente alcalinizado o contaminado. Esto dificultará el monitoreo espectrofotométrico a 560 nm debido a una absorbancia basal elevada y un rango dinámico reducido. En tal caso, ajustar el pH con una gota diluida de ácido fino hasta virar a amarillo o preparar medio fresco.</w:t>
      </w:r>
    </w:p>
    <w:tbl>
      <w:tblPr>
        <w:tblW w:type="auto" w:w="0"/>
        <w:jc w:val="center"/>
        <w:tblLook w:firstColumn="1" w:firstRow="1" w:lastColumn="0" w:lastRow="0" w:noHBand="0" w:noVBand="1" w:val="04A0"/>
        <w:tblBorders>
          <w:top w:val="single" w:sz="6" w:space="0" w:color="CBD5E0"/>
          <w:left w:val="none"/>
          <w:bottom w:val="single" w:sz="8" w:space="0" w:color="CBD5E0"/>
          <w:right w:val="none"/>
          <w:insideH w:val="single" w:sz="4" w:space="0" w:color="CBD5E0"/>
          <w:insideV w:val="none"/>
        </w:tblBorders>
      </w:tblPr>
      <w:tblGrid>
        <w:gridCol w:w="1884"/>
        <w:gridCol w:w="1884"/>
        <w:gridCol w:w="1884"/>
        <w:gridCol w:w="1884"/>
        <w:gridCol w:w="1884"/>
      </w:tblGrid>
      <w:tr>
        <w:trPr>
          <w:cantSplit/>
          <w:tblHeader/>
        </w:trPr>
        <w:tc>
          <w:tcPr>
            <w:tcW w:type="dxa" w:w="1872"/>
            <w:vAlign w:val="center"/>
            <w:tcMar>
              <w:top w:w="100" w:type="dxa"/>
              <w:bottom w:w="100" w:type="dxa"/>
              <w:left w:w="120" w:type="dxa"/>
              <w:right w:w="120" w:type="dxa"/>
            </w:tcMar>
            <w:shd w:fill="1B365D"/>
          </w:tcPr>
          <w:p>
            <w:pPr>
              <w:spacing w:after="0" w:line="252" w:lineRule="auto"/>
              <w:jc w:val="center"/>
            </w:pPr>
            <w:r>
              <w:rPr>
                <w:rFonts w:ascii="Calibri" w:hAnsi="Calibri"/>
                <w:b/>
                <w:i w:val="0"/>
                <w:color w:val="FFFFFF"/>
                <w:sz w:val="20"/>
              </w:rPr>
              <w:t>Condición</w:t>
            </w:r>
          </w:p>
        </w:tc>
        <w:tc>
          <w:tcPr>
            <w:tcW w:type="dxa" w:w="1872"/>
            <w:vAlign w:val="center"/>
            <w:tcMar>
              <w:top w:w="100" w:type="dxa"/>
              <w:bottom w:w="100" w:type="dxa"/>
              <w:left w:w="120" w:type="dxa"/>
              <w:right w:w="120" w:type="dxa"/>
            </w:tcMar>
            <w:shd w:fill="1B365D"/>
          </w:tcPr>
          <w:p>
            <w:pPr>
              <w:spacing w:after="0" w:line="252" w:lineRule="auto"/>
              <w:jc w:val="center"/>
            </w:pPr>
            <w:r>
              <w:rPr>
                <w:rFonts w:ascii="Calibri" w:hAnsi="Calibri"/>
                <w:b/>
                <w:i w:val="0"/>
                <w:color w:val="FFFFFF"/>
                <w:sz w:val="20"/>
              </w:rPr>
              <w:t>Urea 0.2 M (mL)</w:t>
            </w:r>
          </w:p>
        </w:tc>
        <w:tc>
          <w:tcPr>
            <w:tcW w:type="dxa" w:w="1872"/>
            <w:vAlign w:val="center"/>
            <w:tcMar>
              <w:top w:w="100" w:type="dxa"/>
              <w:bottom w:w="100" w:type="dxa"/>
              <w:left w:w="120" w:type="dxa"/>
              <w:right w:w="120" w:type="dxa"/>
            </w:tcMar>
            <w:shd w:fill="1B365D"/>
          </w:tcPr>
          <w:p>
            <w:pPr>
              <w:spacing w:after="0" w:line="252" w:lineRule="auto"/>
              <w:jc w:val="center"/>
            </w:pPr>
            <w:r>
              <w:rPr>
                <w:rFonts w:ascii="Calibri" w:hAnsi="Calibri"/>
                <w:b/>
                <w:i w:val="0"/>
                <w:color w:val="FFFFFF"/>
                <w:sz w:val="20"/>
              </w:rPr>
              <w:t>Agua destilada (mL)</w:t>
            </w:r>
          </w:p>
        </w:tc>
        <w:tc>
          <w:tcPr>
            <w:tcW w:type="dxa" w:w="1872"/>
            <w:vAlign w:val="center"/>
            <w:tcMar>
              <w:top w:w="100" w:type="dxa"/>
              <w:bottom w:w="100" w:type="dxa"/>
              <w:left w:w="120" w:type="dxa"/>
              <w:right w:w="120" w:type="dxa"/>
            </w:tcMar>
            <w:shd w:fill="1B365D"/>
          </w:tcPr>
          <w:p>
            <w:pPr>
              <w:spacing w:after="0" w:line="252" w:lineRule="auto"/>
              <w:jc w:val="center"/>
            </w:pPr>
            <w:r>
              <w:rPr>
                <w:rFonts w:ascii="Calibri" w:hAnsi="Calibri"/>
                <w:b/>
                <w:i w:val="0"/>
                <w:color w:val="FFFFFF"/>
                <w:sz w:val="20"/>
              </w:rPr>
              <w:t>Medio de reacción (mL)</w:t>
            </w:r>
          </w:p>
        </w:tc>
        <w:tc>
          <w:tcPr>
            <w:tcW w:type="dxa" w:w="1872"/>
            <w:vAlign w:val="center"/>
            <w:tcMar>
              <w:top w:w="100" w:type="dxa"/>
              <w:bottom w:w="100" w:type="dxa"/>
              <w:left w:w="120" w:type="dxa"/>
              <w:right w:w="120" w:type="dxa"/>
            </w:tcMar>
            <w:shd w:fill="1B365D"/>
          </w:tcPr>
          <w:p>
            <w:pPr>
              <w:spacing w:after="0" w:line="252" w:lineRule="auto"/>
              <w:jc w:val="center"/>
            </w:pPr>
            <w:r>
              <w:rPr>
                <w:rFonts w:ascii="Calibri" w:hAnsi="Calibri"/>
                <w:b/>
                <w:i w:val="0"/>
                <w:color w:val="FFFFFF"/>
                <w:sz w:val="20"/>
              </w:rPr>
              <w:t>Iniciador</w:t>
            </w:r>
          </w:p>
        </w:tc>
      </w:tr>
      <w:tr>
        <w:trPr>
          <w:cantSplit/>
        </w:trPr>
        <w:tc>
          <w:tcPr>
            <w:tcW w:type="dxa" w:w="1872"/>
            <w:vAlign w:val="center"/>
            <w:tcMar>
              <w:top w:w="100" w:type="dxa"/>
              <w:bottom w:w="100" w:type="dxa"/>
              <w:left w:w="120" w:type="dxa"/>
              <w:right w:w="120" w:type="dxa"/>
            </w:tcMar>
            <w:shd w:fill="F8FAFC"/>
          </w:tcPr>
          <w:p>
            <w:pPr>
              <w:spacing w:after="0" w:line="252" w:lineRule="auto"/>
              <w:jc w:val="left"/>
            </w:pPr>
            <w:r>
              <w:rPr>
                <w:rFonts w:ascii="Calibri" w:hAnsi="Calibri"/>
                <w:b/>
                <w:i w:val="0"/>
                <w:color w:val="1A202C"/>
                <w:sz w:val="19"/>
              </w:rPr>
              <w:t>Sin enzima (blanco)</w:t>
            </w:r>
          </w:p>
        </w:tc>
        <w:tc>
          <w:tcPr>
            <w:tcW w:type="dxa" w:w="1872"/>
            <w:vAlign w:val="center"/>
            <w:tcMar>
              <w:top w:w="100" w:type="dxa"/>
              <w:bottom w:w="100" w:type="dxa"/>
              <w:left w:w="120" w:type="dxa"/>
              <w:right w:w="120" w:type="dxa"/>
            </w:tcMar>
            <w:shd w:fill="F8FAFC"/>
          </w:tcPr>
          <w:p>
            <w:pPr>
              <w:spacing w:after="0" w:line="252" w:lineRule="auto"/>
              <w:jc w:val="center"/>
            </w:pPr>
            <w:r>
              <w:rPr>
                <w:rFonts w:ascii="Calibri" w:hAnsi="Calibri"/>
                <w:b w:val="0"/>
                <w:i w:val="0"/>
                <w:color w:val="1A202C"/>
                <w:sz w:val="19"/>
              </w:rPr>
              <w:t>0.100</w:t>
            </w:r>
          </w:p>
        </w:tc>
        <w:tc>
          <w:tcPr>
            <w:tcW w:type="dxa" w:w="1872"/>
            <w:vAlign w:val="center"/>
            <w:tcMar>
              <w:top w:w="100" w:type="dxa"/>
              <w:bottom w:w="100" w:type="dxa"/>
              <w:left w:w="120" w:type="dxa"/>
              <w:right w:w="120" w:type="dxa"/>
            </w:tcMar>
            <w:shd w:fill="F8FAFC"/>
          </w:tcPr>
          <w:p>
            <w:pPr>
              <w:spacing w:after="0" w:line="252" w:lineRule="auto"/>
              <w:jc w:val="center"/>
            </w:pPr>
            <w:r>
              <w:rPr>
                <w:rFonts w:ascii="Calibri" w:hAnsi="Calibri"/>
                <w:b w:val="0"/>
                <w:i w:val="0"/>
                <w:color w:val="1A202C"/>
                <w:sz w:val="19"/>
              </w:rPr>
              <w:t>0.800</w:t>
            </w:r>
          </w:p>
        </w:tc>
        <w:tc>
          <w:tcPr>
            <w:tcW w:type="dxa" w:w="1872"/>
            <w:vAlign w:val="center"/>
            <w:tcMar>
              <w:top w:w="100" w:type="dxa"/>
              <w:bottom w:w="100" w:type="dxa"/>
              <w:left w:w="120" w:type="dxa"/>
              <w:right w:w="120" w:type="dxa"/>
            </w:tcMar>
            <w:shd w:fill="F8FAFC"/>
          </w:tcPr>
          <w:p>
            <w:pPr>
              <w:spacing w:after="0" w:line="252" w:lineRule="auto"/>
              <w:jc w:val="center"/>
            </w:pPr>
            <w:r>
              <w:rPr>
                <w:rFonts w:ascii="Calibri" w:hAnsi="Calibri"/>
                <w:b w:val="0"/>
                <w:i w:val="0"/>
                <w:color w:val="1A202C"/>
                <w:sz w:val="19"/>
              </w:rPr>
              <w:t>1.0</w:t>
            </w:r>
          </w:p>
        </w:tc>
        <w:tc>
          <w:tcPr>
            <w:tcW w:type="dxa" w:w="1872"/>
            <w:vAlign w:val="center"/>
            <w:tcMar>
              <w:top w:w="100" w:type="dxa"/>
              <w:bottom w:w="100" w:type="dxa"/>
              <w:left w:w="120" w:type="dxa"/>
              <w:right w:w="120" w:type="dxa"/>
            </w:tcMar>
            <w:shd w:fill="F8FAFC"/>
          </w:tcPr>
          <w:p>
            <w:pPr>
              <w:spacing w:after="0" w:line="252" w:lineRule="auto"/>
              <w:jc w:val="left"/>
            </w:pPr>
            <w:r>
              <w:rPr>
                <w:rFonts w:ascii="Calibri" w:hAnsi="Calibri"/>
                <w:b w:val="0"/>
                <w:i w:val="0"/>
                <w:color w:val="1A202C"/>
                <w:sz w:val="19"/>
              </w:rPr>
              <w:t>0.1 mL de agua desionizada</w:t>
            </w:r>
          </w:p>
        </w:tc>
      </w:tr>
      <w:tr>
        <w:trPr>
          <w:cantSplit/>
        </w:trPr>
        <w:tc>
          <w:tcPr>
            <w:tcW w:type="dxa" w:w="1872"/>
            <w:vAlign w:val="center"/>
            <w:tcMar>
              <w:top w:w="100" w:type="dxa"/>
              <w:bottom w:w="100" w:type="dxa"/>
              <w:left w:w="120" w:type="dxa"/>
              <w:right w:w="120" w:type="dxa"/>
            </w:tcMar>
            <w:shd w:fill="FFFFFF"/>
          </w:tcPr>
          <w:p>
            <w:pPr>
              <w:spacing w:after="0" w:line="252" w:lineRule="auto"/>
              <w:jc w:val="left"/>
            </w:pPr>
            <w:r>
              <w:rPr>
                <w:rFonts w:ascii="Calibri" w:hAnsi="Calibri"/>
                <w:b/>
                <w:i w:val="0"/>
                <w:color w:val="1A202C"/>
                <w:sz w:val="19"/>
              </w:rPr>
              <w:t>Con enzima</w:t>
            </w:r>
          </w:p>
        </w:tc>
        <w:tc>
          <w:tcPr>
            <w:tcW w:type="dxa" w:w="1872"/>
            <w:vAlign w:val="center"/>
            <w:tcMar>
              <w:top w:w="100" w:type="dxa"/>
              <w:bottom w:w="100" w:type="dxa"/>
              <w:left w:w="120" w:type="dxa"/>
              <w:right w:w="120" w:type="dxa"/>
            </w:tcMar>
            <w:shd w:fill="FFFFFF"/>
          </w:tcPr>
          <w:p>
            <w:pPr>
              <w:spacing w:after="0" w:line="252" w:lineRule="auto"/>
              <w:jc w:val="center"/>
            </w:pPr>
            <w:r>
              <w:rPr>
                <w:rFonts w:ascii="Calibri" w:hAnsi="Calibri"/>
                <w:b w:val="0"/>
                <w:i w:val="0"/>
                <w:color w:val="1A202C"/>
                <w:sz w:val="19"/>
              </w:rPr>
              <w:t>0.100</w:t>
            </w:r>
          </w:p>
        </w:tc>
        <w:tc>
          <w:tcPr>
            <w:tcW w:type="dxa" w:w="1872"/>
            <w:vAlign w:val="center"/>
            <w:tcMar>
              <w:top w:w="100" w:type="dxa"/>
              <w:bottom w:w="100" w:type="dxa"/>
              <w:left w:w="120" w:type="dxa"/>
              <w:right w:w="120" w:type="dxa"/>
            </w:tcMar>
            <w:shd w:fill="FFFFFF"/>
          </w:tcPr>
          <w:p>
            <w:pPr>
              <w:spacing w:after="0" w:line="252" w:lineRule="auto"/>
              <w:jc w:val="center"/>
            </w:pPr>
            <w:r>
              <w:rPr>
                <w:rFonts w:ascii="Calibri" w:hAnsi="Calibri"/>
                <w:b w:val="0"/>
                <w:i w:val="0"/>
                <w:color w:val="1A202C"/>
                <w:sz w:val="19"/>
              </w:rPr>
              <w:t>0.800</w:t>
            </w:r>
          </w:p>
        </w:tc>
        <w:tc>
          <w:tcPr>
            <w:tcW w:type="dxa" w:w="1872"/>
            <w:vAlign w:val="center"/>
            <w:tcMar>
              <w:top w:w="100" w:type="dxa"/>
              <w:bottom w:w="100" w:type="dxa"/>
              <w:left w:w="120" w:type="dxa"/>
              <w:right w:w="120" w:type="dxa"/>
            </w:tcMar>
            <w:shd w:fill="FFFFFF"/>
          </w:tcPr>
          <w:p>
            <w:pPr>
              <w:spacing w:after="0" w:line="252" w:lineRule="auto"/>
              <w:jc w:val="center"/>
            </w:pPr>
            <w:r>
              <w:rPr>
                <w:rFonts w:ascii="Calibri" w:hAnsi="Calibri"/>
                <w:b w:val="0"/>
                <w:i w:val="0"/>
                <w:color w:val="1A202C"/>
                <w:sz w:val="19"/>
              </w:rPr>
              <w:t>1.0</w:t>
            </w:r>
          </w:p>
        </w:tc>
        <w:tc>
          <w:tcPr>
            <w:tcW w:type="dxa" w:w="1872"/>
            <w:vAlign w:val="center"/>
            <w:tcMar>
              <w:top w:w="100" w:type="dxa"/>
              <w:bottom w:w="100" w:type="dxa"/>
              <w:left w:w="120" w:type="dxa"/>
              <w:right w:w="120" w:type="dxa"/>
            </w:tcMar>
            <w:shd w:fill="FFFFFF"/>
          </w:tcPr>
          <w:p>
            <w:pPr>
              <w:spacing w:after="0" w:line="252" w:lineRule="auto"/>
              <w:jc w:val="left"/>
            </w:pPr>
            <w:r>
              <w:rPr>
                <w:rFonts w:ascii="Calibri" w:hAnsi="Calibri"/>
                <w:b w:val="0"/>
                <w:i w:val="0"/>
                <w:color w:val="1A202C"/>
                <w:sz w:val="19"/>
              </w:rPr>
              <w:t>0.1 mL de extracto de enzima</w:t>
            </w:r>
          </w:p>
        </w:tc>
      </w:tr>
    </w:tbl>
    <w:p>
      <w:pPr>
        <w:spacing w:after="80"/>
      </w:pPr>
    </w:p>
    <w:p>
      <w:pPr>
        <w:spacing w:before="40" w:after="60" w:lineRule="auto" w:line="276"/>
        <w:ind w:left="360"/>
      </w:pPr>
      <w:r>
        <w:rPr>
          <w:rFonts w:ascii="Calibri" w:hAnsi="Calibri"/>
          <w:b/>
          <w:color w:val="1B365D"/>
          <w:sz w:val="22"/>
        </w:rPr>
        <w:t xml:space="preserve">2. </w:t>
      </w:r>
      <w:r>
        <w:rPr>
          <w:rFonts w:ascii="Calibri" w:hAnsi="Calibri"/>
          <w:b w:val="0"/>
          <w:i w:val="0"/>
          <w:color w:val="1A202C"/>
          <w:sz w:val="22"/>
        </w:rPr>
        <w:t xml:space="preserve">La reacción inicia al agregar la enzima o el agua. Calibrar a cero a </w:t>
      </w:r>
      <w:r>
        <w:rPr>
          <w:rFonts w:ascii="Calibri" w:hAnsi="Calibri"/>
          <w:b/>
          <w:i w:val="0"/>
          <w:color w:val="1A202C"/>
          <w:sz w:val="22"/>
        </w:rPr>
        <w:t>560 nm</w:t>
      </w:r>
      <w:r>
        <w:rPr>
          <w:rFonts w:ascii="Calibri" w:hAnsi="Calibri"/>
          <w:b w:val="0"/>
          <w:i w:val="0"/>
          <w:color w:val="1A202C"/>
          <w:sz w:val="22"/>
        </w:rPr>
        <w:t xml:space="preserve"> con la celdilla blanco.</w:t>
      </w:r>
    </w:p>
    <w:p>
      <w:pPr>
        <w:spacing w:before="40" w:after="60" w:lineRule="auto" w:line="276"/>
        <w:ind w:left="360"/>
      </w:pPr>
      <w:r>
        <w:t>3. Agregar la enzima, resuspender rápidamente y medir la absorbancia cada 10 segundos por 2 minutos (lecturas a los 0, 10, 20, 30, 40, 50, 60, 70, 80, 90, 100, 110 y 120 s).</w:t>
      </w:r>
    </w:p>
    <w:p>
      <w:pPr>
        <w:spacing w:before="40" w:after="60" w:lineRule="auto" w:line="276"/>
        <w:ind w:left="360"/>
      </w:pPr>
      <w:r>
        <w:rPr>
          <w:rFonts w:ascii="Calibri" w:hAnsi="Calibri"/>
          <w:b/>
          <w:color w:val="1B365D"/>
          <w:sz w:val="22"/>
        </w:rPr>
        <w:t xml:space="preserve">4. </w:t>
      </w:r>
      <w:r>
        <w:rPr>
          <w:rFonts w:ascii="Calibri" w:hAnsi="Calibri"/>
          <w:b w:val="0"/>
          <w:i w:val="0"/>
          <w:color w:val="1A202C"/>
          <w:sz w:val="22"/>
        </w:rPr>
        <w:t>Graficar el cambio de absorbancia vs. tiempo; calcular las velocidades (v₀) y analizar las diferencias.</w:t>
      </w:r>
    </w:p>
    <w:p>
      <w:pPr>
        <w:spacing w:before="40" w:after="60" w:lineRule="auto" w:line="276"/>
        <w:ind w:left="360"/>
      </w:pPr>
      <w:r>
        <w:rPr>
          <w:rFonts w:ascii="Calibri" w:hAnsi="Calibri"/>
          <w:b/>
          <w:color w:val="1B365D"/>
          <w:sz w:val="22"/>
        </w:rPr>
        <w:t xml:space="preserve">5. </w:t>
      </w:r>
      <w:r>
        <w:rPr>
          <w:rFonts w:ascii="Calibri" w:hAnsi="Calibri"/>
          <w:b w:val="0"/>
          <w:i w:val="0"/>
          <w:color w:val="1A202C"/>
          <w:sz w:val="22"/>
        </w:rPr>
        <w:t>Regraficar las velocidades en columnas para comparar.</w:t>
      </w:r>
    </w:p>
    <w:p>
      <w:pPr>
        <w:spacing w:before="0" w:after="80" w:lineRule="auto" w:line="276"/>
        <w:jc w:val="both"/>
      </w:pPr>
      <w:r>
        <w:rPr>
          <w:rFonts w:ascii="Calibri" w:hAnsi="Calibri"/>
          <w:b/>
          <w:i w:val="0"/>
          <w:color w:val="1A202C"/>
          <w:sz w:val="22"/>
        </w:rPr>
        <w:t>Actividad 3. Efecto de la concentración de sustrato sobre la velocidad</w:t>
      </w:r>
    </w:p>
    <w:p>
      <w:pPr>
        <w:spacing w:before="40" w:after="60" w:lineRule="auto" w:line="276"/>
        <w:ind w:left="360"/>
      </w:pPr>
      <w:r>
        <w:rPr>
          <w:rFonts w:ascii="Calibri" w:hAnsi="Calibri"/>
          <w:b/>
          <w:color w:val="1B365D"/>
          <w:sz w:val="22"/>
        </w:rPr>
        <w:t xml:space="preserve">1. </w:t>
      </w:r>
      <w:r>
        <w:rPr>
          <w:rFonts w:ascii="Calibri" w:hAnsi="Calibri"/>
          <w:b w:val="0"/>
          <w:i w:val="0"/>
          <w:color w:val="1A202C"/>
          <w:sz w:val="22"/>
        </w:rPr>
        <w:t xml:space="preserve">Preparar una serie de </w:t>
      </w:r>
      <w:r>
        <w:rPr>
          <w:rFonts w:ascii="Calibri" w:hAnsi="Calibri"/>
          <w:b/>
          <w:i w:val="0"/>
          <w:color w:val="1A202C"/>
          <w:sz w:val="22"/>
        </w:rPr>
        <w:t>9 celdillas</w:t>
      </w:r>
      <w:r>
        <w:rPr>
          <w:rFonts w:ascii="Calibri" w:hAnsi="Calibri"/>
          <w:b w:val="0"/>
          <w:i w:val="0"/>
          <w:color w:val="1A202C"/>
          <w:sz w:val="22"/>
        </w:rPr>
        <w:t xml:space="preserve"> según la tabla. La columna final muestra la concentración de urea resultante (madre 200 mM, volumen total de reacción 1.0 mL):</w:t>
      </w:r>
    </w:p>
    <w:tbl>
      <w:tblPr>
        <w:tblW w:type="auto" w:w="0"/>
        <w:jc w:val="center"/>
        <w:tblLook w:firstColumn="1" w:firstRow="1" w:lastColumn="0" w:lastRow="0" w:noHBand="0" w:noVBand="1" w:val="04A0"/>
        <w:tblBorders>
          <w:top w:val="single" w:sz="6" w:space="0" w:color="CBD5E0"/>
          <w:left w:val="none"/>
          <w:bottom w:val="single" w:sz="8" w:space="0" w:color="CBD5E0"/>
          <w:right w:val="none"/>
          <w:insideH w:val="single" w:sz="4" w:space="0" w:color="CBD5E0"/>
          <w:insideV w:val="none"/>
        </w:tblBorders>
      </w:tblPr>
      <w:tblGrid>
        <w:gridCol w:w="1884"/>
        <w:gridCol w:w="1884"/>
        <w:gridCol w:w="1884"/>
        <w:gridCol w:w="1884"/>
        <w:gridCol w:w="1884"/>
      </w:tblGrid>
      <w:tr>
        <w:trPr>
          <w:cantSplit/>
          <w:tblHeader/>
        </w:trPr>
        <w:tc>
          <w:tcPr>
            <w:tcW w:type="dxa" w:w="1872"/>
            <w:vAlign w:val="center"/>
            <w:tcMar>
              <w:top w:w="100" w:type="dxa"/>
              <w:bottom w:w="100" w:type="dxa"/>
              <w:left w:w="120" w:type="dxa"/>
              <w:right w:w="120" w:type="dxa"/>
            </w:tcMar>
            <w:shd w:fill="1B365D"/>
          </w:tcPr>
          <w:p>
            <w:pPr>
              <w:spacing w:after="0" w:line="252" w:lineRule="auto"/>
              <w:jc w:val="center"/>
            </w:pPr>
            <w:r>
              <w:rPr>
                <w:rFonts w:ascii="Calibri" w:hAnsi="Calibri"/>
                <w:b/>
                <w:i w:val="0"/>
                <w:color w:val="FFFFFF"/>
                <w:sz w:val="20"/>
              </w:rPr>
              <w:t>Celdilla</w:t>
            </w:r>
          </w:p>
        </w:tc>
        <w:tc>
          <w:tcPr>
            <w:tcW w:type="dxa" w:w="1872"/>
            <w:vAlign w:val="center"/>
            <w:tcMar>
              <w:top w:w="100" w:type="dxa"/>
              <w:bottom w:w="100" w:type="dxa"/>
              <w:left w:w="120" w:type="dxa"/>
              <w:right w:w="120" w:type="dxa"/>
            </w:tcMar>
            <w:shd w:fill="1B365D"/>
          </w:tcPr>
          <w:p>
            <w:pPr>
              <w:spacing w:after="0" w:line="252" w:lineRule="auto"/>
              <w:jc w:val="center"/>
            </w:pPr>
            <w:r>
              <w:rPr>
                <w:rFonts w:ascii="Calibri" w:hAnsi="Calibri"/>
                <w:b/>
                <w:i w:val="0"/>
                <w:color w:val="FFFFFF"/>
                <w:sz w:val="20"/>
              </w:rPr>
              <w:t>Urea 200 mM (µL)</w:t>
            </w:r>
          </w:p>
        </w:tc>
        <w:tc>
          <w:tcPr>
            <w:tcW w:type="dxa" w:w="1872"/>
            <w:vAlign w:val="center"/>
            <w:tcMar>
              <w:top w:w="100" w:type="dxa"/>
              <w:bottom w:w="100" w:type="dxa"/>
              <w:left w:w="120" w:type="dxa"/>
              <w:right w:w="120" w:type="dxa"/>
            </w:tcMar>
            <w:shd w:fill="1B365D"/>
          </w:tcPr>
          <w:p>
            <w:pPr>
              <w:spacing w:after="0" w:line="252" w:lineRule="auto"/>
              <w:jc w:val="center"/>
            </w:pPr>
            <w:r>
              <w:rPr>
                <w:rFonts w:ascii="Calibri" w:hAnsi="Calibri"/>
                <w:b/>
                <w:i w:val="0"/>
                <w:color w:val="FFFFFF"/>
                <w:sz w:val="20"/>
              </w:rPr>
              <w:t>Agua destilada (µL)</w:t>
            </w:r>
          </w:p>
        </w:tc>
        <w:tc>
          <w:tcPr>
            <w:tcW w:type="dxa" w:w="1872"/>
            <w:vAlign w:val="center"/>
            <w:tcMar>
              <w:top w:w="100" w:type="dxa"/>
              <w:bottom w:w="100" w:type="dxa"/>
              <w:left w:w="120" w:type="dxa"/>
              <w:right w:w="120" w:type="dxa"/>
            </w:tcMar>
            <w:shd w:fill="1B365D"/>
          </w:tcPr>
          <w:p>
            <w:pPr>
              <w:spacing w:after="0" w:line="252" w:lineRule="auto"/>
              <w:jc w:val="center"/>
            </w:pPr>
            <w:r>
              <w:rPr>
                <w:rFonts w:ascii="Calibri" w:hAnsi="Calibri"/>
                <w:b/>
                <w:i w:val="0"/>
                <w:color w:val="FFFFFF"/>
                <w:sz w:val="20"/>
              </w:rPr>
              <w:t>Medio de reacción (µL)</w:t>
            </w:r>
          </w:p>
        </w:tc>
        <w:tc>
          <w:tcPr>
            <w:tcW w:type="dxa" w:w="1872"/>
            <w:vAlign w:val="center"/>
            <w:tcMar>
              <w:top w:w="100" w:type="dxa"/>
              <w:bottom w:w="100" w:type="dxa"/>
              <w:left w:w="120" w:type="dxa"/>
              <w:right w:w="120" w:type="dxa"/>
            </w:tcMar>
            <w:shd w:fill="1B365D"/>
          </w:tcPr>
          <w:p>
            <w:pPr>
              <w:spacing w:after="0" w:line="252" w:lineRule="auto"/>
              <w:jc w:val="center"/>
            </w:pPr>
            <w:r>
              <w:rPr>
                <w:rFonts w:ascii="Calibri" w:hAnsi="Calibri"/>
                <w:b/>
                <w:i w:val="0"/>
                <w:color w:val="FFFFFF"/>
                <w:sz w:val="20"/>
              </w:rPr>
              <w:t>[Urea] final (mM)</w:t>
            </w:r>
          </w:p>
        </w:tc>
      </w:tr>
      <w:tr>
        <w:trPr>
          <w:cantSplit/>
        </w:trPr>
        <w:tc>
          <w:tcPr>
            <w:tcW w:type="dxa" w:w="1872"/>
            <w:vAlign w:val="center"/>
            <w:tcMar>
              <w:top w:w="100" w:type="dxa"/>
              <w:bottom w:w="100" w:type="dxa"/>
              <w:left w:w="120" w:type="dxa"/>
              <w:right w:w="120" w:type="dxa"/>
            </w:tcMar>
            <w:shd w:fill="F8FAFC"/>
          </w:tcPr>
          <w:p>
            <w:pPr>
              <w:spacing w:after="0" w:line="252" w:lineRule="auto"/>
              <w:jc w:val="center"/>
            </w:pPr>
            <w:r>
              <w:rPr>
                <w:rFonts w:ascii="Calibri" w:hAnsi="Calibri"/>
                <w:b w:val="0"/>
                <w:i w:val="0"/>
                <w:color w:val="1A202C"/>
                <w:sz w:val="19"/>
              </w:rPr>
              <w:t>1</w:t>
            </w:r>
          </w:p>
        </w:tc>
        <w:tc>
          <w:tcPr>
            <w:tcW w:type="dxa" w:w="1872"/>
            <w:vAlign w:val="center"/>
            <w:tcMar>
              <w:top w:w="100" w:type="dxa"/>
              <w:bottom w:w="100" w:type="dxa"/>
              <w:left w:w="120" w:type="dxa"/>
              <w:right w:w="120" w:type="dxa"/>
            </w:tcMar>
            <w:shd w:fill="F8FAFC"/>
          </w:tcPr>
          <w:p>
            <w:pPr>
              <w:spacing w:after="0" w:line="252" w:lineRule="auto"/>
              <w:jc w:val="center"/>
            </w:pPr>
            <w:r>
              <w:rPr>
                <w:rFonts w:ascii="Calibri" w:hAnsi="Calibri"/>
                <w:b w:val="0"/>
                <w:i w:val="0"/>
                <w:color w:val="1A202C"/>
                <w:sz w:val="19"/>
              </w:rPr>
              <w:t>0</w:t>
            </w:r>
          </w:p>
        </w:tc>
        <w:tc>
          <w:tcPr>
            <w:tcW w:type="dxa" w:w="1872"/>
            <w:vAlign w:val="center"/>
            <w:tcMar>
              <w:top w:w="100" w:type="dxa"/>
              <w:bottom w:w="100" w:type="dxa"/>
              <w:left w:w="120" w:type="dxa"/>
              <w:right w:w="120" w:type="dxa"/>
            </w:tcMar>
            <w:shd w:fill="F8FAFC"/>
          </w:tcPr>
          <w:p>
            <w:pPr>
              <w:spacing w:after="0" w:line="252" w:lineRule="auto"/>
              <w:jc w:val="center"/>
            </w:pPr>
            <w:r>
              <w:rPr>
                <w:rFonts w:ascii="Calibri" w:hAnsi="Calibri"/>
                <w:b w:val="0"/>
                <w:i w:val="0"/>
                <w:color w:val="1A202C"/>
                <w:sz w:val="19"/>
              </w:rPr>
              <w:t>450</w:t>
            </w:r>
          </w:p>
        </w:tc>
        <w:tc>
          <w:tcPr>
            <w:tcW w:type="dxa" w:w="1872"/>
            <w:vAlign w:val="center"/>
            <w:tcMar>
              <w:top w:w="100" w:type="dxa"/>
              <w:bottom w:w="100" w:type="dxa"/>
              <w:left w:w="120" w:type="dxa"/>
              <w:right w:w="120" w:type="dxa"/>
            </w:tcMar>
            <w:shd w:fill="F8FAFC"/>
          </w:tcPr>
          <w:p>
            <w:pPr>
              <w:spacing w:after="0" w:line="252" w:lineRule="auto"/>
              <w:jc w:val="center"/>
            </w:pPr>
            <w:r>
              <w:rPr>
                <w:rFonts w:ascii="Calibri" w:hAnsi="Calibri"/>
                <w:b w:val="0"/>
                <w:i w:val="0"/>
                <w:color w:val="1A202C"/>
                <w:sz w:val="19"/>
              </w:rPr>
              <w:t>500</w:t>
            </w:r>
          </w:p>
        </w:tc>
        <w:tc>
          <w:tcPr>
            <w:tcW w:type="dxa" w:w="1872"/>
            <w:vAlign w:val="center"/>
            <w:tcMar>
              <w:top w:w="100" w:type="dxa"/>
              <w:bottom w:w="100" w:type="dxa"/>
              <w:left w:w="120" w:type="dxa"/>
              <w:right w:w="120" w:type="dxa"/>
            </w:tcMar>
            <w:shd w:fill="F8FAFC"/>
          </w:tcPr>
          <w:p>
            <w:pPr>
              <w:spacing w:after="0" w:line="252" w:lineRule="auto"/>
              <w:jc w:val="center"/>
            </w:pPr>
            <w:r>
              <w:rPr>
                <w:rFonts w:ascii="Calibri" w:hAnsi="Calibri"/>
                <w:b w:val="0"/>
                <w:i w:val="0"/>
                <w:color w:val="1A202C"/>
                <w:sz w:val="19"/>
              </w:rPr>
              <w:t>0</w:t>
            </w:r>
          </w:p>
        </w:tc>
      </w:tr>
      <w:tr>
        <w:trPr>
          <w:cantSplit/>
        </w:trPr>
        <w:tc>
          <w:tcPr>
            <w:tcW w:type="dxa" w:w="1872"/>
            <w:vAlign w:val="center"/>
            <w:tcMar>
              <w:top w:w="100" w:type="dxa"/>
              <w:bottom w:w="100" w:type="dxa"/>
              <w:left w:w="120" w:type="dxa"/>
              <w:right w:w="120" w:type="dxa"/>
            </w:tcMar>
            <w:shd w:fill="FFFFFF"/>
          </w:tcPr>
          <w:p>
            <w:pPr>
              <w:spacing w:after="0" w:line="252" w:lineRule="auto"/>
              <w:jc w:val="center"/>
            </w:pPr>
            <w:r>
              <w:rPr>
                <w:rFonts w:ascii="Calibri" w:hAnsi="Calibri"/>
                <w:b w:val="0"/>
                <w:i w:val="0"/>
                <w:color w:val="1A202C"/>
                <w:sz w:val="19"/>
              </w:rPr>
              <w:t>2</w:t>
            </w:r>
          </w:p>
        </w:tc>
        <w:tc>
          <w:tcPr>
            <w:tcW w:type="dxa" w:w="1872"/>
            <w:vAlign w:val="center"/>
            <w:tcMar>
              <w:top w:w="100" w:type="dxa"/>
              <w:bottom w:w="100" w:type="dxa"/>
              <w:left w:w="120" w:type="dxa"/>
              <w:right w:w="120" w:type="dxa"/>
            </w:tcMar>
            <w:shd w:fill="FFFFFF"/>
          </w:tcPr>
          <w:p>
            <w:pPr>
              <w:spacing w:after="0" w:line="252" w:lineRule="auto"/>
              <w:jc w:val="center"/>
            </w:pPr>
            <w:r>
              <w:rPr>
                <w:rFonts w:ascii="Calibri" w:hAnsi="Calibri"/>
                <w:b w:val="0"/>
                <w:i w:val="0"/>
                <w:color w:val="1A202C"/>
                <w:sz w:val="19"/>
              </w:rPr>
              <w:t>2.5</w:t>
            </w:r>
          </w:p>
        </w:tc>
        <w:tc>
          <w:tcPr>
            <w:tcW w:type="dxa" w:w="1872"/>
            <w:vAlign w:val="center"/>
            <w:tcMar>
              <w:top w:w="100" w:type="dxa"/>
              <w:bottom w:w="100" w:type="dxa"/>
              <w:left w:w="120" w:type="dxa"/>
              <w:right w:w="120" w:type="dxa"/>
            </w:tcMar>
            <w:shd w:fill="FFFFFF"/>
          </w:tcPr>
          <w:p>
            <w:pPr>
              <w:spacing w:after="0" w:line="252" w:lineRule="auto"/>
              <w:jc w:val="center"/>
            </w:pPr>
            <w:r>
              <w:rPr>
                <w:rFonts w:ascii="Calibri" w:hAnsi="Calibri"/>
                <w:b w:val="0"/>
                <w:i w:val="0"/>
                <w:color w:val="1A202C"/>
                <w:sz w:val="19"/>
              </w:rPr>
              <w:t>447.5</w:t>
            </w:r>
          </w:p>
        </w:tc>
        <w:tc>
          <w:tcPr>
            <w:tcW w:type="dxa" w:w="1872"/>
            <w:vAlign w:val="center"/>
            <w:tcMar>
              <w:top w:w="100" w:type="dxa"/>
              <w:bottom w:w="100" w:type="dxa"/>
              <w:left w:w="120" w:type="dxa"/>
              <w:right w:w="120" w:type="dxa"/>
            </w:tcMar>
            <w:shd w:fill="FFFFFF"/>
          </w:tcPr>
          <w:p>
            <w:pPr>
              <w:spacing w:after="0" w:line="252" w:lineRule="auto"/>
              <w:jc w:val="center"/>
            </w:pPr>
            <w:r>
              <w:rPr>
                <w:rFonts w:ascii="Calibri" w:hAnsi="Calibri"/>
                <w:b w:val="0"/>
                <w:i w:val="0"/>
                <w:color w:val="1A202C"/>
                <w:sz w:val="19"/>
              </w:rPr>
              <w:t>500</w:t>
            </w:r>
          </w:p>
        </w:tc>
        <w:tc>
          <w:tcPr>
            <w:tcW w:type="dxa" w:w="1872"/>
            <w:vAlign w:val="center"/>
            <w:tcMar>
              <w:top w:w="100" w:type="dxa"/>
              <w:bottom w:w="100" w:type="dxa"/>
              <w:left w:w="120" w:type="dxa"/>
              <w:right w:w="120" w:type="dxa"/>
            </w:tcMar>
            <w:shd w:fill="FFFFFF"/>
          </w:tcPr>
          <w:p>
            <w:pPr>
              <w:spacing w:after="0" w:line="252" w:lineRule="auto"/>
              <w:jc w:val="center"/>
            </w:pPr>
            <w:r>
              <w:rPr>
                <w:rFonts w:ascii="Calibri" w:hAnsi="Calibri"/>
                <w:b w:val="0"/>
                <w:i w:val="0"/>
                <w:color w:val="1A202C"/>
                <w:sz w:val="19"/>
              </w:rPr>
              <w:t>0.5</w:t>
            </w:r>
          </w:p>
        </w:tc>
      </w:tr>
      <w:tr>
        <w:trPr>
          <w:cantSplit/>
        </w:trPr>
        <w:tc>
          <w:tcPr>
            <w:tcW w:type="dxa" w:w="1872"/>
            <w:vAlign w:val="center"/>
            <w:tcMar>
              <w:top w:w="100" w:type="dxa"/>
              <w:bottom w:w="100" w:type="dxa"/>
              <w:left w:w="120" w:type="dxa"/>
              <w:right w:w="120" w:type="dxa"/>
            </w:tcMar>
            <w:shd w:fill="F8FAFC"/>
          </w:tcPr>
          <w:p>
            <w:pPr>
              <w:spacing w:after="0" w:line="252" w:lineRule="auto"/>
              <w:jc w:val="center"/>
            </w:pPr>
            <w:r>
              <w:rPr>
                <w:rFonts w:ascii="Calibri" w:hAnsi="Calibri"/>
                <w:b w:val="0"/>
                <w:i w:val="0"/>
                <w:color w:val="1A202C"/>
                <w:sz w:val="19"/>
              </w:rPr>
              <w:t>3</w:t>
            </w:r>
          </w:p>
        </w:tc>
        <w:tc>
          <w:tcPr>
            <w:tcW w:type="dxa" w:w="1872"/>
            <w:vAlign w:val="center"/>
            <w:tcMar>
              <w:top w:w="100" w:type="dxa"/>
              <w:bottom w:w="100" w:type="dxa"/>
              <w:left w:w="120" w:type="dxa"/>
              <w:right w:w="120" w:type="dxa"/>
            </w:tcMar>
            <w:shd w:fill="F8FAFC"/>
          </w:tcPr>
          <w:p>
            <w:pPr>
              <w:spacing w:after="0" w:line="252" w:lineRule="auto"/>
              <w:jc w:val="center"/>
            </w:pPr>
            <w:r>
              <w:rPr>
                <w:rFonts w:ascii="Calibri" w:hAnsi="Calibri"/>
                <w:b w:val="0"/>
                <w:i w:val="0"/>
                <w:color w:val="1A202C"/>
                <w:sz w:val="19"/>
              </w:rPr>
              <w:t>5</w:t>
            </w:r>
          </w:p>
        </w:tc>
        <w:tc>
          <w:tcPr>
            <w:tcW w:type="dxa" w:w="1872"/>
            <w:vAlign w:val="center"/>
            <w:tcMar>
              <w:top w:w="100" w:type="dxa"/>
              <w:bottom w:w="100" w:type="dxa"/>
              <w:left w:w="120" w:type="dxa"/>
              <w:right w:w="120" w:type="dxa"/>
            </w:tcMar>
            <w:shd w:fill="F8FAFC"/>
          </w:tcPr>
          <w:p>
            <w:pPr>
              <w:spacing w:after="0" w:line="252" w:lineRule="auto"/>
              <w:jc w:val="center"/>
            </w:pPr>
            <w:r>
              <w:rPr>
                <w:rFonts w:ascii="Calibri" w:hAnsi="Calibri"/>
                <w:b w:val="0"/>
                <w:i w:val="0"/>
                <w:color w:val="1A202C"/>
                <w:sz w:val="19"/>
              </w:rPr>
              <w:t>445</w:t>
            </w:r>
          </w:p>
        </w:tc>
        <w:tc>
          <w:tcPr>
            <w:tcW w:type="dxa" w:w="1872"/>
            <w:vAlign w:val="center"/>
            <w:tcMar>
              <w:top w:w="100" w:type="dxa"/>
              <w:bottom w:w="100" w:type="dxa"/>
              <w:left w:w="120" w:type="dxa"/>
              <w:right w:w="120" w:type="dxa"/>
            </w:tcMar>
            <w:shd w:fill="F8FAFC"/>
          </w:tcPr>
          <w:p>
            <w:pPr>
              <w:spacing w:after="0" w:line="252" w:lineRule="auto"/>
              <w:jc w:val="center"/>
            </w:pPr>
            <w:r>
              <w:rPr>
                <w:rFonts w:ascii="Calibri" w:hAnsi="Calibri"/>
                <w:b w:val="0"/>
                <w:i w:val="0"/>
                <w:color w:val="1A202C"/>
                <w:sz w:val="19"/>
              </w:rPr>
              <w:t>500</w:t>
            </w:r>
          </w:p>
        </w:tc>
        <w:tc>
          <w:tcPr>
            <w:tcW w:type="dxa" w:w="1872"/>
            <w:vAlign w:val="center"/>
            <w:tcMar>
              <w:top w:w="100" w:type="dxa"/>
              <w:bottom w:w="100" w:type="dxa"/>
              <w:left w:w="120" w:type="dxa"/>
              <w:right w:w="120" w:type="dxa"/>
            </w:tcMar>
            <w:shd w:fill="F8FAFC"/>
          </w:tcPr>
          <w:p>
            <w:pPr>
              <w:spacing w:after="0" w:line="252" w:lineRule="auto"/>
              <w:jc w:val="center"/>
            </w:pPr>
            <w:r>
              <w:rPr>
                <w:rFonts w:ascii="Calibri" w:hAnsi="Calibri"/>
                <w:b w:val="0"/>
                <w:i w:val="0"/>
                <w:color w:val="1A202C"/>
                <w:sz w:val="19"/>
              </w:rPr>
              <w:t>1.0</w:t>
            </w:r>
          </w:p>
        </w:tc>
      </w:tr>
      <w:tr>
        <w:trPr>
          <w:cantSplit/>
        </w:trPr>
        <w:tc>
          <w:tcPr>
            <w:tcW w:type="dxa" w:w="1872"/>
            <w:vAlign w:val="center"/>
            <w:tcMar>
              <w:top w:w="100" w:type="dxa"/>
              <w:bottom w:w="100" w:type="dxa"/>
              <w:left w:w="120" w:type="dxa"/>
              <w:right w:w="120" w:type="dxa"/>
            </w:tcMar>
            <w:shd w:fill="FFFFFF"/>
          </w:tcPr>
          <w:p>
            <w:pPr>
              <w:spacing w:after="0" w:line="252" w:lineRule="auto"/>
              <w:jc w:val="center"/>
            </w:pPr>
            <w:r>
              <w:rPr>
                <w:rFonts w:ascii="Calibri" w:hAnsi="Calibri"/>
                <w:b w:val="0"/>
                <w:i w:val="0"/>
                <w:color w:val="1A202C"/>
                <w:sz w:val="19"/>
              </w:rPr>
              <w:t>4</w:t>
            </w:r>
          </w:p>
        </w:tc>
        <w:tc>
          <w:tcPr>
            <w:tcW w:type="dxa" w:w="1872"/>
            <w:vAlign w:val="center"/>
            <w:tcMar>
              <w:top w:w="100" w:type="dxa"/>
              <w:bottom w:w="100" w:type="dxa"/>
              <w:left w:w="120" w:type="dxa"/>
              <w:right w:w="120" w:type="dxa"/>
            </w:tcMar>
            <w:shd w:fill="FFFFFF"/>
          </w:tcPr>
          <w:p>
            <w:pPr>
              <w:spacing w:after="0" w:line="252" w:lineRule="auto"/>
              <w:jc w:val="center"/>
            </w:pPr>
            <w:r>
              <w:rPr>
                <w:rFonts w:ascii="Calibri" w:hAnsi="Calibri"/>
                <w:b w:val="0"/>
                <w:i w:val="0"/>
                <w:color w:val="1A202C"/>
                <w:sz w:val="19"/>
              </w:rPr>
              <w:t>10</w:t>
            </w:r>
          </w:p>
        </w:tc>
        <w:tc>
          <w:tcPr>
            <w:tcW w:type="dxa" w:w="1872"/>
            <w:vAlign w:val="center"/>
            <w:tcMar>
              <w:top w:w="100" w:type="dxa"/>
              <w:bottom w:w="100" w:type="dxa"/>
              <w:left w:w="120" w:type="dxa"/>
              <w:right w:w="120" w:type="dxa"/>
            </w:tcMar>
            <w:shd w:fill="FFFFFF"/>
          </w:tcPr>
          <w:p>
            <w:pPr>
              <w:spacing w:after="0" w:line="252" w:lineRule="auto"/>
              <w:jc w:val="center"/>
            </w:pPr>
            <w:r>
              <w:rPr>
                <w:rFonts w:ascii="Calibri" w:hAnsi="Calibri"/>
                <w:b w:val="0"/>
                <w:i w:val="0"/>
                <w:color w:val="1A202C"/>
                <w:sz w:val="19"/>
              </w:rPr>
              <w:t>440</w:t>
            </w:r>
          </w:p>
        </w:tc>
        <w:tc>
          <w:tcPr>
            <w:tcW w:type="dxa" w:w="1872"/>
            <w:vAlign w:val="center"/>
            <w:tcMar>
              <w:top w:w="100" w:type="dxa"/>
              <w:bottom w:w="100" w:type="dxa"/>
              <w:left w:w="120" w:type="dxa"/>
              <w:right w:w="120" w:type="dxa"/>
            </w:tcMar>
            <w:shd w:fill="FFFFFF"/>
          </w:tcPr>
          <w:p>
            <w:pPr>
              <w:spacing w:after="0" w:line="252" w:lineRule="auto"/>
              <w:jc w:val="center"/>
            </w:pPr>
            <w:r>
              <w:rPr>
                <w:rFonts w:ascii="Calibri" w:hAnsi="Calibri"/>
                <w:b w:val="0"/>
                <w:i w:val="0"/>
                <w:color w:val="1A202C"/>
                <w:sz w:val="19"/>
              </w:rPr>
              <w:t>500</w:t>
            </w:r>
          </w:p>
        </w:tc>
        <w:tc>
          <w:tcPr>
            <w:tcW w:type="dxa" w:w="1872"/>
            <w:vAlign w:val="center"/>
            <w:tcMar>
              <w:top w:w="100" w:type="dxa"/>
              <w:bottom w:w="100" w:type="dxa"/>
              <w:left w:w="120" w:type="dxa"/>
              <w:right w:w="120" w:type="dxa"/>
            </w:tcMar>
            <w:shd w:fill="FFFFFF"/>
          </w:tcPr>
          <w:p>
            <w:pPr>
              <w:spacing w:after="0" w:line="252" w:lineRule="auto"/>
              <w:jc w:val="center"/>
            </w:pPr>
            <w:r>
              <w:rPr>
                <w:rFonts w:ascii="Calibri" w:hAnsi="Calibri"/>
                <w:b w:val="0"/>
                <w:i w:val="0"/>
                <w:color w:val="1A202C"/>
                <w:sz w:val="19"/>
              </w:rPr>
              <w:t>2.0</w:t>
            </w:r>
          </w:p>
        </w:tc>
      </w:tr>
      <w:tr>
        <w:trPr>
          <w:cantSplit/>
        </w:trPr>
        <w:tc>
          <w:tcPr>
            <w:tcW w:type="dxa" w:w="1872"/>
            <w:vAlign w:val="center"/>
            <w:tcMar>
              <w:top w:w="100" w:type="dxa"/>
              <w:bottom w:w="100" w:type="dxa"/>
              <w:left w:w="120" w:type="dxa"/>
              <w:right w:w="120" w:type="dxa"/>
            </w:tcMar>
            <w:shd w:fill="F8FAFC"/>
          </w:tcPr>
          <w:p>
            <w:pPr>
              <w:spacing w:after="0" w:line="252" w:lineRule="auto"/>
              <w:jc w:val="center"/>
            </w:pPr>
            <w:r>
              <w:rPr>
                <w:rFonts w:ascii="Calibri" w:hAnsi="Calibri"/>
                <w:b w:val="0"/>
                <w:i w:val="0"/>
                <w:color w:val="1A202C"/>
                <w:sz w:val="19"/>
              </w:rPr>
              <w:t>5</w:t>
            </w:r>
          </w:p>
        </w:tc>
        <w:tc>
          <w:tcPr>
            <w:tcW w:type="dxa" w:w="1872"/>
            <w:vAlign w:val="center"/>
            <w:tcMar>
              <w:top w:w="100" w:type="dxa"/>
              <w:bottom w:w="100" w:type="dxa"/>
              <w:left w:w="120" w:type="dxa"/>
              <w:right w:w="120" w:type="dxa"/>
            </w:tcMar>
            <w:shd w:fill="F8FAFC"/>
          </w:tcPr>
          <w:p>
            <w:pPr>
              <w:spacing w:after="0" w:line="252" w:lineRule="auto"/>
              <w:jc w:val="center"/>
            </w:pPr>
            <w:r>
              <w:rPr>
                <w:rFonts w:ascii="Calibri" w:hAnsi="Calibri"/>
                <w:b w:val="0"/>
                <w:i w:val="0"/>
                <w:color w:val="1A202C"/>
                <w:sz w:val="19"/>
              </w:rPr>
              <w:t>20</w:t>
            </w:r>
          </w:p>
        </w:tc>
        <w:tc>
          <w:tcPr>
            <w:tcW w:type="dxa" w:w="1872"/>
            <w:vAlign w:val="center"/>
            <w:tcMar>
              <w:top w:w="100" w:type="dxa"/>
              <w:bottom w:w="100" w:type="dxa"/>
              <w:left w:w="120" w:type="dxa"/>
              <w:right w:w="120" w:type="dxa"/>
            </w:tcMar>
            <w:shd w:fill="F8FAFC"/>
          </w:tcPr>
          <w:p>
            <w:pPr>
              <w:spacing w:after="0" w:line="252" w:lineRule="auto"/>
              <w:jc w:val="center"/>
            </w:pPr>
            <w:r>
              <w:rPr>
                <w:rFonts w:ascii="Calibri" w:hAnsi="Calibri"/>
                <w:b w:val="0"/>
                <w:i w:val="0"/>
                <w:color w:val="1A202C"/>
                <w:sz w:val="19"/>
              </w:rPr>
              <w:t>430</w:t>
            </w:r>
          </w:p>
        </w:tc>
        <w:tc>
          <w:tcPr>
            <w:tcW w:type="dxa" w:w="1872"/>
            <w:vAlign w:val="center"/>
            <w:tcMar>
              <w:top w:w="100" w:type="dxa"/>
              <w:bottom w:w="100" w:type="dxa"/>
              <w:left w:w="120" w:type="dxa"/>
              <w:right w:w="120" w:type="dxa"/>
            </w:tcMar>
            <w:shd w:fill="F8FAFC"/>
          </w:tcPr>
          <w:p>
            <w:pPr>
              <w:spacing w:after="0" w:line="252" w:lineRule="auto"/>
              <w:jc w:val="center"/>
            </w:pPr>
            <w:r>
              <w:rPr>
                <w:rFonts w:ascii="Calibri" w:hAnsi="Calibri"/>
                <w:b w:val="0"/>
                <w:i w:val="0"/>
                <w:color w:val="1A202C"/>
                <w:sz w:val="19"/>
              </w:rPr>
              <w:t>500</w:t>
            </w:r>
          </w:p>
        </w:tc>
        <w:tc>
          <w:tcPr>
            <w:tcW w:type="dxa" w:w="1872"/>
            <w:vAlign w:val="center"/>
            <w:tcMar>
              <w:top w:w="100" w:type="dxa"/>
              <w:bottom w:w="100" w:type="dxa"/>
              <w:left w:w="120" w:type="dxa"/>
              <w:right w:w="120" w:type="dxa"/>
            </w:tcMar>
            <w:shd w:fill="F8FAFC"/>
          </w:tcPr>
          <w:p>
            <w:pPr>
              <w:spacing w:after="0" w:line="252" w:lineRule="auto"/>
              <w:jc w:val="center"/>
            </w:pPr>
            <w:r>
              <w:rPr>
                <w:rFonts w:ascii="Calibri" w:hAnsi="Calibri"/>
                <w:b w:val="0"/>
                <w:i w:val="0"/>
                <w:color w:val="1A202C"/>
                <w:sz w:val="19"/>
              </w:rPr>
              <w:t>4.0</w:t>
            </w:r>
          </w:p>
        </w:tc>
      </w:tr>
      <w:tr>
        <w:trPr>
          <w:cantSplit/>
        </w:trPr>
        <w:tc>
          <w:tcPr>
            <w:tcW w:type="dxa" w:w="1872"/>
            <w:vAlign w:val="center"/>
            <w:tcMar>
              <w:top w:w="100" w:type="dxa"/>
              <w:bottom w:w="100" w:type="dxa"/>
              <w:left w:w="120" w:type="dxa"/>
              <w:right w:w="120" w:type="dxa"/>
            </w:tcMar>
            <w:shd w:fill="FFFFFF"/>
          </w:tcPr>
          <w:p>
            <w:pPr>
              <w:spacing w:after="0" w:line="252" w:lineRule="auto"/>
              <w:jc w:val="center"/>
            </w:pPr>
            <w:r>
              <w:rPr>
                <w:rFonts w:ascii="Calibri" w:hAnsi="Calibri"/>
                <w:b w:val="0"/>
                <w:i w:val="0"/>
                <w:color w:val="1A202C"/>
                <w:sz w:val="19"/>
              </w:rPr>
              <w:t>6</w:t>
            </w:r>
          </w:p>
        </w:tc>
        <w:tc>
          <w:tcPr>
            <w:tcW w:type="dxa" w:w="1872"/>
            <w:vAlign w:val="center"/>
            <w:tcMar>
              <w:top w:w="100" w:type="dxa"/>
              <w:bottom w:w="100" w:type="dxa"/>
              <w:left w:w="120" w:type="dxa"/>
              <w:right w:w="120" w:type="dxa"/>
            </w:tcMar>
            <w:shd w:fill="FFFFFF"/>
          </w:tcPr>
          <w:p>
            <w:pPr>
              <w:spacing w:after="0" w:line="252" w:lineRule="auto"/>
              <w:jc w:val="center"/>
            </w:pPr>
            <w:r>
              <w:rPr>
                <w:rFonts w:ascii="Calibri" w:hAnsi="Calibri"/>
                <w:b w:val="0"/>
                <w:i w:val="0"/>
                <w:color w:val="1A202C"/>
                <w:sz w:val="19"/>
              </w:rPr>
              <w:t>40</w:t>
            </w:r>
          </w:p>
        </w:tc>
        <w:tc>
          <w:tcPr>
            <w:tcW w:type="dxa" w:w="1872"/>
            <w:vAlign w:val="center"/>
            <w:tcMar>
              <w:top w:w="100" w:type="dxa"/>
              <w:bottom w:w="100" w:type="dxa"/>
              <w:left w:w="120" w:type="dxa"/>
              <w:right w:w="120" w:type="dxa"/>
            </w:tcMar>
            <w:shd w:fill="FFFFFF"/>
          </w:tcPr>
          <w:p>
            <w:pPr>
              <w:spacing w:after="0" w:line="252" w:lineRule="auto"/>
              <w:jc w:val="center"/>
            </w:pPr>
            <w:r>
              <w:rPr>
                <w:rFonts w:ascii="Calibri" w:hAnsi="Calibri"/>
                <w:b w:val="0"/>
                <w:i w:val="0"/>
                <w:color w:val="1A202C"/>
                <w:sz w:val="19"/>
              </w:rPr>
              <w:t>410</w:t>
            </w:r>
          </w:p>
        </w:tc>
        <w:tc>
          <w:tcPr>
            <w:tcW w:type="dxa" w:w="1872"/>
            <w:vAlign w:val="center"/>
            <w:tcMar>
              <w:top w:w="100" w:type="dxa"/>
              <w:bottom w:w="100" w:type="dxa"/>
              <w:left w:w="120" w:type="dxa"/>
              <w:right w:w="120" w:type="dxa"/>
            </w:tcMar>
            <w:shd w:fill="FFFFFF"/>
          </w:tcPr>
          <w:p>
            <w:pPr>
              <w:spacing w:after="0" w:line="252" w:lineRule="auto"/>
              <w:jc w:val="center"/>
            </w:pPr>
            <w:r>
              <w:rPr>
                <w:rFonts w:ascii="Calibri" w:hAnsi="Calibri"/>
                <w:b w:val="0"/>
                <w:i w:val="0"/>
                <w:color w:val="1A202C"/>
                <w:sz w:val="19"/>
              </w:rPr>
              <w:t>500</w:t>
            </w:r>
          </w:p>
        </w:tc>
        <w:tc>
          <w:tcPr>
            <w:tcW w:type="dxa" w:w="1872"/>
            <w:vAlign w:val="center"/>
            <w:tcMar>
              <w:top w:w="100" w:type="dxa"/>
              <w:bottom w:w="100" w:type="dxa"/>
              <w:left w:w="120" w:type="dxa"/>
              <w:right w:w="120" w:type="dxa"/>
            </w:tcMar>
            <w:shd w:fill="FFFFFF"/>
          </w:tcPr>
          <w:p>
            <w:pPr>
              <w:spacing w:after="0" w:line="252" w:lineRule="auto"/>
              <w:jc w:val="center"/>
            </w:pPr>
            <w:r>
              <w:rPr>
                <w:rFonts w:ascii="Calibri" w:hAnsi="Calibri"/>
                <w:b w:val="0"/>
                <w:i w:val="0"/>
                <w:color w:val="1A202C"/>
                <w:sz w:val="19"/>
              </w:rPr>
              <w:t>8.0</w:t>
            </w:r>
          </w:p>
        </w:tc>
      </w:tr>
      <w:tr>
        <w:trPr>
          <w:cantSplit/>
        </w:trPr>
        <w:tc>
          <w:tcPr>
            <w:tcW w:type="dxa" w:w="1872"/>
            <w:vAlign w:val="center"/>
            <w:tcMar>
              <w:top w:w="100" w:type="dxa"/>
              <w:bottom w:w="100" w:type="dxa"/>
              <w:left w:w="120" w:type="dxa"/>
              <w:right w:w="120" w:type="dxa"/>
            </w:tcMar>
            <w:shd w:fill="F8FAFC"/>
          </w:tcPr>
          <w:p>
            <w:pPr>
              <w:spacing w:after="0" w:line="252" w:lineRule="auto"/>
              <w:jc w:val="center"/>
            </w:pPr>
            <w:r>
              <w:rPr>
                <w:rFonts w:ascii="Calibri" w:hAnsi="Calibri"/>
                <w:b w:val="0"/>
                <w:i w:val="0"/>
                <w:color w:val="1A202C"/>
                <w:sz w:val="19"/>
              </w:rPr>
              <w:t>7</w:t>
            </w:r>
          </w:p>
        </w:tc>
        <w:tc>
          <w:tcPr>
            <w:tcW w:type="dxa" w:w="1872"/>
            <w:vAlign w:val="center"/>
            <w:tcMar>
              <w:top w:w="100" w:type="dxa"/>
              <w:bottom w:w="100" w:type="dxa"/>
              <w:left w:w="120" w:type="dxa"/>
              <w:right w:w="120" w:type="dxa"/>
            </w:tcMar>
            <w:shd w:fill="F8FAFC"/>
          </w:tcPr>
          <w:p>
            <w:pPr>
              <w:spacing w:after="0" w:line="252" w:lineRule="auto"/>
              <w:jc w:val="center"/>
            </w:pPr>
            <w:r>
              <w:rPr>
                <w:rFonts w:ascii="Calibri" w:hAnsi="Calibri"/>
                <w:b w:val="0"/>
                <w:i w:val="0"/>
                <w:color w:val="1A202C"/>
                <w:sz w:val="19"/>
              </w:rPr>
              <w:t>50</w:t>
            </w:r>
          </w:p>
        </w:tc>
        <w:tc>
          <w:tcPr>
            <w:tcW w:type="dxa" w:w="1872"/>
            <w:vAlign w:val="center"/>
            <w:tcMar>
              <w:top w:w="100" w:type="dxa"/>
              <w:bottom w:w="100" w:type="dxa"/>
              <w:left w:w="120" w:type="dxa"/>
              <w:right w:w="120" w:type="dxa"/>
            </w:tcMar>
            <w:shd w:fill="F8FAFC"/>
          </w:tcPr>
          <w:p>
            <w:pPr>
              <w:spacing w:after="0" w:line="252" w:lineRule="auto"/>
              <w:jc w:val="center"/>
            </w:pPr>
            <w:r>
              <w:rPr>
                <w:rFonts w:ascii="Calibri" w:hAnsi="Calibri"/>
                <w:b w:val="0"/>
                <w:i w:val="0"/>
                <w:color w:val="1A202C"/>
                <w:sz w:val="19"/>
              </w:rPr>
              <w:t>400</w:t>
            </w:r>
          </w:p>
        </w:tc>
        <w:tc>
          <w:tcPr>
            <w:tcW w:type="dxa" w:w="1872"/>
            <w:vAlign w:val="center"/>
            <w:tcMar>
              <w:top w:w="100" w:type="dxa"/>
              <w:bottom w:w="100" w:type="dxa"/>
              <w:left w:w="120" w:type="dxa"/>
              <w:right w:w="120" w:type="dxa"/>
            </w:tcMar>
            <w:shd w:fill="F8FAFC"/>
          </w:tcPr>
          <w:p>
            <w:pPr>
              <w:spacing w:after="0" w:line="252" w:lineRule="auto"/>
              <w:jc w:val="center"/>
            </w:pPr>
            <w:r>
              <w:rPr>
                <w:rFonts w:ascii="Calibri" w:hAnsi="Calibri"/>
                <w:b w:val="0"/>
                <w:i w:val="0"/>
                <w:color w:val="1A202C"/>
                <w:sz w:val="19"/>
              </w:rPr>
              <w:t>500</w:t>
            </w:r>
          </w:p>
        </w:tc>
        <w:tc>
          <w:tcPr>
            <w:tcW w:type="dxa" w:w="1872"/>
            <w:vAlign w:val="center"/>
            <w:tcMar>
              <w:top w:w="100" w:type="dxa"/>
              <w:bottom w:w="100" w:type="dxa"/>
              <w:left w:w="120" w:type="dxa"/>
              <w:right w:w="120" w:type="dxa"/>
            </w:tcMar>
            <w:shd w:fill="F8FAFC"/>
          </w:tcPr>
          <w:p>
            <w:pPr>
              <w:spacing w:after="0" w:line="252" w:lineRule="auto"/>
              <w:jc w:val="center"/>
            </w:pPr>
            <w:r>
              <w:rPr>
                <w:rFonts w:ascii="Calibri" w:hAnsi="Calibri"/>
                <w:b w:val="0"/>
                <w:i w:val="0"/>
                <w:color w:val="1A202C"/>
                <w:sz w:val="19"/>
              </w:rPr>
              <w:t>10.0</w:t>
            </w:r>
          </w:p>
        </w:tc>
      </w:tr>
      <w:tr>
        <w:trPr>
          <w:cantSplit/>
        </w:trPr>
        <w:tc>
          <w:tcPr>
            <w:tcW w:type="dxa" w:w="1872"/>
            <w:vAlign w:val="center"/>
            <w:tcMar>
              <w:top w:w="100" w:type="dxa"/>
              <w:bottom w:w="100" w:type="dxa"/>
              <w:left w:w="120" w:type="dxa"/>
              <w:right w:w="120" w:type="dxa"/>
            </w:tcMar>
            <w:shd w:fill="FFFFFF"/>
          </w:tcPr>
          <w:p>
            <w:pPr>
              <w:spacing w:after="0" w:line="252" w:lineRule="auto"/>
              <w:jc w:val="center"/>
            </w:pPr>
            <w:r>
              <w:rPr>
                <w:rFonts w:ascii="Calibri" w:hAnsi="Calibri"/>
                <w:b w:val="0"/>
                <w:i w:val="0"/>
                <w:color w:val="1A202C"/>
                <w:sz w:val="19"/>
              </w:rPr>
              <w:t>8</w:t>
            </w:r>
          </w:p>
        </w:tc>
        <w:tc>
          <w:tcPr>
            <w:tcW w:type="dxa" w:w="1872"/>
            <w:vAlign w:val="center"/>
            <w:tcMar>
              <w:top w:w="100" w:type="dxa"/>
              <w:bottom w:w="100" w:type="dxa"/>
              <w:left w:w="120" w:type="dxa"/>
              <w:right w:w="120" w:type="dxa"/>
            </w:tcMar>
            <w:shd w:fill="FFFFFF"/>
          </w:tcPr>
          <w:p>
            <w:pPr>
              <w:spacing w:after="0" w:line="252" w:lineRule="auto"/>
              <w:jc w:val="center"/>
            </w:pPr>
            <w:r>
              <w:rPr>
                <w:rFonts w:ascii="Calibri" w:hAnsi="Calibri"/>
                <w:b w:val="0"/>
                <w:i w:val="0"/>
                <w:color w:val="1A202C"/>
                <w:sz w:val="19"/>
              </w:rPr>
              <w:t>75</w:t>
            </w:r>
          </w:p>
        </w:tc>
        <w:tc>
          <w:tcPr>
            <w:tcW w:type="dxa" w:w="1872"/>
            <w:vAlign w:val="center"/>
            <w:tcMar>
              <w:top w:w="100" w:type="dxa"/>
              <w:bottom w:w="100" w:type="dxa"/>
              <w:left w:w="120" w:type="dxa"/>
              <w:right w:w="120" w:type="dxa"/>
            </w:tcMar>
            <w:shd w:fill="FFFFFF"/>
          </w:tcPr>
          <w:p>
            <w:pPr>
              <w:spacing w:after="0" w:line="252" w:lineRule="auto"/>
              <w:jc w:val="center"/>
            </w:pPr>
            <w:r>
              <w:rPr>
                <w:rFonts w:ascii="Calibri" w:hAnsi="Calibri"/>
                <w:b w:val="0"/>
                <w:i w:val="0"/>
                <w:color w:val="1A202C"/>
                <w:sz w:val="19"/>
              </w:rPr>
              <w:t>375</w:t>
            </w:r>
          </w:p>
        </w:tc>
        <w:tc>
          <w:tcPr>
            <w:tcW w:type="dxa" w:w="1872"/>
            <w:vAlign w:val="center"/>
            <w:tcMar>
              <w:top w:w="100" w:type="dxa"/>
              <w:bottom w:w="100" w:type="dxa"/>
              <w:left w:w="120" w:type="dxa"/>
              <w:right w:w="120" w:type="dxa"/>
            </w:tcMar>
            <w:shd w:fill="FFFFFF"/>
          </w:tcPr>
          <w:p>
            <w:pPr>
              <w:spacing w:after="0" w:line="252" w:lineRule="auto"/>
              <w:jc w:val="center"/>
            </w:pPr>
            <w:r>
              <w:rPr>
                <w:rFonts w:ascii="Calibri" w:hAnsi="Calibri"/>
                <w:b w:val="0"/>
                <w:i w:val="0"/>
                <w:color w:val="1A202C"/>
                <w:sz w:val="19"/>
              </w:rPr>
              <w:t>500</w:t>
            </w:r>
          </w:p>
        </w:tc>
        <w:tc>
          <w:tcPr>
            <w:tcW w:type="dxa" w:w="1872"/>
            <w:vAlign w:val="center"/>
            <w:tcMar>
              <w:top w:w="100" w:type="dxa"/>
              <w:bottom w:w="100" w:type="dxa"/>
              <w:left w:w="120" w:type="dxa"/>
              <w:right w:w="120" w:type="dxa"/>
            </w:tcMar>
            <w:shd w:fill="FFFFFF"/>
          </w:tcPr>
          <w:p>
            <w:pPr>
              <w:spacing w:after="0" w:line="252" w:lineRule="auto"/>
              <w:jc w:val="center"/>
            </w:pPr>
            <w:r>
              <w:rPr>
                <w:rFonts w:ascii="Calibri" w:hAnsi="Calibri"/>
                <w:b w:val="0"/>
                <w:i w:val="0"/>
                <w:color w:val="1A202C"/>
                <w:sz w:val="19"/>
              </w:rPr>
              <w:t>15.0</w:t>
            </w:r>
          </w:p>
        </w:tc>
      </w:tr>
      <w:tr>
        <w:trPr>
          <w:cantSplit/>
        </w:trPr>
        <w:tc>
          <w:tcPr>
            <w:tcW w:type="dxa" w:w="1872"/>
            <w:vAlign w:val="center"/>
            <w:tcMar>
              <w:top w:w="100" w:type="dxa"/>
              <w:bottom w:w="100" w:type="dxa"/>
              <w:left w:w="120" w:type="dxa"/>
              <w:right w:w="120" w:type="dxa"/>
            </w:tcMar>
            <w:shd w:fill="F8FAFC"/>
          </w:tcPr>
          <w:p>
            <w:pPr>
              <w:spacing w:after="0" w:line="252" w:lineRule="auto"/>
              <w:jc w:val="center"/>
            </w:pPr>
            <w:r>
              <w:rPr>
                <w:rFonts w:ascii="Calibri" w:hAnsi="Calibri"/>
                <w:b w:val="0"/>
                <w:i w:val="0"/>
                <w:color w:val="1A202C"/>
                <w:sz w:val="19"/>
              </w:rPr>
              <w:t>9</w:t>
            </w:r>
          </w:p>
        </w:tc>
        <w:tc>
          <w:tcPr>
            <w:tcW w:type="dxa" w:w="1872"/>
            <w:vAlign w:val="center"/>
            <w:tcMar>
              <w:top w:w="100" w:type="dxa"/>
              <w:bottom w:w="100" w:type="dxa"/>
              <w:left w:w="120" w:type="dxa"/>
              <w:right w:w="120" w:type="dxa"/>
            </w:tcMar>
            <w:shd w:fill="F8FAFC"/>
          </w:tcPr>
          <w:p>
            <w:pPr>
              <w:spacing w:after="0" w:line="252" w:lineRule="auto"/>
              <w:jc w:val="center"/>
            </w:pPr>
            <w:r>
              <w:rPr>
                <w:rFonts w:ascii="Calibri" w:hAnsi="Calibri"/>
                <w:b w:val="0"/>
                <w:i w:val="0"/>
                <w:color w:val="1A202C"/>
                <w:sz w:val="19"/>
              </w:rPr>
              <w:t>100</w:t>
            </w:r>
          </w:p>
        </w:tc>
        <w:tc>
          <w:tcPr>
            <w:tcW w:type="dxa" w:w="1872"/>
            <w:vAlign w:val="center"/>
            <w:tcMar>
              <w:top w:w="100" w:type="dxa"/>
              <w:bottom w:w="100" w:type="dxa"/>
              <w:left w:w="120" w:type="dxa"/>
              <w:right w:w="120" w:type="dxa"/>
            </w:tcMar>
            <w:shd w:fill="F8FAFC"/>
          </w:tcPr>
          <w:p>
            <w:pPr>
              <w:spacing w:after="0" w:line="252" w:lineRule="auto"/>
              <w:jc w:val="center"/>
            </w:pPr>
            <w:r>
              <w:rPr>
                <w:rFonts w:ascii="Calibri" w:hAnsi="Calibri"/>
                <w:b w:val="0"/>
                <w:i w:val="0"/>
                <w:color w:val="1A202C"/>
                <w:sz w:val="19"/>
              </w:rPr>
              <w:t>350</w:t>
            </w:r>
          </w:p>
        </w:tc>
        <w:tc>
          <w:tcPr>
            <w:tcW w:type="dxa" w:w="1872"/>
            <w:vAlign w:val="center"/>
            <w:tcMar>
              <w:top w:w="100" w:type="dxa"/>
              <w:bottom w:w="100" w:type="dxa"/>
              <w:left w:w="120" w:type="dxa"/>
              <w:right w:w="120" w:type="dxa"/>
            </w:tcMar>
            <w:shd w:fill="F8FAFC"/>
          </w:tcPr>
          <w:p>
            <w:pPr>
              <w:spacing w:after="0" w:line="252" w:lineRule="auto"/>
              <w:jc w:val="center"/>
            </w:pPr>
            <w:r>
              <w:rPr>
                <w:rFonts w:ascii="Calibri" w:hAnsi="Calibri"/>
                <w:b w:val="0"/>
                <w:i w:val="0"/>
                <w:color w:val="1A202C"/>
                <w:sz w:val="19"/>
              </w:rPr>
              <w:t>500</w:t>
            </w:r>
          </w:p>
        </w:tc>
        <w:tc>
          <w:tcPr>
            <w:tcW w:type="dxa" w:w="1872"/>
            <w:vAlign w:val="center"/>
            <w:tcMar>
              <w:top w:w="100" w:type="dxa"/>
              <w:bottom w:w="100" w:type="dxa"/>
              <w:left w:w="120" w:type="dxa"/>
              <w:right w:w="120" w:type="dxa"/>
            </w:tcMar>
            <w:shd w:fill="F8FAFC"/>
          </w:tcPr>
          <w:p>
            <w:pPr>
              <w:spacing w:after="0" w:line="252" w:lineRule="auto"/>
              <w:jc w:val="center"/>
            </w:pPr>
            <w:r>
              <w:rPr>
                <w:rFonts w:ascii="Calibri" w:hAnsi="Calibri"/>
                <w:b w:val="0"/>
                <w:i w:val="0"/>
                <w:color w:val="1A202C"/>
                <w:sz w:val="19"/>
              </w:rPr>
              <w:t>20.0</w:t>
            </w:r>
          </w:p>
        </w:tc>
      </w:tr>
    </w:tbl>
    <w:p>
      <w:pPr>
        <w:spacing w:after="80"/>
      </w:pPr>
    </w:p>
    <w:p>
      <w:pPr>
        <w:spacing w:before="40" w:after="60" w:lineRule="auto" w:line="276"/>
        <w:ind w:left="360"/>
      </w:pPr>
      <w:r>
        <w:rPr>
          <w:rFonts w:ascii="Calibri" w:hAnsi="Calibri"/>
          <w:b/>
          <w:color w:val="1B365D"/>
          <w:sz w:val="22"/>
        </w:rPr>
        <w:t xml:space="preserve">2. </w:t>
      </w:r>
      <w:r>
        <w:rPr>
          <w:rFonts w:ascii="Calibri" w:hAnsi="Calibri"/>
          <w:b w:val="0"/>
          <w:i w:val="0"/>
          <w:color w:val="1A202C"/>
          <w:sz w:val="22"/>
        </w:rPr>
        <w:t xml:space="preserve">La reacción inicia con la adición de </w:t>
      </w:r>
      <w:r>
        <w:rPr>
          <w:rFonts w:ascii="Calibri" w:hAnsi="Calibri"/>
          <w:b/>
          <w:i w:val="0"/>
          <w:color w:val="1A202C"/>
          <w:sz w:val="22"/>
        </w:rPr>
        <w:t>50 µL de extracto de enzima</w:t>
      </w:r>
      <w:r>
        <w:rPr>
          <w:rFonts w:ascii="Calibri" w:hAnsi="Calibri"/>
          <w:b w:val="0"/>
          <w:i w:val="0"/>
          <w:color w:val="1A202C"/>
          <w:sz w:val="22"/>
        </w:rPr>
        <w:t xml:space="preserve"> (volumen distinto al de la Actividad 2, porque aquí se miden 9 celdillas y se optimiza el ensayo). Pipetear justo en la celdilla dentro del espectrofotómetro, previamente ajustado a cero con la celdilla 1 a 560 nm.</w:t>
      </w:r>
    </w:p>
    <w:p>
      <w:pPr>
        <w:spacing w:before="40" w:after="60" w:lineRule="auto" w:line="276"/>
        <w:ind w:left="360"/>
      </w:pPr>
      <w:r>
        <w:t>3. Resuspender rápidamente y medir la absorbancia cada 10 segundos por 2 minutos (registrando lecturas a los 0, 10, 20, 30, 40, 50, 60, 70, 80, 90, 100, 110 y 120 s).</w:t>
      </w:r>
    </w:p>
    <w:p>
      <w:pPr>
        <w:spacing w:before="40" w:after="60" w:lineRule="auto" w:line="276"/>
        <w:ind w:left="360"/>
      </w:pPr>
      <w:r>
        <w:t>4. Graficar el cambio de absorbancia vs. tiempo y calcular la velocidad inicial (v₀) mediante la función =PENDIENTE en Excel sobre los puntos iniciales lineales.</w:t>
      </w:r>
    </w:p>
    <w:p>
      <w:pPr>
        <w:spacing w:before="40" w:after="60" w:lineRule="auto" w:line="276"/>
        <w:ind w:left="360"/>
      </w:pPr>
      <w:r>
        <w:rPr>
          <w:rFonts w:ascii="Calibri" w:hAnsi="Calibri"/>
          <w:b/>
          <w:color w:val="1B365D"/>
          <w:sz w:val="22"/>
        </w:rPr>
        <w:t xml:space="preserve">5. </w:t>
      </w:r>
      <w:r>
        <w:rPr>
          <w:rFonts w:ascii="Calibri" w:hAnsi="Calibri"/>
          <w:b w:val="0"/>
          <w:i w:val="0"/>
          <w:color w:val="1A202C"/>
          <w:sz w:val="22"/>
        </w:rPr>
        <w:t>Regraficar las velocidades frente a la concentración de sustrato y realizar el análisis gráfico para calcular los parámetros cinéticos (Km, Vmax).</w:t>
      </w:r>
    </w:p>
    <w:p>
      <w:pPr>
        <w:spacing w:before="0" w:after="80" w:lineRule="auto" w:line="276"/>
        <w:jc w:val="both"/>
      </w:pPr>
      <w:r>
        <w:rPr>
          <w:rFonts w:ascii="Calibri" w:hAnsi="Calibri"/>
          <w:b/>
          <w:i w:val="0"/>
          <w:color w:val="1A202C"/>
          <w:sz w:val="22"/>
        </w:rPr>
        <w:t>Actividad 4. Discusión</w:t>
      </w:r>
    </w:p>
    <w:p>
      <w:pPr>
        <w:spacing w:before="40" w:after="60" w:lineRule="auto" w:line="276"/>
        <w:ind w:left="360"/>
      </w:pPr>
      <w:r>
        <w:rPr>
          <w:rFonts w:ascii="Calibri" w:hAnsi="Calibri"/>
          <w:b/>
          <w:color w:val="1B365D"/>
          <w:sz w:val="22"/>
        </w:rPr>
        <w:t xml:space="preserve">1. </w:t>
      </w:r>
      <w:r>
        <w:rPr>
          <w:rFonts w:ascii="Calibri" w:hAnsi="Calibri"/>
          <w:b w:val="0"/>
          <w:i w:val="0"/>
          <w:color w:val="1A202C"/>
          <w:sz w:val="22"/>
        </w:rPr>
        <w:t>Proponer un experimento para conocer el coeficiente de extinción molar del producto.</w:t>
      </w:r>
    </w:p>
    <w:p>
      <w:pPr>
        <w:spacing w:before="40" w:after="60" w:lineRule="auto" w:line="276"/>
        <w:ind w:left="360"/>
      </w:pPr>
      <w:r>
        <w:rPr>
          <w:rFonts w:ascii="Calibri" w:hAnsi="Calibri"/>
          <w:b/>
          <w:color w:val="1B365D"/>
          <w:sz w:val="22"/>
        </w:rPr>
        <w:t xml:space="preserve">2. </w:t>
      </w:r>
      <w:r>
        <w:rPr>
          <w:rFonts w:ascii="Calibri" w:hAnsi="Calibri"/>
          <w:b w:val="0"/>
          <w:i w:val="0"/>
          <w:color w:val="1A202C"/>
          <w:sz w:val="22"/>
        </w:rPr>
        <w:t>Comparar la velocidad de la reacción en ausencia y presencia de enzima.</w:t>
      </w:r>
    </w:p>
    <w:p>
      <w:pPr>
        <w:spacing w:before="40" w:after="60" w:lineRule="auto" w:line="276"/>
        <w:ind w:left="360"/>
      </w:pPr>
      <w:r>
        <w:rPr>
          <w:rFonts w:ascii="Calibri" w:hAnsi="Calibri"/>
          <w:b/>
          <w:color w:val="1B365D"/>
          <w:sz w:val="22"/>
        </w:rPr>
        <w:t xml:space="preserve">3. </w:t>
      </w:r>
      <w:r>
        <w:rPr>
          <w:rFonts w:ascii="Calibri" w:hAnsi="Calibri"/>
          <w:b w:val="0"/>
          <w:i w:val="0"/>
          <w:color w:val="1A202C"/>
          <w:sz w:val="22"/>
        </w:rPr>
        <w:t>Comparar la diferencia de las velocidades en función del grado de saturación de la enzima.</w:t>
      </w:r>
    </w:p>
    <w:p>
      <w:pPr>
        <w:spacing w:before="40" w:after="60" w:lineRule="auto" w:line="276"/>
        <w:ind w:left="360"/>
      </w:pPr>
      <w:r>
        <w:rPr>
          <w:rFonts w:ascii="Calibri" w:hAnsi="Calibri"/>
          <w:b/>
          <w:color w:val="1B365D"/>
          <w:sz w:val="22"/>
        </w:rPr>
        <w:t xml:space="preserve">4. </w:t>
      </w:r>
      <w:r>
        <w:rPr>
          <w:rFonts w:ascii="Calibri" w:hAnsi="Calibri"/>
          <w:b w:val="0"/>
          <w:i w:val="0"/>
          <w:color w:val="1A202C"/>
          <w:sz w:val="22"/>
        </w:rPr>
        <w:t>Calcular por métodos de ajuste lineal y no lineal los parámetros cinéticos de la reacción.</w:t>
      </w:r>
    </w:p>
    <w:p>
      <w:r>
        <w:br w:type="page"/>
      </w:r>
    </w:p>
    <w:p>
      <w:pPr>
        <w:pStyle w:val="Heading1"/>
        <w:keepNext/>
        <w:spacing w:before="320" w:after="160"/>
        <w:jc w:val="center"/>
      </w:pPr>
      <w:r>
        <w:rPr>
          <w:rFonts w:ascii="Calibri" w:hAnsi="Calibri"/>
          <w:b/>
          <w:i w:val="0"/>
          <w:color w:val="1B365D"/>
          <w:sz w:val="32"/>
        </w:rPr>
        <w:t>Práctica 5. Efecto de la temperatura sobre la velocidad</w:t>
      </w:r>
    </w:p>
    <w:tbl>
      <w:tblPr>
        <w:tblW w:type="auto" w:w="0"/>
        <w:jc w:val="center"/>
        <w:tblLook w:firstColumn="1" w:firstRow="1" w:lastColumn="0" w:lastRow="0" w:noHBand="0" w:noVBand="1" w:val="04A0"/>
      </w:tblPr>
      <w:tblGrid>
        <w:gridCol w:w="9418"/>
      </w:tblGrid>
      <w:tr>
        <w:tc>
          <w:tcPr>
            <w:tcW w:type="dxa" w:w="9360"/>
            <w:shd w:fill="EDF2F7"/>
            <w:tcBorders>
              <w:top w:val="none"/>
              <w:left w:val="single" w:sz="24" w:space="0" w:color="4A5568"/>
              <w:bottom w:val="none"/>
              <w:right w:val="none"/>
            </w:tcBorders>
            <w:tcMar>
              <w:top w:w="120" w:type="dxa"/>
              <w:bottom w:w="120" w:type="dxa"/>
              <w:left w:w="160" w:type="dxa"/>
              <w:right w:w="160" w:type="dxa"/>
            </w:tcMar>
          </w:tcPr>
          <w:p>
            <w:pPr>
              <w:spacing w:after="40"/>
            </w:pPr>
            <w:r>
              <w:rPr>
                <w:rFonts w:ascii="Calibri" w:hAnsi="Calibri"/>
                <w:b/>
                <w:color w:val="2D3748"/>
                <w:sz w:val="19"/>
              </w:rPr>
              <w:t>◆ NOTA ACADÉMICA</w:t>
              <w:br/>
            </w:r>
            <w:r>
              <w:rPr>
                <w:rFonts w:ascii="Calibri" w:hAnsi="Calibri"/>
                <w:b/>
                <w:i w:val="0"/>
                <w:color w:val="2D3748"/>
                <w:sz w:val="20"/>
              </w:rPr>
              <w:t>Reporte conjunto con la Práctica 6:</w:t>
            </w:r>
            <w:r>
              <w:rPr>
                <w:rFonts w:ascii="Calibri" w:hAnsi="Calibri"/>
                <w:b w:val="0"/>
                <w:i w:val="0"/>
                <w:color w:val="2D3748"/>
                <w:sz w:val="20"/>
              </w:rPr>
              <w:t xml:space="preserve"> la Práctica 5 (temperatura) y la Práctica 6 (pH) usan la </w:t>
            </w:r>
            <w:r>
              <w:rPr>
                <w:rFonts w:ascii="Calibri" w:hAnsi="Calibri"/>
                <w:b/>
                <w:i w:val="0"/>
                <w:color w:val="2D3748"/>
                <w:sz w:val="20"/>
              </w:rPr>
              <w:t>misma enzima de papa y el mismo ensayo</w:t>
            </w:r>
            <w:r>
              <w:rPr>
                <w:rFonts w:ascii="Calibri" w:hAnsi="Calibri"/>
                <w:b w:val="0"/>
                <w:i w:val="0"/>
                <w:color w:val="2D3748"/>
                <w:sz w:val="20"/>
              </w:rPr>
              <w:t xml:space="preserve"> (PNPP → 405 nm), variando solo la condición. Pueden </w:t>
            </w:r>
            <w:r>
              <w:rPr>
                <w:rFonts w:ascii="Calibri" w:hAnsi="Calibri"/>
                <w:b/>
                <w:i w:val="0"/>
                <w:color w:val="2D3748"/>
                <w:sz w:val="20"/>
              </w:rPr>
              <w:t>repartirse por mesa</w:t>
            </w:r>
            <w:r>
              <w:rPr>
                <w:rFonts w:ascii="Calibri" w:hAnsi="Calibri"/>
                <w:b w:val="0"/>
                <w:i w:val="0"/>
                <w:color w:val="2D3748"/>
                <w:sz w:val="20"/>
              </w:rPr>
              <w:t xml:space="preserve"> (una mesa mide la serie de temperatura y otra la de pH) y </w:t>
            </w:r>
            <w:r>
              <w:rPr>
                <w:rFonts w:ascii="Calibri" w:hAnsi="Calibri"/>
                <w:b/>
                <w:i w:val="0"/>
                <w:color w:val="2D3748"/>
                <w:sz w:val="20"/>
              </w:rPr>
              <w:t>entregarse en un solo reporte</w:t>
            </w:r>
            <w:r>
              <w:rPr>
                <w:rFonts w:ascii="Calibri" w:hAnsi="Calibri"/>
                <w:b w:val="0"/>
                <w:i w:val="0"/>
                <w:color w:val="2D3748"/>
                <w:sz w:val="20"/>
              </w:rPr>
              <w:t xml:space="preserve"> que compare ambas variables sobre la misma enzima.</w:t>
            </w:r>
          </w:p>
        </w:tc>
      </w:tr>
    </w:tbl>
    <w:p>
      <w:pPr>
        <w:spacing w:after="40"/>
      </w:pPr>
    </w:p>
    <w:p>
      <w:pPr>
        <w:spacing w:before="0" w:after="80" w:lineRule="auto" w:line="276"/>
        <w:jc w:val="both"/>
      </w:pPr>
      <w:r>
        <w:rPr>
          <w:rFonts w:ascii="Calibri" w:hAnsi="Calibri"/>
          <w:b/>
          <w:i w:val="0"/>
          <w:color w:val="1A202C"/>
          <w:sz w:val="22"/>
        </w:rPr>
        <w:t>Propósitos</w:t>
      </w:r>
    </w:p>
    <w:p>
      <w:pPr>
        <w:pStyle w:val="ListBullet"/>
        <w:spacing w:before="20" w:after="60" w:lineRule="auto" w:line="276"/>
      </w:pPr>
      <w:r>
        <w:rPr>
          <w:rFonts w:ascii="Calibri" w:hAnsi="Calibri"/>
          <w:b w:val="0"/>
          <w:i w:val="0"/>
          <w:color w:val="1A202C"/>
          <w:sz w:val="22"/>
        </w:rPr>
        <w:t>Establecer la relación entre temperatura y velocidad de una reacción catalizada</w:t>
      </w:r>
    </w:p>
    <w:p>
      <w:pPr>
        <w:pStyle w:val="ListBullet"/>
        <w:spacing w:before="20" w:after="60" w:lineRule="auto" w:line="276"/>
      </w:pPr>
      <w:r>
        <w:rPr>
          <w:rFonts w:ascii="Calibri" w:hAnsi="Calibri"/>
          <w:b w:val="0"/>
          <w:i w:val="0"/>
          <w:color w:val="1A202C"/>
          <w:sz w:val="22"/>
        </w:rPr>
        <w:t>Aprender una metodología para determinar la temperatura óptima</w:t>
      </w:r>
    </w:p>
    <w:p>
      <w:pPr>
        <w:pStyle w:val="ListBullet"/>
        <w:spacing w:before="20" w:after="60" w:lineRule="auto" w:line="276"/>
      </w:pPr>
      <w:r>
        <w:rPr>
          <w:rFonts w:ascii="Calibri" w:hAnsi="Calibri"/>
          <w:b w:val="0"/>
          <w:i w:val="0"/>
          <w:color w:val="1A202C"/>
          <w:sz w:val="22"/>
        </w:rPr>
        <w:t>Aprender a determinar la energía de activación</w:t>
      </w:r>
    </w:p>
    <w:p>
      <w:pPr>
        <w:spacing w:before="0" w:after="80" w:lineRule="auto" w:line="276"/>
        <w:jc w:val="both"/>
      </w:pPr>
      <w:r>
        <w:rPr>
          <w:rFonts w:ascii="Calibri" w:hAnsi="Calibri"/>
          <w:b/>
          <w:i w:val="0"/>
          <w:color w:val="1A202C"/>
          <w:sz w:val="22"/>
        </w:rPr>
        <w:t>Introducción</w:t>
      </w:r>
    </w:p>
    <w:p>
      <w:pPr>
        <w:spacing w:before="0" w:after="80" w:lineRule="auto" w:line="276"/>
        <w:jc w:val="both"/>
      </w:pPr>
      <w:r>
        <w:rPr>
          <w:rFonts w:ascii="Calibri" w:hAnsi="Calibri"/>
          <w:b w:val="0"/>
          <w:i w:val="0"/>
          <w:color w:val="1A202C"/>
          <w:sz w:val="22"/>
        </w:rPr>
        <w:t xml:space="preserve">La temperatura altera la actividad catalítica mediante tres fenómenos: (1) altera la velocidad promedio de las moléculas (más choques efectivos), (2) aumenta la constante de velocidad, (3) afecta la flexibilidad y estabilidad de la enzima. Cada enzima tiene un perfil característico frente a la temperatura. La </w:t>
      </w:r>
      <w:r>
        <w:rPr>
          <w:rFonts w:ascii="Calibri" w:hAnsi="Calibri"/>
          <w:b/>
          <w:i w:val="0"/>
          <w:color w:val="1A202C"/>
          <w:sz w:val="22"/>
        </w:rPr>
        <w:t>fosfatasa ácida de papa</w:t>
      </w:r>
      <w:r>
        <w:rPr>
          <w:rFonts w:ascii="Calibri" w:hAnsi="Calibri"/>
          <w:b w:val="0"/>
          <w:i w:val="0"/>
          <w:color w:val="1A202C"/>
          <w:sz w:val="22"/>
        </w:rPr>
        <w:t xml:space="preserve"> (una enzima vegetal) es una buena fuente por su disponibilidad y consistencia; su actividad se detecta con el sustrato análogo para-nitrofenil fosfato (PNPP), que al hidrolizarse genera color amarillo.</w:t>
      </w:r>
    </w:p>
    <w:p>
      <w:pPr>
        <w:pStyle w:val="Heading2"/>
        <w:keepNext/>
        <w:spacing w:before="240" w:after="80"/>
      </w:pPr>
      <w:r>
        <w:rPr>
          <w:rFonts w:ascii="Calibri" w:hAnsi="Calibri"/>
          <w:b/>
          <w:i w:val="0"/>
          <w:color w:val="2B6CB0"/>
          <w:sz w:val="26"/>
        </w:rPr>
        <w:t>Qué se estudia (didáctica)</w:t>
      </w:r>
    </w:p>
    <w:p>
      <w:pPr>
        <w:spacing w:before="0" w:after="80" w:lineRule="auto" w:line="276"/>
        <w:jc w:val="both"/>
      </w:pPr>
      <w:r>
        <w:rPr>
          <w:rFonts w:ascii="Calibri" w:hAnsi="Calibri"/>
          <w:b/>
          <w:i w:val="0"/>
          <w:color w:val="1A202C"/>
          <w:sz w:val="22"/>
        </w:rPr>
        <w:t>La enzima y el ensayo:</w:t>
      </w:r>
    </w:p>
    <w:p>
      <w:pPr>
        <w:spacing w:before="0" w:after="80" w:lineRule="auto" w:line="276"/>
        <w:jc w:val="both"/>
      </w:pPr>
      <w:r>
        <w:t>◆ ASPECTOS FISIOLÓGICOS Y ECOLÓGICOS: ¿POR QUÉ PAPA Y PNPP?</w:t>
        <w:br/>
        <w:t>1. ¿Por qué se utiliza PNPP en ambas prácticas?</w:t>
        <w:br/>
        <w:t>El p-nitrofenil fosfato (PNPP) es un sustrato análogo cromogénico. En la naturaleza, la enzima actúa sobre monoésteres de fosfato (como el fitato o azúcares fosfatados). Medir la liberación de fosfato inorgánico libre (Pi) requeriría reacciones complejas e interferentes. El PNPP soluciona esto de forma elegante: al ser hidrolizado por la fosfatasa, libera p-nitrofenol (pNP). Al agregar KOH al final del ensayo (pH &gt; 12), el pNP se ioniza instantáneamente a p-nitrofenolato, un anión de color amarillo intenso que absorbe fuertemente a 405 nm. La intensidad del color amarillo es directamente proporcional a la actividad enzimática.</w:t>
        <w:br/>
        <w:br/>
        <w:t>2. ¿Por qué la fosfatasa ácida funciona en un rango ligeramente ácido?</w:t>
        <w:br/>
        <w:t>Fisiológica y ecológicamente, las plantas como la papa (Solanum tuberosum) operan en dos frentes ácidos:</w:t>
        <w:br/>
        <w:t>- Compartimento vacuolar: La enzima reside en la vacuola celular, cuyo lumen se mantiene ácido (pH 4.5–5.5) gracias a las bombas H⁺-ATPasa.</w:t>
        <w:br/>
        <w:t>- Rizosfera y suelo orgánico: La papa secreta fosfatasas ácidas hacia el suelo circundante. En suelos orgánicos o fuertemente ácidos, el fósforo se encuentra atrapado en complejos minerales inalcanzables. Acidificar el microambiente permite solubilizar el fosfato inorgánico (Pi) y recuperar este nutriente esencial para la planta.</w:t>
        <w:br/>
        <w:br/>
        <w:t>3. ¿Por qué se obtiene de tubérculos en crecimiento y germinados?</w:t>
        <w:br/>
        <w:t>Durante el brote de la papa o la germinación de semillas, la planta experimenta una tasa de división y expansión celular masiva. El fósforo está almacenado principalmente en forma de fitato (ácido fítico). Para construir nuevo ADN, ARN, ATP y fosfolípidos de membrana en los brotes, la papa sobreexpresa dramáticamente la fosfatasa ácida para movilizar el fósforo de reserva y alimentar el desarrollo del organismo.</w:t>
        <w:br/>
        <w:br/>
        <w:t>La fosfatasa ácida de papa es una enzima vegetal que, por lógica, funciona mejor en un rango de temperatura moderado. La papa es una fuente ideal: siempre está disponible, no requiere germinación previa, y es la misma enzima que se usa en las Prácticas 8 (inhibición) y 10-11 (purificación) de este manual — así verás la misma enzima en distintos contextos. Hidroliza el sustrato análogo PNPP (para-nitrofenil fosfato, incoloro) liberando para-nitrofenol, que en medio alcalino produce un color amarillo medible a 405 nm:</w:t>
        <w:br/>
        <w:br/>
        <w:t>◆ FUNDAMENTACIÓN MOLECULAR Y ESTRUCTURAL (PDB ID: 1XZW)</w:t>
        <w:br/>
        <w:t>¿Cómo explica la estructura tridimensional el efecto de la temperatura?</w:t>
        <w:br/>
        <w:t>Al analizar la estructura cristalina tridimensional de la fosfatasa ácida vegetal en el Protein Data Bank (PDB ID: 1XZW, accesible en https://www.rcsb.org/structure/1XZW), se observa que la cavidad del sitio activo depende de la geometría precisa de su centro bimetálico binuclear (Fe³⁺-Mn²⁺) y de la flexibilidad de los bucles proteicos formados por los residuos Asp55, His92, Asp137, Tyr140, Asn201, His276 e His278.</w:t>
        <w:br/>
        <w:br/>
        <w:t>1. En frío (0–10 °C): Las moléculas poseen baja energía cinética. La constante de velocidad k de Arrhenius (k = A·e⁻ᴱᵃ/ᴿᵀ) disminuye y los bucles del sitio activo en PDB: 1XZW se vuelven rígidos, reduciendo los choques efectivos por segundo y haciendo la velocidad catalítica prácticamente nula.</w:t>
        <w:br/>
        <w:t>2. A temperatura óptima (37–50 °C): Se alcanza el equilibrio ideal entre la energía térmica de colisión y la flexibilidad de la cavidad activa. La geometría coordinada del centro Fe³⁺-Mn²⁺ se mantiene intacta, maximizando los choques efectivos sobre el sustrato PNPP sin alterar la estructura terciaria.</w:t>
        <w:br/>
        <w:t>3. A temperaturas elevadas (65–100 °C - Desnaturalización térmica): La energía vibracional térmica supera la energía de los enlaces no covalentes (puentes de hidrógeno, interacciones hidrofóbicas y puentes salinos) que sostienen el plegamiento tridimensional. La cavidad del sitio activo colapsa, perdiendo la coordinación de los iones Fe³⁺-Mn²⁺ y destruyendo irreversiblemente la actividad enzimática.</w:t>
      </w:r>
    </w:p>
    <w:tbl>
      <w:tblPr>
        <w:tblW w:type="auto" w:w="0"/>
        <w:jc w:val="center"/>
        <w:tblLook w:firstColumn="1" w:firstRow="1" w:lastColumn="0" w:lastRow="0" w:noHBand="0" w:noVBand="1" w:val="04A0"/>
      </w:tblPr>
      <w:tblGrid>
        <w:gridCol w:w="9418"/>
      </w:tblGrid>
      <w:tr>
        <w:tc>
          <w:tcPr>
            <w:tcW w:type="dxa" w:w="9360"/>
            <w:shd w:fill="F8FAFC"/>
            <w:tcBorders>
              <w:top w:val="none"/>
              <w:left w:val="single" w:sz="16" w:space="0" w:color="4A5568"/>
              <w:bottom w:val="none"/>
              <w:right w:val="none"/>
            </w:tcBorders>
            <w:tcMar>
              <w:top w:w="100" w:type="dxa"/>
              <w:bottom w:w="100" w:type="dxa"/>
              <w:left w:w="140" w:type="dxa"/>
              <w:right w:w="140" w:type="dxa"/>
            </w:tcMar>
          </w:tcPr>
          <w:p>
            <w:pPr>
              <w:spacing w:after="0" w:line="240" w:lineRule="auto"/>
              <w:jc w:val="center"/>
            </w:pPr>
            <w:r>
              <w:rPr>
                <w:rFonts w:ascii="Calibri" w:hAnsi="Calibri"/>
                <w:b/>
                <w:color w:val="2D3748"/>
                <w:sz w:val="19"/>
              </w:rPr>
              <w:t>► ESQUEMA EXPERIMENTAL / NARRATIVA MOLÉCULAR:</w:t>
              <w:br/>
            </w:r>
            <w:r>
              <w:rPr>
                <w:rFonts w:ascii="Consolas" w:hAnsi="Consolas"/>
                <w:color w:val="2D3748"/>
                <w:sz w:val="18"/>
              </w:rPr>
              <w:t>fosfatasa ácida</w:t>
              <w:br/>
              <w:t xml:space="preserve">  PNPP (incoloro) ──────────────────►  para-nitrofenol + fosfato</w:t>
              <w:br/>
              <w:t xml:space="preserve">                                          │</w:t>
              <w:br/>
              <w:t xml:space="preserve">                                          ▼</w:t>
              <w:br/>
              <w:t xml:space="preserve">                                 color amarillo (405 nm)</w:t>
            </w:r>
          </w:p>
        </w:tc>
      </w:tr>
    </w:tbl>
    <w:p>
      <w:pPr>
        <w:spacing w:after="80"/>
      </w:pPr>
    </w:p>
    <w:p>
      <w:pPr>
        <w:spacing w:before="0" w:after="80" w:lineRule="auto" w:line="276"/>
        <w:jc w:val="both"/>
      </w:pPr>
      <w:r>
        <w:rPr>
          <w:rFonts w:ascii="Calibri" w:hAnsi="Calibri"/>
          <w:b/>
          <w:i w:val="0"/>
          <w:color w:val="1A202C"/>
          <w:sz w:val="22"/>
        </w:rPr>
        <w:t>¿Qué esperar de la curva de temperatura?</w:t>
      </w:r>
    </w:p>
    <w:tbl>
      <w:tblPr>
        <w:tblW w:type="auto" w:w="0"/>
        <w:jc w:val="center"/>
        <w:tblLook w:firstColumn="1" w:firstRow="1" w:lastColumn="0" w:lastRow="0" w:noHBand="0" w:noVBand="1" w:val="04A0"/>
      </w:tblPr>
      <w:tblGrid>
        <w:gridCol w:w="9418"/>
      </w:tblGrid>
      <w:tr>
        <w:tc>
          <w:tcPr>
            <w:tcW w:type="dxa" w:w="9360"/>
            <w:shd w:fill="F4F7F9"/>
            <w:tcBorders>
              <w:top w:val="none"/>
              <w:left w:val="single" w:sz="20" w:space="0" w:color="2B6CB0"/>
              <w:bottom w:val="none"/>
              <w:right w:val="none"/>
            </w:tcBorders>
            <w:tcMar>
              <w:top w:w="100" w:type="dxa"/>
              <w:bottom w:w="100" w:type="dxa"/>
              <w:left w:w="140" w:type="dxa"/>
              <w:right w:w="140" w:type="dxa"/>
            </w:tcMar>
          </w:tcPr>
          <w:p>
            <w:pPr>
              <w:spacing w:after="0" w:line="276" w:lineRule="auto"/>
              <w:jc w:val="center"/>
            </w:pPr>
            <w:r>
              <w:rPr>
                <w:rFonts w:ascii="Calibri" w:hAnsi="Calibri"/>
                <w:b/>
                <w:color w:val="2B6CB0"/>
                <w:sz w:val="19"/>
              </w:rPr>
              <w:t>► REACCIÓN QUÍMICA / MECANISMO:</w:t>
              <w:br/>
            </w:r>
            <w:r>
              <w:rPr>
                <w:rFonts w:ascii="Consolas" w:hAnsi="Consolas"/>
                <w:color w:val="2D3748"/>
                <w:sz w:val="19"/>
              </w:rPr>
              <w:t>Actividad</w:t>
              <w:br/>
              <w:t xml:space="preserve">  (A405)      ╱</w:t>
              <w:br/>
              <w:t xml:space="preserve">             ╱  ← temperatura óptima (37 °C aprox.)</w:t>
              <w:br/>
              <w:t xml:space="preserve">            ╱</w:t>
              <w:br/>
              <w:t xml:space="preserve">          ╱</w:t>
              <w:br/>
              <w:t xml:space="preserve">        ╱</w:t>
              <w:br/>
              <w:t xml:space="preserve">      ╱  ← en frío casi no hay cambio</w:t>
              <w:br/>
              <w:t xml:space="preserve">    ─┼──────────────────────────────► Temperatura</w:t>
              <w:br/>
              <w:t xml:space="preserve">     0  10  20  30  37  50   80  100 °C</w:t>
              <w:br/>
              <w:t xml:space="preserve">        (poco)       (óptimo)     (desnaturaliza)</w:t>
            </w:r>
          </w:p>
        </w:tc>
      </w:tr>
    </w:tbl>
    <w:p>
      <w:pPr>
        <w:spacing w:after="80"/>
      </w:pPr>
    </w:p>
    <w:p>
      <w:pPr>
        <w:pStyle w:val="ListBullet"/>
        <w:spacing w:before="20" w:after="60" w:lineRule="auto" w:line="276"/>
      </w:pPr>
      <w:r>
        <w:rPr>
          <w:rFonts w:ascii="Calibri" w:hAnsi="Calibri"/>
          <w:b/>
          <w:i w:val="0"/>
          <w:color w:val="1A202C"/>
          <w:sz w:val="22"/>
        </w:rPr>
        <w:t>En frío (0-10 °C):</w:t>
      </w:r>
      <w:r>
        <w:rPr>
          <w:rFonts w:ascii="Calibri" w:hAnsi="Calibri"/>
          <w:b w:val="0"/>
          <w:i w:val="0"/>
          <w:color w:val="1A202C"/>
          <w:sz w:val="22"/>
        </w:rPr>
        <w:t xml:space="preserve"> prácticamente </w:t>
      </w:r>
      <w:r>
        <w:rPr>
          <w:rFonts w:ascii="Calibri" w:hAnsi="Calibri"/>
          <w:b/>
          <w:i w:val="0"/>
          <w:color w:val="1A202C"/>
          <w:sz w:val="22"/>
        </w:rPr>
        <w:t>no se observa cambio</w:t>
      </w:r>
      <w:r>
        <w:rPr>
          <w:rFonts w:ascii="Calibri" w:hAnsi="Calibri"/>
          <w:b w:val="0"/>
          <w:i w:val="0"/>
          <w:color w:val="1A202C"/>
          <w:sz w:val="22"/>
        </w:rPr>
        <w:t xml:space="preserve"> — las moléculas son lentas y la enzima casi no cataliza.</w:t>
      </w:r>
    </w:p>
    <w:p>
      <w:pPr>
        <w:pStyle w:val="ListBullet"/>
        <w:spacing w:before="20" w:after="60" w:lineRule="auto" w:line="276"/>
      </w:pPr>
      <w:r>
        <w:rPr>
          <w:rFonts w:ascii="Calibri" w:hAnsi="Calibri"/>
          <w:b/>
          <w:i w:val="0"/>
          <w:color w:val="1A202C"/>
          <w:sz w:val="22"/>
        </w:rPr>
        <w:t>Temperatura óptima (~37 °C):</w:t>
      </w:r>
      <w:r>
        <w:rPr>
          <w:rFonts w:ascii="Calibri" w:hAnsi="Calibri"/>
          <w:b w:val="0"/>
          <w:i w:val="0"/>
          <w:color w:val="1A202C"/>
          <w:sz w:val="22"/>
        </w:rPr>
        <w:t xml:space="preserve"> máxima actividad (choques efectivos máximos sin desnaturalizar la enzima).</w:t>
      </w:r>
    </w:p>
    <w:p>
      <w:pPr>
        <w:pStyle w:val="ListBullet"/>
        <w:spacing w:before="20" w:after="60" w:lineRule="auto" w:line="276"/>
      </w:pPr>
      <w:r>
        <w:rPr>
          <w:rFonts w:ascii="Calibri" w:hAnsi="Calibri"/>
          <w:b/>
          <w:i w:val="0"/>
          <w:color w:val="1A202C"/>
          <w:sz w:val="22"/>
        </w:rPr>
        <w:t>Temperaturas altas (80-100 °C):</w:t>
      </w:r>
      <w:r>
        <w:rPr>
          <w:rFonts w:ascii="Calibri" w:hAnsi="Calibri"/>
          <w:b w:val="0"/>
          <w:i w:val="0"/>
          <w:color w:val="1A202C"/>
          <w:sz w:val="22"/>
        </w:rPr>
        <w:t xml:space="preserve"> la catálisis que se observe ya no es "enzimática": a esas temperaturas la enzima se </w:t>
      </w:r>
      <w:r>
        <w:rPr>
          <w:rFonts w:ascii="Calibri" w:hAnsi="Calibri"/>
          <w:b/>
          <w:i w:val="0"/>
          <w:color w:val="1A202C"/>
          <w:sz w:val="22"/>
        </w:rPr>
        <w:t>desnaturaliza</w:t>
      </w:r>
      <w:r>
        <w:rPr>
          <w:rFonts w:ascii="Calibri" w:hAnsi="Calibri"/>
          <w:b w:val="0"/>
          <w:i w:val="0"/>
          <w:color w:val="1A202C"/>
          <w:sz w:val="22"/>
        </w:rPr>
        <w:t xml:space="preserve"> y el poco cambio de color se debe más a un </w:t>
      </w:r>
      <w:r>
        <w:rPr>
          <w:rFonts w:ascii="Calibri" w:hAnsi="Calibri"/>
          <w:b/>
          <w:i w:val="0"/>
          <w:color w:val="1A202C"/>
          <w:sz w:val="22"/>
        </w:rPr>
        <w:t>fenómeno físico</w:t>
      </w:r>
      <w:r>
        <w:rPr>
          <w:rFonts w:ascii="Calibri" w:hAnsi="Calibri"/>
          <w:b w:val="0"/>
          <w:i w:val="0"/>
          <w:color w:val="1A202C"/>
          <w:sz w:val="22"/>
        </w:rPr>
        <w:t xml:space="preserve"> que a la actividad de la enzima.</w:t>
      </w:r>
    </w:p>
    <w:tbl>
      <w:tblPr>
        <w:tblW w:type="auto" w:w="0"/>
        <w:jc w:val="center"/>
        <w:tblLook w:firstColumn="1" w:firstRow="1" w:lastColumn="0" w:lastRow="0" w:noHBand="0" w:noVBand="1" w:val="04A0"/>
      </w:tblPr>
      <w:tblGrid>
        <w:gridCol w:w="9418"/>
      </w:tblGrid>
      <w:tr>
        <w:tc>
          <w:tcPr>
            <w:tcW w:type="dxa" w:w="9360"/>
            <w:shd w:fill="EDF2F7"/>
            <w:tcBorders>
              <w:top w:val="none"/>
              <w:left w:val="single" w:sz="24" w:space="0" w:color="4A5568"/>
              <w:bottom w:val="none"/>
              <w:right w:val="none"/>
            </w:tcBorders>
            <w:tcMar>
              <w:top w:w="120" w:type="dxa"/>
              <w:bottom w:w="120" w:type="dxa"/>
              <w:left w:w="160" w:type="dxa"/>
              <w:right w:w="160" w:type="dxa"/>
            </w:tcMar>
          </w:tcPr>
          <w:p>
            <w:pPr>
              <w:spacing w:after="40"/>
            </w:pPr>
            <w:r>
              <w:rPr>
                <w:rFonts w:ascii="Calibri" w:hAnsi="Calibri"/>
                <w:b/>
                <w:color w:val="2D3748"/>
                <w:sz w:val="19"/>
              </w:rPr>
              <w:t>◆ NOTA ACADÉMICA</w:t>
              <w:br/>
            </w:r>
            <w:r>
              <w:rPr>
                <w:rFonts w:ascii="Calibri" w:hAnsi="Calibri"/>
                <w:b w:val="0"/>
                <w:i w:val="0"/>
                <w:color w:val="2D3748"/>
                <w:sz w:val="20"/>
              </w:rPr>
              <w:t>La idea es ver cómo, a temperaturas muy altas, la catálisis ocurre más por un fenómeno físico (desnaturalización) que por la enzima misma; y que en frío no se nota ningún cambio.</w:t>
            </w:r>
          </w:p>
        </w:tc>
      </w:tr>
    </w:tbl>
    <w:p>
      <w:pPr>
        <w:spacing w:after="40"/>
      </w:pPr>
    </w:p>
    <w:p>
      <w:pPr>
        <w:pStyle w:val="Heading2"/>
        <w:keepNext/>
        <w:spacing w:before="240" w:after="80"/>
      </w:pPr>
      <w:r>
        <w:rPr>
          <w:rFonts w:ascii="Calibri" w:hAnsi="Calibri"/>
          <w:b/>
          <w:i w:val="0"/>
          <w:color w:val="2B6CB0"/>
          <w:sz w:val="26"/>
        </w:rPr>
        <w:t>Nota operativa importante: los baños maría</w:t>
      </w:r>
    </w:p>
    <w:p>
      <w:pPr>
        <w:spacing w:before="0" w:after="80" w:lineRule="auto" w:line="276"/>
        <w:jc w:val="both"/>
      </w:pPr>
      <w:r>
        <w:rPr>
          <w:rFonts w:ascii="Calibri" w:hAnsi="Calibri"/>
          <w:b w:val="0"/>
          <w:i w:val="0"/>
          <w:color w:val="1A202C"/>
          <w:sz w:val="22"/>
        </w:rPr>
        <w:t xml:space="preserve">Las temperaturas a usar dependen de los </w:t>
      </w:r>
      <w:r>
        <w:rPr>
          <w:rFonts w:ascii="Calibri" w:hAnsi="Calibri"/>
          <w:b/>
          <w:i w:val="0"/>
          <w:color w:val="1A202C"/>
          <w:sz w:val="22"/>
        </w:rPr>
        <w:t>baños maría disponibles y calibrados</w:t>
      </w:r>
      <w:r>
        <w:rPr>
          <w:rFonts w:ascii="Calibri" w:hAnsi="Calibri"/>
          <w:b w:val="0"/>
          <w:i w:val="0"/>
          <w:color w:val="1A202C"/>
          <w:sz w:val="22"/>
        </w:rPr>
        <w:t xml:space="preserve"> en el laboratorio.</w:t>
      </w:r>
    </w:p>
    <w:tbl>
      <w:tblPr>
        <w:tblW w:type="auto" w:w="0"/>
        <w:jc w:val="center"/>
        <w:tblLook w:firstColumn="1" w:firstRow="1" w:lastColumn="0" w:lastRow="0" w:noHBand="0" w:noVBand="1" w:val="04A0"/>
      </w:tblPr>
      <w:tblGrid>
        <w:gridCol w:w="9418"/>
      </w:tblGrid>
      <w:tr>
        <w:tc>
          <w:tcPr>
            <w:tcW w:type="dxa" w:w="9360"/>
            <w:shd w:fill="EDF2F7"/>
            <w:tcBorders>
              <w:top w:val="none"/>
              <w:left w:val="single" w:sz="24" w:space="0" w:color="4A5568"/>
              <w:bottom w:val="none"/>
              <w:right w:val="none"/>
            </w:tcBorders>
            <w:tcMar>
              <w:top w:w="120" w:type="dxa"/>
              <w:bottom w:w="120" w:type="dxa"/>
              <w:left w:w="160" w:type="dxa"/>
              <w:right w:w="160" w:type="dxa"/>
            </w:tcMar>
          </w:tcPr>
          <w:p>
            <w:pPr>
              <w:spacing w:after="40"/>
            </w:pPr>
            <w:r>
              <w:rPr>
                <w:rFonts w:ascii="Calibri" w:hAnsi="Calibri"/>
                <w:b/>
                <w:color w:val="2D3748"/>
                <w:sz w:val="19"/>
              </w:rPr>
              <w:t>◆ NOTA ACADÉMICA</w:t>
              <w:br/>
            </w:r>
            <w:r>
              <w:rPr>
                <w:rFonts w:ascii="Calibri" w:hAnsi="Calibri"/>
                <w:b/>
                <w:i w:val="0"/>
                <w:color w:val="2D3748"/>
                <w:sz w:val="20"/>
              </w:rPr>
              <w:t>MUY IMPORTANTE:</w:t>
            </w:r>
            <w:r>
              <w:rPr>
                <w:rFonts w:ascii="Calibri" w:hAnsi="Calibri"/>
                <w:b w:val="0"/>
                <w:i w:val="0"/>
                <w:color w:val="2D3748"/>
                <w:sz w:val="20"/>
              </w:rPr>
              <w:t xml:space="preserve"> al inicio de la sesión, </w:t>
            </w:r>
            <w:r>
              <w:rPr>
                <w:rFonts w:ascii="Calibri" w:hAnsi="Calibri"/>
                <w:b/>
                <w:i w:val="0"/>
                <w:color w:val="2D3748"/>
                <w:sz w:val="20"/>
              </w:rPr>
              <w:t>verifiquen cuáles baños están calibrados y encendidos</w:t>
            </w:r>
            <w:r>
              <w:rPr>
                <w:rFonts w:ascii="Calibri" w:hAnsi="Calibri"/>
                <w:b w:val="0"/>
                <w:i w:val="0"/>
                <w:color w:val="2D3748"/>
                <w:sz w:val="20"/>
              </w:rPr>
              <w:t xml:space="preserve">. Usen solo los que ya están disponibles. </w:t>
            </w:r>
            <w:r>
              <w:rPr>
                <w:rFonts w:ascii="Calibri" w:hAnsi="Calibri"/>
                <w:b/>
                <w:i w:val="0"/>
                <w:color w:val="2D3748"/>
                <w:sz w:val="20"/>
              </w:rPr>
              <w:t>NO muevan, ni enciendan, ni re-calibren ningún baño maría</w:t>
            </w:r>
            <w:r>
              <w:rPr>
                <w:rFonts w:ascii="Calibri" w:hAnsi="Calibri"/>
                <w:b w:val="0"/>
                <w:i w:val="0"/>
                <w:color w:val="2D3748"/>
                <w:sz w:val="20"/>
              </w:rPr>
              <w:t xml:space="preserve"> — eso lo hacen los técnicos académicos, y no deben tocarlos. Si falta alguna temperatura, </w:t>
            </w:r>
            <w:r>
              <w:rPr>
                <w:rFonts w:ascii="Calibri" w:hAnsi="Calibri"/>
                <w:b/>
                <w:i w:val="0"/>
                <w:color w:val="2D3748"/>
                <w:sz w:val="20"/>
              </w:rPr>
              <w:t>avisen a los técnicos</w:t>
            </w:r>
            <w:r>
              <w:rPr>
                <w:rFonts w:ascii="Calibri" w:hAnsi="Calibri"/>
                <w:b w:val="0"/>
                <w:i w:val="0"/>
                <w:color w:val="2D3748"/>
                <w:sz w:val="20"/>
              </w:rPr>
              <w:t>.</w:t>
            </w:r>
          </w:p>
        </w:tc>
      </w:tr>
    </w:tbl>
    <w:p>
      <w:pPr>
        <w:spacing w:after="40"/>
      </w:pPr>
    </w:p>
    <w:p>
      <w:pPr>
        <w:spacing w:before="0" w:after="80" w:lineRule="auto" w:line="276"/>
        <w:jc w:val="both"/>
      </w:pPr>
      <w:r>
        <w:rPr>
          <w:rFonts w:ascii="Calibri" w:hAnsi="Calibri"/>
          <w:b/>
          <w:i w:val="0"/>
          <w:color w:val="1A202C"/>
          <w:sz w:val="22"/>
        </w:rPr>
        <w:t>Cómo organizar el montaje según los baños disponibles:</w:t>
      </w:r>
    </w:p>
    <w:tbl>
      <w:tblPr>
        <w:tblW w:type="auto" w:w="0"/>
        <w:jc w:val="center"/>
        <w:tblLook w:firstColumn="1" w:firstRow="1" w:lastColumn="0" w:lastRow="0" w:noHBand="0" w:noVBand="1" w:val="04A0"/>
        <w:tblBorders>
          <w:top w:val="single" w:sz="6" w:space="0" w:color="CBD5E0"/>
          <w:left w:val="none"/>
          <w:bottom w:val="single" w:sz="8" w:space="0" w:color="CBD5E0"/>
          <w:right w:val="none"/>
          <w:insideH w:val="single" w:sz="4" w:space="0" w:color="CBD5E0"/>
          <w:insideV w:val="none"/>
        </w:tblBorders>
      </w:tblPr>
      <w:tblGrid>
        <w:gridCol w:w="4709"/>
        <w:gridCol w:w="4709"/>
      </w:tblGrid>
      <w:tr>
        <w:trPr>
          <w:cantSplit/>
          <w:tblHeader/>
        </w:trPr>
        <w:tc>
          <w:tcPr>
            <w:tcW w:type="dxa" w:w="4680"/>
            <w:vAlign w:val="center"/>
            <w:tcMar>
              <w:top w:w="100" w:type="dxa"/>
              <w:bottom w:w="100" w:type="dxa"/>
              <w:left w:w="120" w:type="dxa"/>
              <w:right w:w="120" w:type="dxa"/>
            </w:tcMar>
            <w:shd w:fill="1B365D"/>
          </w:tcPr>
          <w:p>
            <w:pPr>
              <w:spacing w:after="0" w:line="252" w:lineRule="auto"/>
              <w:jc w:val="center"/>
            </w:pPr>
            <w:r>
              <w:rPr>
                <w:rFonts w:ascii="Calibri" w:hAnsi="Calibri"/>
                <w:b/>
                <w:i w:val="0"/>
                <w:color w:val="FFFFFF"/>
                <w:sz w:val="20"/>
              </w:rPr>
              <w:t>Situación</w:t>
            </w:r>
          </w:p>
        </w:tc>
        <w:tc>
          <w:tcPr>
            <w:tcW w:type="dxa" w:w="4680"/>
            <w:vAlign w:val="center"/>
            <w:tcMar>
              <w:top w:w="100" w:type="dxa"/>
              <w:bottom w:w="100" w:type="dxa"/>
              <w:left w:w="120" w:type="dxa"/>
              <w:right w:w="120" w:type="dxa"/>
            </w:tcMar>
            <w:shd w:fill="1B365D"/>
          </w:tcPr>
          <w:p>
            <w:pPr>
              <w:spacing w:after="0" w:line="252" w:lineRule="auto"/>
              <w:jc w:val="center"/>
            </w:pPr>
            <w:r>
              <w:rPr>
                <w:rFonts w:ascii="Calibri" w:hAnsi="Calibri"/>
                <w:b/>
                <w:i w:val="0"/>
                <w:color w:val="FFFFFF"/>
                <w:sz w:val="20"/>
              </w:rPr>
              <w:t>Cómo proceder</w:t>
            </w:r>
          </w:p>
        </w:tc>
      </w:tr>
      <w:tr>
        <w:trPr>
          <w:cantSplit/>
        </w:trPr>
        <w:tc>
          <w:tcPr>
            <w:tcW w:type="dxa" w:w="4680"/>
            <w:vAlign w:val="center"/>
            <w:tcMar>
              <w:top w:w="100" w:type="dxa"/>
              <w:bottom w:w="100" w:type="dxa"/>
              <w:left w:w="120" w:type="dxa"/>
              <w:right w:w="120" w:type="dxa"/>
            </w:tcMar>
            <w:shd w:fill="F8FAFC"/>
          </w:tcPr>
          <w:p>
            <w:pPr>
              <w:spacing w:after="0" w:line="252" w:lineRule="auto"/>
              <w:jc w:val="left"/>
            </w:pPr>
            <w:r>
              <w:rPr>
                <w:rFonts w:ascii="Calibri" w:hAnsi="Calibri"/>
                <w:b w:val="0"/>
                <w:i w:val="0"/>
                <w:color w:val="1A202C"/>
                <w:sz w:val="19"/>
              </w:rPr>
              <w:t>Hay varios baños calibrados a distintas temperaturas</w:t>
            </w:r>
          </w:p>
        </w:tc>
        <w:tc>
          <w:tcPr>
            <w:tcW w:type="dxa" w:w="4680"/>
            <w:vAlign w:val="center"/>
            <w:tcMar>
              <w:top w:w="100" w:type="dxa"/>
              <w:bottom w:w="100" w:type="dxa"/>
              <w:left w:w="120" w:type="dxa"/>
              <w:right w:w="120" w:type="dxa"/>
            </w:tcMar>
            <w:shd w:fill="F8FAFC"/>
          </w:tcPr>
          <w:p>
            <w:pPr>
              <w:spacing w:after="0" w:line="252" w:lineRule="auto"/>
              <w:jc w:val="left"/>
            </w:pPr>
            <w:r>
              <w:rPr>
                <w:rFonts w:ascii="Calibri" w:hAnsi="Calibri"/>
                <w:b w:val="0"/>
                <w:i w:val="0"/>
                <w:color w:val="1A202C"/>
                <w:sz w:val="19"/>
              </w:rPr>
              <w:t>Usar el conjunto de temperaturas disponible (p. ej., 0, 10, 20, 37, 50, 80, 100 °C)</w:t>
            </w:r>
          </w:p>
        </w:tc>
      </w:tr>
      <w:tr>
        <w:trPr>
          <w:cantSplit/>
        </w:trPr>
        <w:tc>
          <w:tcPr>
            <w:tcW w:type="dxa" w:w="4680"/>
            <w:vAlign w:val="center"/>
            <w:tcMar>
              <w:top w:w="100" w:type="dxa"/>
              <w:bottom w:w="100" w:type="dxa"/>
              <w:left w:w="120" w:type="dxa"/>
              <w:right w:w="120" w:type="dxa"/>
            </w:tcMar>
            <w:shd w:fill="FFFFFF"/>
          </w:tcPr>
          <w:p>
            <w:pPr>
              <w:spacing w:after="0" w:line="252" w:lineRule="auto"/>
              <w:jc w:val="left"/>
            </w:pPr>
            <w:r>
              <w:rPr>
                <w:rFonts w:ascii="Calibri" w:hAnsi="Calibri"/>
                <w:b w:val="0"/>
                <w:i w:val="0"/>
                <w:color w:val="1A202C"/>
                <w:sz w:val="19"/>
              </w:rPr>
              <w:t>Falta alguna temperatura</w:t>
            </w:r>
          </w:p>
        </w:tc>
        <w:tc>
          <w:tcPr>
            <w:tcW w:type="dxa" w:w="4680"/>
            <w:vAlign w:val="center"/>
            <w:tcMar>
              <w:top w:w="100" w:type="dxa"/>
              <w:bottom w:w="100" w:type="dxa"/>
              <w:left w:w="120" w:type="dxa"/>
              <w:right w:w="120" w:type="dxa"/>
            </w:tcMar>
            <w:shd w:fill="FFFFFF"/>
          </w:tcPr>
          <w:p>
            <w:pPr>
              <w:spacing w:after="0" w:line="252" w:lineRule="auto"/>
              <w:jc w:val="left"/>
            </w:pPr>
            <w:r>
              <w:rPr>
                <w:rFonts w:ascii="Calibri" w:hAnsi="Calibri"/>
                <w:b w:val="0"/>
                <w:i w:val="0"/>
                <w:color w:val="1A202C"/>
                <w:sz w:val="19"/>
              </w:rPr>
              <w:t>Avisar a los técnicos; trabajar con las que haya y registrar cuáles se usaron</w:t>
            </w:r>
          </w:p>
        </w:tc>
      </w:tr>
      <w:tr>
        <w:trPr>
          <w:cantSplit/>
        </w:trPr>
        <w:tc>
          <w:tcPr>
            <w:tcW w:type="dxa" w:w="4680"/>
            <w:vAlign w:val="center"/>
            <w:tcMar>
              <w:top w:w="100" w:type="dxa"/>
              <w:bottom w:w="100" w:type="dxa"/>
              <w:left w:w="120" w:type="dxa"/>
              <w:right w:w="120" w:type="dxa"/>
            </w:tcMar>
            <w:shd w:fill="F8FAFC"/>
          </w:tcPr>
          <w:p>
            <w:pPr>
              <w:spacing w:after="0" w:line="252" w:lineRule="auto"/>
              <w:jc w:val="left"/>
            </w:pPr>
            <w:r>
              <w:rPr>
                <w:rFonts w:ascii="Calibri" w:hAnsi="Calibri"/>
                <w:b w:val="0"/>
                <w:i w:val="0"/>
                <w:color w:val="1A202C"/>
                <w:sz w:val="19"/>
              </w:rPr>
              <w:t>Solo hay 2-3 baños</w:t>
            </w:r>
          </w:p>
        </w:tc>
        <w:tc>
          <w:tcPr>
            <w:tcW w:type="dxa" w:w="4680"/>
            <w:vAlign w:val="center"/>
            <w:tcMar>
              <w:top w:w="100" w:type="dxa"/>
              <w:bottom w:w="100" w:type="dxa"/>
              <w:left w:w="120" w:type="dxa"/>
              <w:right w:w="120" w:type="dxa"/>
            </w:tcMar>
            <w:shd w:fill="F8FAFC"/>
          </w:tcPr>
          <w:p>
            <w:pPr>
              <w:spacing w:after="0" w:line="252" w:lineRule="auto"/>
              <w:jc w:val="left"/>
            </w:pPr>
            <w:r>
              <w:rPr>
                <w:rFonts w:ascii="Calibri" w:hAnsi="Calibri"/>
                <w:b w:val="0"/>
                <w:i w:val="0"/>
                <w:color w:val="1A202C"/>
                <w:sz w:val="19"/>
              </w:rPr>
              <w:t>Distribuir las series por equipos o rotar: cada equipo mide en una temperatura y se comparten los datos</w:t>
            </w:r>
          </w:p>
        </w:tc>
      </w:tr>
    </w:tbl>
    <w:p>
      <w:pPr>
        <w:spacing w:after="80"/>
      </w:pPr>
    </w:p>
    <w:tbl>
      <w:tblPr>
        <w:tblW w:type="auto" w:w="0"/>
        <w:jc w:val="center"/>
        <w:tblLook w:firstColumn="1" w:firstRow="1" w:lastColumn="0" w:lastRow="0" w:noHBand="0" w:noVBand="1" w:val="04A0"/>
      </w:tblPr>
      <w:tblGrid>
        <w:gridCol w:w="9418"/>
      </w:tblGrid>
      <w:tr>
        <w:tc>
          <w:tcPr>
            <w:tcW w:type="dxa" w:w="9360"/>
            <w:shd w:fill="EDF2F7"/>
            <w:tcBorders>
              <w:top w:val="none"/>
              <w:left w:val="single" w:sz="24" w:space="0" w:color="4A5568"/>
              <w:bottom w:val="none"/>
              <w:right w:val="none"/>
            </w:tcBorders>
            <w:tcMar>
              <w:top w:w="120" w:type="dxa"/>
              <w:bottom w:w="120" w:type="dxa"/>
              <w:left w:w="160" w:type="dxa"/>
              <w:right w:w="160" w:type="dxa"/>
            </w:tcMar>
          </w:tcPr>
          <w:p>
            <w:pPr>
              <w:spacing w:after="40"/>
            </w:pPr>
            <w:r>
              <w:rPr>
                <w:rFonts w:ascii="Calibri" w:hAnsi="Calibri"/>
                <w:b/>
                <w:color w:val="2D3748"/>
                <w:sz w:val="19"/>
              </w:rPr>
              <w:t>◆ NOTA ACADÉMICA</w:t>
              <w:br/>
            </w:r>
            <w:r>
              <w:rPr>
                <w:rFonts w:ascii="Calibri" w:hAnsi="Calibri"/>
                <w:b w:val="0"/>
                <w:i w:val="0"/>
                <w:color w:val="2D3748"/>
                <w:sz w:val="20"/>
              </w:rPr>
              <w:t xml:space="preserve">En todos los casos, </w:t>
            </w:r>
            <w:r>
              <w:rPr>
                <w:rFonts w:ascii="Calibri" w:hAnsi="Calibri"/>
                <w:b/>
                <w:i w:val="0"/>
                <w:color w:val="2D3748"/>
                <w:sz w:val="20"/>
              </w:rPr>
              <w:t>registren las temperaturas reales</w:t>
            </w:r>
            <w:r>
              <w:rPr>
                <w:rFonts w:ascii="Calibri" w:hAnsi="Calibri"/>
                <w:b w:val="0"/>
                <w:i w:val="0"/>
                <w:color w:val="2D3748"/>
                <w:sz w:val="20"/>
              </w:rPr>
              <w:t xml:space="preserve"> que usaron para poder graficar correctamente.</w:t>
            </w:r>
          </w:p>
        </w:tc>
      </w:tr>
    </w:tbl>
    <w:p>
      <w:pPr>
        <w:spacing w:after="40"/>
      </w:pPr>
    </w:p>
    <w:p>
      <w:pPr>
        <w:spacing w:before="0" w:after="80" w:lineRule="auto" w:line="276"/>
        <w:jc w:val="both"/>
      </w:pPr>
      <w:r>
        <w:rPr>
          <w:rFonts w:ascii="Calibri" w:hAnsi="Calibri"/>
          <w:b/>
          <w:i w:val="0"/>
          <w:color w:val="1A202C"/>
          <w:sz w:val="22"/>
        </w:rPr>
        <w:t>Requerimientos por equipo</w:t>
      </w:r>
    </w:p>
    <w:tbl>
      <w:tblPr>
        <w:tblW w:type="auto" w:w="0"/>
        <w:jc w:val="center"/>
        <w:tblLook w:firstColumn="1" w:firstRow="1" w:lastColumn="0" w:lastRow="0" w:noHBand="0" w:noVBand="1" w:val="04A0"/>
        <w:tblBorders>
          <w:top w:val="single" w:sz="6" w:space="0" w:color="CBD5E0"/>
          <w:left w:val="none"/>
          <w:bottom w:val="single" w:sz="8" w:space="0" w:color="CBD5E0"/>
          <w:right w:val="none"/>
          <w:insideH w:val="single" w:sz="4" w:space="0" w:color="CBD5E0"/>
          <w:insideV w:val="none"/>
        </w:tblBorders>
      </w:tblPr>
      <w:tblGrid>
        <w:gridCol w:w="2354"/>
        <w:gridCol w:w="2354"/>
        <w:gridCol w:w="2354"/>
        <w:gridCol w:w="2354"/>
      </w:tblGrid>
      <w:tr>
        <w:trPr>
          <w:cantSplit/>
          <w:tblHeader/>
        </w:trPr>
        <w:tc>
          <w:tcPr>
            <w:tcW w:type="dxa" w:w="864"/>
            <w:vAlign w:val="center"/>
            <w:tcMar>
              <w:top w:w="100" w:type="dxa"/>
              <w:bottom w:w="100" w:type="dxa"/>
              <w:left w:w="120" w:type="dxa"/>
              <w:right w:w="120" w:type="dxa"/>
            </w:tcMar>
            <w:shd w:fill="1B365D"/>
          </w:tcPr>
          <w:p>
            <w:pPr>
              <w:spacing w:after="0" w:line="252" w:lineRule="auto"/>
              <w:jc w:val="center"/>
            </w:pPr>
            <w:r>
              <w:rPr>
                <w:rFonts w:ascii="Calibri" w:hAnsi="Calibri"/>
                <w:b/>
                <w:i w:val="0"/>
                <w:color w:val="FFFFFF"/>
                <w:sz w:val="20"/>
              </w:rPr>
              <w:t>#</w:t>
            </w:r>
          </w:p>
        </w:tc>
        <w:tc>
          <w:tcPr>
            <w:tcW w:type="dxa" w:w="2832"/>
            <w:vAlign w:val="center"/>
            <w:tcMar>
              <w:top w:w="100" w:type="dxa"/>
              <w:bottom w:w="100" w:type="dxa"/>
              <w:left w:w="120" w:type="dxa"/>
              <w:right w:w="120" w:type="dxa"/>
            </w:tcMar>
            <w:shd w:fill="1B365D"/>
          </w:tcPr>
          <w:p>
            <w:pPr>
              <w:spacing w:after="0" w:line="252" w:lineRule="auto"/>
              <w:jc w:val="center"/>
            </w:pPr>
            <w:r>
              <w:rPr>
                <w:rFonts w:ascii="Calibri" w:hAnsi="Calibri"/>
                <w:b/>
                <w:i w:val="0"/>
                <w:color w:val="FFFFFF"/>
                <w:sz w:val="20"/>
              </w:rPr>
              <w:t>Material</w:t>
            </w:r>
          </w:p>
        </w:tc>
        <w:tc>
          <w:tcPr>
            <w:tcW w:type="dxa" w:w="2832"/>
            <w:vAlign w:val="center"/>
            <w:tcMar>
              <w:top w:w="100" w:type="dxa"/>
              <w:bottom w:w="100" w:type="dxa"/>
              <w:left w:w="120" w:type="dxa"/>
              <w:right w:w="120" w:type="dxa"/>
            </w:tcMar>
            <w:shd w:fill="1B365D"/>
          </w:tcPr>
          <w:p>
            <w:pPr>
              <w:spacing w:after="0" w:line="252" w:lineRule="auto"/>
              <w:jc w:val="center"/>
            </w:pPr>
            <w:r>
              <w:rPr>
                <w:rFonts w:ascii="Calibri" w:hAnsi="Calibri"/>
                <w:b/>
                <w:i w:val="0"/>
                <w:color w:val="FFFFFF"/>
                <w:sz w:val="20"/>
              </w:rPr>
              <w:t>#</w:t>
            </w:r>
          </w:p>
        </w:tc>
        <w:tc>
          <w:tcPr>
            <w:tcW w:type="dxa" w:w="2832"/>
            <w:vAlign w:val="center"/>
            <w:tcMar>
              <w:top w:w="100" w:type="dxa"/>
              <w:bottom w:w="100" w:type="dxa"/>
              <w:left w:w="120" w:type="dxa"/>
              <w:right w:w="120" w:type="dxa"/>
            </w:tcMar>
            <w:shd w:fill="1B365D"/>
          </w:tcPr>
          <w:p>
            <w:pPr>
              <w:spacing w:after="0" w:line="252" w:lineRule="auto"/>
              <w:jc w:val="center"/>
            </w:pPr>
            <w:r>
              <w:rPr>
                <w:rFonts w:ascii="Calibri" w:hAnsi="Calibri"/>
                <w:b/>
                <w:i w:val="0"/>
                <w:color w:val="FFFFFF"/>
                <w:sz w:val="20"/>
              </w:rPr>
              <w:t>Reactivo</w:t>
            </w:r>
          </w:p>
        </w:tc>
      </w:tr>
      <w:tr>
        <w:trPr>
          <w:cantSplit/>
        </w:trPr>
        <w:tc>
          <w:tcPr>
            <w:tcW w:type="dxa" w:w="864"/>
            <w:vAlign w:val="center"/>
            <w:tcMar>
              <w:top w:w="100" w:type="dxa"/>
              <w:bottom w:w="100" w:type="dxa"/>
              <w:left w:w="120" w:type="dxa"/>
              <w:right w:w="120" w:type="dxa"/>
            </w:tcMar>
            <w:shd w:fill="F8FAFC"/>
          </w:tcPr>
          <w:p>
            <w:pPr>
              <w:spacing w:after="0" w:line="252" w:lineRule="auto"/>
              <w:jc w:val="center"/>
            </w:pPr>
            <w:r>
              <w:rPr>
                <w:rFonts w:ascii="Calibri" w:hAnsi="Calibri"/>
                <w:b w:val="0"/>
                <w:i w:val="0"/>
                <w:color w:val="1A202C"/>
                <w:sz w:val="19"/>
              </w:rPr>
              <w:t>1</w:t>
            </w:r>
          </w:p>
        </w:tc>
        <w:tc>
          <w:tcPr>
            <w:tcW w:type="dxa" w:w="2832"/>
            <w:vAlign w:val="center"/>
            <w:tcMar>
              <w:top w:w="100" w:type="dxa"/>
              <w:bottom w:w="100" w:type="dxa"/>
              <w:left w:w="120" w:type="dxa"/>
              <w:right w:w="120" w:type="dxa"/>
            </w:tcMar>
            <w:shd w:fill="F8FAFC"/>
          </w:tcPr>
          <w:p>
            <w:pPr>
              <w:spacing w:after="0" w:line="252" w:lineRule="auto"/>
              <w:jc w:val="left"/>
            </w:pPr>
            <w:r>
              <w:rPr>
                <w:rFonts w:ascii="Calibri" w:hAnsi="Calibri"/>
                <w:b w:val="0"/>
                <w:i w:val="0"/>
                <w:color w:val="1A202C"/>
                <w:sz w:val="19"/>
              </w:rPr>
              <w:t>Piseta con agua</w:t>
            </w:r>
          </w:p>
        </w:tc>
        <w:tc>
          <w:tcPr>
            <w:tcW w:type="dxa" w:w="2832"/>
            <w:vAlign w:val="center"/>
            <w:tcMar>
              <w:top w:w="100" w:type="dxa"/>
              <w:bottom w:w="100" w:type="dxa"/>
              <w:left w:w="120" w:type="dxa"/>
              <w:right w:w="120" w:type="dxa"/>
            </w:tcMar>
            <w:shd w:fill="F8FAFC"/>
          </w:tcPr>
          <w:p>
            <w:pPr>
              <w:spacing w:after="0" w:line="252" w:lineRule="auto"/>
              <w:jc w:val="center"/>
            </w:pPr>
            <w:r>
              <w:rPr>
                <w:rFonts w:ascii="Calibri" w:hAnsi="Calibri"/>
                <w:b w:val="0"/>
                <w:i w:val="0"/>
                <w:color w:val="1A202C"/>
                <w:sz w:val="19"/>
              </w:rPr>
              <w:t>10 mL</w:t>
            </w:r>
          </w:p>
        </w:tc>
        <w:tc>
          <w:tcPr>
            <w:tcW w:type="dxa" w:w="2832"/>
            <w:vAlign w:val="center"/>
            <w:tcMar>
              <w:top w:w="100" w:type="dxa"/>
              <w:bottom w:w="100" w:type="dxa"/>
              <w:left w:w="120" w:type="dxa"/>
              <w:right w:w="120" w:type="dxa"/>
            </w:tcMar>
            <w:shd w:fill="F8FAFC"/>
          </w:tcPr>
          <w:p>
            <w:pPr>
              <w:spacing w:after="0" w:line="252" w:lineRule="auto"/>
              <w:jc w:val="left"/>
            </w:pPr>
            <w:r>
              <w:rPr>
                <w:rFonts w:ascii="Calibri" w:hAnsi="Calibri"/>
                <w:b w:val="0"/>
                <w:i w:val="0"/>
                <w:color w:val="1A202C"/>
                <w:sz w:val="19"/>
              </w:rPr>
              <w:t>PNPP 20 mM (fresco; si presenta color amarillo intenso, no usar)</w:t>
            </w:r>
          </w:p>
        </w:tc>
      </w:tr>
      <w:tr>
        <w:trPr>
          <w:cantSplit/>
        </w:trPr>
        <w:tc>
          <w:tcPr>
            <w:tcW w:type="dxa" w:w="864"/>
            <w:vAlign w:val="center"/>
            <w:tcMar>
              <w:top w:w="100" w:type="dxa"/>
              <w:bottom w:w="100" w:type="dxa"/>
              <w:left w:w="120" w:type="dxa"/>
              <w:right w:w="120" w:type="dxa"/>
            </w:tcMar>
            <w:shd w:fill="FFFFFF"/>
          </w:tcPr>
          <w:p>
            <w:pPr>
              <w:spacing w:after="0" w:line="252" w:lineRule="auto"/>
              <w:jc w:val="center"/>
            </w:pPr>
            <w:r>
              <w:rPr>
                <w:rFonts w:ascii="Calibri" w:hAnsi="Calibri"/>
                <w:b w:val="0"/>
                <w:i w:val="0"/>
                <w:color w:val="1A202C"/>
                <w:sz w:val="19"/>
              </w:rPr>
              <w:t>16</w:t>
            </w:r>
          </w:p>
        </w:tc>
        <w:tc>
          <w:tcPr>
            <w:tcW w:type="dxa" w:w="2832"/>
            <w:vAlign w:val="center"/>
            <w:tcMar>
              <w:top w:w="100" w:type="dxa"/>
              <w:bottom w:w="100" w:type="dxa"/>
              <w:left w:w="120" w:type="dxa"/>
              <w:right w:w="120" w:type="dxa"/>
            </w:tcMar>
            <w:shd w:fill="FFFFFF"/>
          </w:tcPr>
          <w:p>
            <w:pPr>
              <w:spacing w:after="0" w:line="252" w:lineRule="auto"/>
              <w:jc w:val="left"/>
            </w:pPr>
            <w:r>
              <w:rPr>
                <w:rFonts w:ascii="Calibri" w:hAnsi="Calibri"/>
                <w:b w:val="0"/>
                <w:i w:val="0"/>
                <w:color w:val="1A202C"/>
                <w:sz w:val="19"/>
              </w:rPr>
              <w:t>Tubos de ensayo de tamaño estándar</w:t>
            </w:r>
          </w:p>
        </w:tc>
        <w:tc>
          <w:tcPr>
            <w:tcW w:type="dxa" w:w="2832"/>
            <w:vAlign w:val="center"/>
            <w:tcMar>
              <w:top w:w="100" w:type="dxa"/>
              <w:bottom w:w="100" w:type="dxa"/>
              <w:left w:w="120" w:type="dxa"/>
              <w:right w:w="120" w:type="dxa"/>
            </w:tcMar>
            <w:shd w:fill="FFFFFF"/>
          </w:tcPr>
          <w:p>
            <w:pPr>
              <w:spacing w:after="0" w:line="252" w:lineRule="auto"/>
              <w:jc w:val="center"/>
            </w:pPr>
            <w:r>
              <w:rPr>
                <w:rFonts w:ascii="Calibri" w:hAnsi="Calibri"/>
                <w:b w:val="0"/>
                <w:i w:val="0"/>
                <w:color w:val="1A202C"/>
                <w:sz w:val="19"/>
              </w:rPr>
              <w:t>10 mL</w:t>
            </w:r>
          </w:p>
        </w:tc>
        <w:tc>
          <w:tcPr>
            <w:tcW w:type="dxa" w:w="2832"/>
            <w:vAlign w:val="center"/>
            <w:tcMar>
              <w:top w:w="100" w:type="dxa"/>
              <w:bottom w:w="100" w:type="dxa"/>
              <w:left w:w="120" w:type="dxa"/>
              <w:right w:w="120" w:type="dxa"/>
            </w:tcMar>
            <w:shd w:fill="FFFFFF"/>
          </w:tcPr>
          <w:p>
            <w:pPr>
              <w:spacing w:after="0" w:line="252" w:lineRule="auto"/>
              <w:jc w:val="left"/>
            </w:pPr>
            <w:r>
              <w:rPr>
                <w:rFonts w:ascii="Calibri" w:hAnsi="Calibri"/>
                <w:b w:val="0"/>
                <w:i w:val="0"/>
                <w:color w:val="1A202C"/>
                <w:sz w:val="19"/>
              </w:rPr>
              <w:t>Amortiguador de acetatos 1 M, pH 5.7</w:t>
            </w:r>
          </w:p>
        </w:tc>
      </w:tr>
      <w:tr>
        <w:trPr>
          <w:cantSplit/>
        </w:trPr>
        <w:tc>
          <w:tcPr>
            <w:tcW w:type="dxa" w:w="864"/>
            <w:vAlign w:val="center"/>
            <w:tcMar>
              <w:top w:w="100" w:type="dxa"/>
              <w:bottom w:w="100" w:type="dxa"/>
              <w:left w:w="120" w:type="dxa"/>
              <w:right w:w="120" w:type="dxa"/>
            </w:tcMar>
            <w:shd w:fill="F8FAFC"/>
          </w:tcPr>
          <w:p>
            <w:pPr>
              <w:spacing w:after="0" w:line="252" w:lineRule="auto"/>
              <w:jc w:val="center"/>
            </w:pPr>
            <w:r>
              <w:rPr>
                <w:rFonts w:ascii="Calibri" w:hAnsi="Calibri"/>
                <w:b w:val="0"/>
                <w:i w:val="0"/>
                <w:color w:val="1A202C"/>
                <w:sz w:val="19"/>
              </w:rPr>
              <w:t>2</w:t>
            </w:r>
          </w:p>
        </w:tc>
        <w:tc>
          <w:tcPr>
            <w:tcW w:type="dxa" w:w="2832"/>
            <w:vAlign w:val="center"/>
            <w:tcMar>
              <w:top w:w="100" w:type="dxa"/>
              <w:bottom w:w="100" w:type="dxa"/>
              <w:left w:w="120" w:type="dxa"/>
              <w:right w:w="120" w:type="dxa"/>
            </w:tcMar>
            <w:shd w:fill="F8FAFC"/>
          </w:tcPr>
          <w:p>
            <w:pPr>
              <w:spacing w:after="0" w:line="252" w:lineRule="auto"/>
              <w:jc w:val="left"/>
            </w:pPr>
            <w:r>
              <w:rPr>
                <w:rFonts w:ascii="Calibri" w:hAnsi="Calibri"/>
                <w:b w:val="0"/>
                <w:i w:val="0"/>
                <w:color w:val="1A202C"/>
                <w:sz w:val="19"/>
              </w:rPr>
              <w:t>Pipetas de 10 mL</w:t>
            </w:r>
          </w:p>
        </w:tc>
        <w:tc>
          <w:tcPr>
            <w:tcW w:type="dxa" w:w="2832"/>
            <w:vAlign w:val="center"/>
            <w:tcMar>
              <w:top w:w="100" w:type="dxa"/>
              <w:bottom w:w="100" w:type="dxa"/>
              <w:left w:w="120" w:type="dxa"/>
              <w:right w:w="120" w:type="dxa"/>
            </w:tcMar>
            <w:shd w:fill="F8FAFC"/>
          </w:tcPr>
          <w:p>
            <w:pPr>
              <w:spacing w:after="0" w:line="252" w:lineRule="auto"/>
              <w:jc w:val="center"/>
            </w:pPr>
            <w:r>
              <w:rPr>
                <w:rFonts w:ascii="Calibri" w:hAnsi="Calibri"/>
                <w:b w:val="0"/>
                <w:i w:val="0"/>
                <w:color w:val="1A202C"/>
                <w:sz w:val="19"/>
              </w:rPr>
              <w:t>10 mL</w:t>
            </w:r>
          </w:p>
        </w:tc>
        <w:tc>
          <w:tcPr>
            <w:tcW w:type="dxa" w:w="2832"/>
            <w:vAlign w:val="center"/>
            <w:tcMar>
              <w:top w:w="100" w:type="dxa"/>
              <w:bottom w:w="100" w:type="dxa"/>
              <w:left w:w="120" w:type="dxa"/>
              <w:right w:w="120" w:type="dxa"/>
            </w:tcMar>
            <w:shd w:fill="F8FAFC"/>
          </w:tcPr>
          <w:p>
            <w:pPr>
              <w:spacing w:after="0" w:line="252" w:lineRule="auto"/>
              <w:jc w:val="left"/>
            </w:pPr>
            <w:r>
              <w:rPr>
                <w:rFonts w:ascii="Calibri" w:hAnsi="Calibri"/>
                <w:b w:val="0"/>
                <w:i w:val="0"/>
                <w:color w:val="1A202C"/>
                <w:sz w:val="19"/>
              </w:rPr>
              <w:t>MgCl₂ 100 mM</w:t>
            </w:r>
          </w:p>
        </w:tc>
      </w:tr>
      <w:tr>
        <w:trPr>
          <w:cantSplit/>
        </w:trPr>
        <w:tc>
          <w:tcPr>
            <w:tcW w:type="dxa" w:w="864"/>
            <w:vAlign w:val="center"/>
            <w:tcMar>
              <w:top w:w="100" w:type="dxa"/>
              <w:bottom w:w="100" w:type="dxa"/>
              <w:left w:w="120" w:type="dxa"/>
              <w:right w:w="120" w:type="dxa"/>
            </w:tcMar>
            <w:shd w:fill="FFFFFF"/>
          </w:tcPr>
          <w:p>
            <w:pPr>
              <w:spacing w:after="0" w:line="252" w:lineRule="auto"/>
              <w:jc w:val="center"/>
            </w:pPr>
            <w:r>
              <w:rPr>
                <w:rFonts w:ascii="Calibri" w:hAnsi="Calibri"/>
                <w:b w:val="0"/>
                <w:i w:val="0"/>
                <w:color w:val="1A202C"/>
                <w:sz w:val="19"/>
              </w:rPr>
              <w:t>2</w:t>
            </w:r>
          </w:p>
        </w:tc>
        <w:tc>
          <w:tcPr>
            <w:tcW w:type="dxa" w:w="2832"/>
            <w:vAlign w:val="center"/>
            <w:tcMar>
              <w:top w:w="100" w:type="dxa"/>
              <w:bottom w:w="100" w:type="dxa"/>
              <w:left w:w="120" w:type="dxa"/>
              <w:right w:w="120" w:type="dxa"/>
            </w:tcMar>
            <w:shd w:fill="FFFFFF"/>
          </w:tcPr>
          <w:p>
            <w:pPr>
              <w:spacing w:after="0" w:line="252" w:lineRule="auto"/>
              <w:jc w:val="left"/>
            </w:pPr>
            <w:r>
              <w:rPr>
                <w:rFonts w:ascii="Calibri" w:hAnsi="Calibri"/>
                <w:b w:val="0"/>
                <w:i w:val="0"/>
                <w:color w:val="1A202C"/>
                <w:sz w:val="19"/>
              </w:rPr>
              <w:t>Pipetas de 1 mL</w:t>
            </w:r>
          </w:p>
        </w:tc>
        <w:tc>
          <w:tcPr>
            <w:tcW w:type="dxa" w:w="2832"/>
            <w:vAlign w:val="center"/>
            <w:tcMar>
              <w:top w:w="100" w:type="dxa"/>
              <w:bottom w:w="100" w:type="dxa"/>
              <w:left w:w="120" w:type="dxa"/>
              <w:right w:w="120" w:type="dxa"/>
            </w:tcMar>
            <w:shd w:fill="FFFFFF"/>
          </w:tcPr>
          <w:p>
            <w:pPr>
              <w:spacing w:after="0" w:line="252" w:lineRule="auto"/>
              <w:jc w:val="center"/>
            </w:pPr>
            <w:r>
              <w:rPr>
                <w:rFonts w:ascii="Calibri" w:hAnsi="Calibri"/>
                <w:b w:val="0"/>
                <w:i w:val="0"/>
                <w:color w:val="1A202C"/>
                <w:sz w:val="19"/>
              </w:rPr>
              <w:t>10 mL</w:t>
            </w:r>
          </w:p>
        </w:tc>
        <w:tc>
          <w:tcPr>
            <w:tcW w:type="dxa" w:w="2832"/>
            <w:vAlign w:val="center"/>
            <w:tcMar>
              <w:top w:w="100" w:type="dxa"/>
              <w:bottom w:w="100" w:type="dxa"/>
              <w:left w:w="120" w:type="dxa"/>
              <w:right w:w="120" w:type="dxa"/>
            </w:tcMar>
            <w:shd w:fill="FFFFFF"/>
          </w:tcPr>
          <w:p>
            <w:pPr>
              <w:spacing w:after="0" w:line="252" w:lineRule="auto"/>
              <w:jc w:val="left"/>
            </w:pPr>
            <w:r>
              <w:rPr>
                <w:rFonts w:ascii="Calibri" w:hAnsi="Calibri"/>
                <w:b w:val="0"/>
                <w:i w:val="0"/>
                <w:color w:val="1A202C"/>
                <w:sz w:val="19"/>
              </w:rPr>
              <w:t>KOH 500 mM</w:t>
            </w:r>
          </w:p>
        </w:tc>
      </w:tr>
      <w:tr>
        <w:trPr>
          <w:cantSplit/>
        </w:trPr>
        <w:tc>
          <w:tcPr>
            <w:tcW w:type="dxa" w:w="864"/>
            <w:vAlign w:val="center"/>
            <w:tcMar>
              <w:top w:w="100" w:type="dxa"/>
              <w:bottom w:w="100" w:type="dxa"/>
              <w:left w:w="120" w:type="dxa"/>
              <w:right w:w="120" w:type="dxa"/>
            </w:tcMar>
            <w:shd w:fill="F8FAFC"/>
          </w:tcPr>
          <w:p>
            <w:pPr>
              <w:spacing w:after="0" w:line="252" w:lineRule="auto"/>
              <w:jc w:val="center"/>
            </w:pPr>
            <w:r>
              <w:rPr>
                <w:rFonts w:ascii="Calibri" w:hAnsi="Calibri"/>
                <w:b w:val="0"/>
                <w:i w:val="0"/>
                <w:color w:val="1A202C"/>
                <w:sz w:val="19"/>
              </w:rPr>
              <w:t>1</w:t>
            </w:r>
          </w:p>
        </w:tc>
        <w:tc>
          <w:tcPr>
            <w:tcW w:type="dxa" w:w="2832"/>
            <w:vAlign w:val="center"/>
            <w:tcMar>
              <w:top w:w="100" w:type="dxa"/>
              <w:bottom w:w="100" w:type="dxa"/>
              <w:left w:w="120" w:type="dxa"/>
              <w:right w:w="120" w:type="dxa"/>
            </w:tcMar>
            <w:shd w:fill="F8FAFC"/>
          </w:tcPr>
          <w:p>
            <w:pPr>
              <w:spacing w:after="0" w:line="252" w:lineRule="auto"/>
              <w:jc w:val="left"/>
            </w:pPr>
            <w:r>
              <w:rPr>
                <w:rFonts w:ascii="Calibri" w:hAnsi="Calibri"/>
                <w:b w:val="0"/>
                <w:i w:val="0"/>
                <w:color w:val="1A202C"/>
                <w:sz w:val="19"/>
              </w:rPr>
              <w:t>Caja de celdas de 0.5 mL para espectro</w:t>
            </w:r>
          </w:p>
        </w:tc>
        <w:tc>
          <w:tcPr>
            <w:tcW w:type="dxa" w:w="2832"/>
            <w:vAlign w:val="center"/>
            <w:tcMar>
              <w:top w:w="100" w:type="dxa"/>
              <w:bottom w:w="100" w:type="dxa"/>
              <w:left w:w="120" w:type="dxa"/>
              <w:right w:w="120" w:type="dxa"/>
            </w:tcMar>
            <w:shd w:fill="F8FAFC"/>
          </w:tcPr>
          <w:p>
            <w:pPr>
              <w:spacing w:after="0" w:line="252" w:lineRule="auto"/>
              <w:jc w:val="center"/>
            </w:pPr>
            <w:r>
              <w:rPr>
                <w:rFonts w:ascii="Calibri" w:hAnsi="Calibri"/>
                <w:b w:val="0"/>
                <w:i w:val="0"/>
                <w:color w:val="1A202C"/>
                <w:sz w:val="19"/>
              </w:rPr>
              <w:t>200 mL</w:t>
            </w:r>
          </w:p>
        </w:tc>
        <w:tc>
          <w:tcPr>
            <w:tcW w:type="dxa" w:w="2832"/>
            <w:vAlign w:val="center"/>
            <w:tcMar>
              <w:top w:w="100" w:type="dxa"/>
              <w:bottom w:w="100" w:type="dxa"/>
              <w:left w:w="120" w:type="dxa"/>
              <w:right w:w="120" w:type="dxa"/>
            </w:tcMar>
            <w:shd w:fill="F8FAFC"/>
          </w:tcPr>
          <w:p>
            <w:pPr>
              <w:spacing w:after="0" w:line="252" w:lineRule="auto"/>
              <w:jc w:val="left"/>
            </w:pPr>
            <w:r>
              <w:rPr>
                <w:rFonts w:ascii="Calibri" w:hAnsi="Calibri"/>
                <w:b w:val="0"/>
                <w:i w:val="0"/>
                <w:color w:val="1A202C"/>
                <w:sz w:val="19"/>
              </w:rPr>
              <w:t>Amortiguador de acetato de sodio 30 mM, pH 6.0</w:t>
            </w:r>
          </w:p>
        </w:tc>
      </w:tr>
      <w:tr>
        <w:trPr>
          <w:cantSplit/>
        </w:trPr>
        <w:tc>
          <w:tcPr>
            <w:tcW w:type="dxa" w:w="864"/>
            <w:vAlign w:val="center"/>
            <w:tcMar>
              <w:top w:w="100" w:type="dxa"/>
              <w:bottom w:w="100" w:type="dxa"/>
              <w:left w:w="120" w:type="dxa"/>
              <w:right w:w="120" w:type="dxa"/>
            </w:tcMar>
            <w:shd w:fill="FFFFFF"/>
          </w:tcPr>
          <w:p>
            <w:pPr>
              <w:spacing w:after="0" w:line="252" w:lineRule="auto"/>
              <w:jc w:val="center"/>
            </w:pPr>
            <w:r>
              <w:rPr>
                <w:rFonts w:ascii="Calibri" w:hAnsi="Calibri"/>
                <w:b w:val="0"/>
                <w:i w:val="0"/>
                <w:color w:val="1A202C"/>
                <w:sz w:val="19"/>
              </w:rPr>
              <w:t>3</w:t>
            </w:r>
          </w:p>
        </w:tc>
        <w:tc>
          <w:tcPr>
            <w:tcW w:type="dxa" w:w="2832"/>
            <w:vAlign w:val="center"/>
            <w:tcMar>
              <w:top w:w="100" w:type="dxa"/>
              <w:bottom w:w="100" w:type="dxa"/>
              <w:left w:w="120" w:type="dxa"/>
              <w:right w:w="120" w:type="dxa"/>
            </w:tcMar>
            <w:shd w:fill="FFFFFF"/>
          </w:tcPr>
          <w:p>
            <w:pPr>
              <w:spacing w:after="0" w:line="252" w:lineRule="auto"/>
              <w:jc w:val="left"/>
            </w:pPr>
            <w:r>
              <w:rPr>
                <w:rFonts w:ascii="Calibri" w:hAnsi="Calibri"/>
                <w:b w:val="0"/>
                <w:i w:val="0"/>
                <w:color w:val="1A202C"/>
                <w:sz w:val="19"/>
              </w:rPr>
              <w:t>Vasos de precipitado</w:t>
            </w:r>
          </w:p>
        </w:tc>
        <w:tc>
          <w:tcPr>
            <w:tcW w:type="dxa" w:w="2832"/>
            <w:vAlign w:val="center"/>
            <w:tcMar>
              <w:top w:w="100" w:type="dxa"/>
              <w:bottom w:w="100" w:type="dxa"/>
              <w:left w:w="120" w:type="dxa"/>
              <w:right w:w="120" w:type="dxa"/>
            </w:tcMar>
            <w:shd w:fill="FFFFFF"/>
          </w:tcPr>
          <w:p>
            <w:pPr>
              <w:spacing w:after="0" w:line="252" w:lineRule="auto"/>
              <w:jc w:val="center"/>
            </w:pPr>
            <w:r>
              <w:rPr>
                <w:rFonts w:ascii="Calibri" w:hAnsi="Calibri"/>
                <w:b w:val="0"/>
                <w:i w:val="0"/>
                <w:color w:val="1A202C"/>
                <w:sz w:val="19"/>
              </w:rPr>
              <w:t>10 mL</w:t>
            </w:r>
          </w:p>
        </w:tc>
        <w:tc>
          <w:tcPr>
            <w:tcW w:type="dxa" w:w="2832"/>
            <w:vAlign w:val="center"/>
            <w:tcMar>
              <w:top w:w="100" w:type="dxa"/>
              <w:bottom w:w="100" w:type="dxa"/>
              <w:left w:w="120" w:type="dxa"/>
              <w:right w:w="120" w:type="dxa"/>
            </w:tcMar>
            <w:shd w:fill="FFFFFF"/>
          </w:tcPr>
          <w:p>
            <w:pPr>
              <w:spacing w:after="0" w:line="252" w:lineRule="auto"/>
              <w:jc w:val="left"/>
            </w:pPr>
            <w:r>
              <w:rPr>
                <w:rFonts w:ascii="Calibri" w:hAnsi="Calibri"/>
                <w:b w:val="0"/>
                <w:i w:val="0"/>
                <w:color w:val="1A202C"/>
                <w:sz w:val="19"/>
              </w:rPr>
              <w:t>Agua destilada</w:t>
            </w:r>
          </w:p>
        </w:tc>
      </w:tr>
      <w:tr>
        <w:trPr>
          <w:cantSplit/>
        </w:trPr>
        <w:tc>
          <w:tcPr>
            <w:tcW w:type="dxa" w:w="864"/>
            <w:vAlign w:val="center"/>
            <w:tcMar>
              <w:top w:w="100" w:type="dxa"/>
              <w:bottom w:w="100" w:type="dxa"/>
              <w:left w:w="120" w:type="dxa"/>
              <w:right w:w="120" w:type="dxa"/>
            </w:tcMar>
            <w:shd w:fill="F8FAFC"/>
          </w:tcPr>
          <w:p>
            <w:pPr>
              <w:spacing w:after="0" w:line="252" w:lineRule="auto"/>
              <w:jc w:val="center"/>
            </w:pPr>
            <w:r>
              <w:rPr>
                <w:rFonts w:ascii="Calibri" w:hAnsi="Calibri"/>
                <w:b w:val="0"/>
                <w:i w:val="0"/>
                <w:color w:val="1A202C"/>
                <w:sz w:val="19"/>
              </w:rPr>
              <w:t>2</w:t>
            </w:r>
          </w:p>
        </w:tc>
        <w:tc>
          <w:tcPr>
            <w:tcW w:type="dxa" w:w="2832"/>
            <w:vAlign w:val="center"/>
            <w:tcMar>
              <w:top w:w="100" w:type="dxa"/>
              <w:bottom w:w="100" w:type="dxa"/>
              <w:left w:w="120" w:type="dxa"/>
              <w:right w:w="120" w:type="dxa"/>
            </w:tcMar>
            <w:shd w:fill="F8FAFC"/>
          </w:tcPr>
          <w:p>
            <w:pPr>
              <w:spacing w:after="0" w:line="252" w:lineRule="auto"/>
              <w:jc w:val="left"/>
            </w:pPr>
            <w:r>
              <w:rPr>
                <w:rFonts w:ascii="Calibri" w:hAnsi="Calibri"/>
                <w:b w:val="0"/>
                <w:i w:val="0"/>
                <w:color w:val="1A202C"/>
                <w:sz w:val="19"/>
              </w:rPr>
              <w:t>Tubos de centrífuga de 15 mL</w:t>
            </w:r>
          </w:p>
        </w:tc>
        <w:tc>
          <w:tcPr>
            <w:tcW w:type="dxa" w:w="2832"/>
            <w:vAlign w:val="center"/>
            <w:tcMar>
              <w:top w:w="100" w:type="dxa"/>
              <w:bottom w:w="100" w:type="dxa"/>
              <w:left w:w="120" w:type="dxa"/>
              <w:right w:w="120" w:type="dxa"/>
            </w:tcMar>
            <w:shd w:fill="F8FAFC"/>
          </w:tcPr>
          <w:p>
            <w:pPr>
              <w:spacing w:after="0" w:line="252" w:lineRule="auto"/>
              <w:jc w:val="center"/>
            </w:pPr>
          </w:p>
        </w:tc>
        <w:tc>
          <w:tcPr>
            <w:tcW w:type="dxa" w:w="2832"/>
            <w:vAlign w:val="center"/>
            <w:tcMar>
              <w:top w:w="100" w:type="dxa"/>
              <w:bottom w:w="100" w:type="dxa"/>
              <w:left w:w="120" w:type="dxa"/>
              <w:right w:w="120" w:type="dxa"/>
            </w:tcMar>
            <w:shd w:fill="F8FAFC"/>
          </w:tcPr>
          <w:p>
            <w:pPr>
              <w:spacing w:after="0" w:line="252" w:lineRule="auto"/>
              <w:jc w:val="center"/>
            </w:pPr>
          </w:p>
        </w:tc>
      </w:tr>
      <w:tr>
        <w:trPr>
          <w:cantSplit/>
        </w:trPr>
        <w:tc>
          <w:tcPr>
            <w:tcW w:type="dxa" w:w="864"/>
            <w:vAlign w:val="center"/>
            <w:tcMar>
              <w:top w:w="100" w:type="dxa"/>
              <w:bottom w:w="100" w:type="dxa"/>
              <w:left w:w="120" w:type="dxa"/>
              <w:right w:w="120" w:type="dxa"/>
            </w:tcMar>
            <w:shd w:fill="FFFFFF"/>
          </w:tcPr>
          <w:p>
            <w:pPr>
              <w:spacing w:after="0" w:line="252" w:lineRule="auto"/>
              <w:jc w:val="center"/>
            </w:pPr>
            <w:r>
              <w:rPr>
                <w:rFonts w:ascii="Calibri" w:hAnsi="Calibri"/>
                <w:b w:val="0"/>
                <w:i w:val="0"/>
                <w:color w:val="1A202C"/>
                <w:sz w:val="19"/>
              </w:rPr>
              <w:t>1</w:t>
            </w:r>
          </w:p>
        </w:tc>
        <w:tc>
          <w:tcPr>
            <w:tcW w:type="dxa" w:w="2832"/>
            <w:vAlign w:val="center"/>
            <w:tcMar>
              <w:top w:w="100" w:type="dxa"/>
              <w:bottom w:w="100" w:type="dxa"/>
              <w:left w:w="120" w:type="dxa"/>
              <w:right w:w="120" w:type="dxa"/>
            </w:tcMar>
            <w:shd w:fill="FFFFFF"/>
          </w:tcPr>
          <w:p>
            <w:pPr>
              <w:spacing w:after="0" w:line="252" w:lineRule="auto"/>
              <w:jc w:val="left"/>
            </w:pPr>
            <w:r>
              <w:rPr>
                <w:rFonts w:ascii="Calibri" w:hAnsi="Calibri"/>
                <w:b w:val="0"/>
                <w:i w:val="0"/>
                <w:color w:val="1A202C"/>
                <w:sz w:val="19"/>
              </w:rPr>
              <w:t>Balanza granataria</w:t>
            </w:r>
          </w:p>
        </w:tc>
        <w:tc>
          <w:tcPr>
            <w:tcW w:type="dxa" w:w="2832"/>
            <w:vAlign w:val="center"/>
            <w:tcMar>
              <w:top w:w="100" w:type="dxa"/>
              <w:bottom w:w="100" w:type="dxa"/>
              <w:left w:w="120" w:type="dxa"/>
              <w:right w:w="120" w:type="dxa"/>
            </w:tcMar>
            <w:shd w:fill="FFFFFF"/>
          </w:tcPr>
          <w:p>
            <w:pPr>
              <w:spacing w:after="0" w:line="252" w:lineRule="auto"/>
              <w:jc w:val="center"/>
            </w:pPr>
          </w:p>
        </w:tc>
        <w:tc>
          <w:tcPr>
            <w:tcW w:type="dxa" w:w="2832"/>
            <w:vAlign w:val="center"/>
            <w:tcMar>
              <w:top w:w="100" w:type="dxa"/>
              <w:bottom w:w="100" w:type="dxa"/>
              <w:left w:w="120" w:type="dxa"/>
              <w:right w:w="120" w:type="dxa"/>
            </w:tcMar>
            <w:shd w:fill="FFFFFF"/>
          </w:tcPr>
          <w:p>
            <w:pPr>
              <w:spacing w:after="0" w:line="252" w:lineRule="auto"/>
              <w:jc w:val="center"/>
            </w:pPr>
          </w:p>
        </w:tc>
      </w:tr>
      <w:tr>
        <w:trPr>
          <w:cantSplit/>
        </w:trPr>
        <w:tc>
          <w:tcPr>
            <w:tcW w:type="dxa" w:w="864"/>
            <w:vAlign w:val="center"/>
            <w:tcMar>
              <w:top w:w="100" w:type="dxa"/>
              <w:bottom w:w="100" w:type="dxa"/>
              <w:left w:w="120" w:type="dxa"/>
              <w:right w:w="120" w:type="dxa"/>
            </w:tcMar>
            <w:shd w:fill="F8FAFC"/>
          </w:tcPr>
          <w:p>
            <w:pPr>
              <w:spacing w:after="0" w:line="252" w:lineRule="auto"/>
              <w:jc w:val="center"/>
            </w:pPr>
            <w:r>
              <w:rPr>
                <w:rFonts w:ascii="Calibri" w:hAnsi="Calibri"/>
                <w:b w:val="0"/>
                <w:i w:val="0"/>
                <w:color w:val="1A202C"/>
                <w:sz w:val="19"/>
              </w:rPr>
              <w:t>1</w:t>
            </w:r>
          </w:p>
        </w:tc>
        <w:tc>
          <w:tcPr>
            <w:tcW w:type="dxa" w:w="2832"/>
            <w:vAlign w:val="center"/>
            <w:tcMar>
              <w:top w:w="100" w:type="dxa"/>
              <w:bottom w:w="100" w:type="dxa"/>
              <w:left w:w="120" w:type="dxa"/>
              <w:right w:w="120" w:type="dxa"/>
            </w:tcMar>
            <w:shd w:fill="F8FAFC"/>
          </w:tcPr>
          <w:p>
            <w:pPr>
              <w:spacing w:after="0" w:line="252" w:lineRule="auto"/>
              <w:jc w:val="left"/>
            </w:pPr>
            <w:r>
              <w:rPr>
                <w:rFonts w:ascii="Calibri" w:hAnsi="Calibri"/>
                <w:b w:val="0"/>
                <w:i w:val="0"/>
                <w:color w:val="1A202C"/>
                <w:sz w:val="19"/>
              </w:rPr>
              <w:t>Vortex</w:t>
            </w:r>
          </w:p>
        </w:tc>
        <w:tc>
          <w:tcPr>
            <w:tcW w:type="dxa" w:w="2832"/>
            <w:vAlign w:val="center"/>
            <w:tcMar>
              <w:top w:w="100" w:type="dxa"/>
              <w:bottom w:w="100" w:type="dxa"/>
              <w:left w:w="120" w:type="dxa"/>
              <w:right w:w="120" w:type="dxa"/>
            </w:tcMar>
            <w:shd w:fill="F8FAFC"/>
          </w:tcPr>
          <w:p>
            <w:pPr>
              <w:spacing w:after="0" w:line="252" w:lineRule="auto"/>
              <w:jc w:val="center"/>
            </w:pPr>
          </w:p>
        </w:tc>
        <w:tc>
          <w:tcPr>
            <w:tcW w:type="dxa" w:w="2832"/>
            <w:vAlign w:val="center"/>
            <w:tcMar>
              <w:top w:w="100" w:type="dxa"/>
              <w:bottom w:w="100" w:type="dxa"/>
              <w:left w:w="120" w:type="dxa"/>
              <w:right w:w="120" w:type="dxa"/>
            </w:tcMar>
            <w:shd w:fill="F8FAFC"/>
          </w:tcPr>
          <w:p>
            <w:pPr>
              <w:spacing w:after="0" w:line="252" w:lineRule="auto"/>
              <w:jc w:val="center"/>
            </w:pPr>
          </w:p>
        </w:tc>
      </w:tr>
      <w:tr>
        <w:trPr>
          <w:cantSplit/>
        </w:trPr>
        <w:tc>
          <w:tcPr>
            <w:tcW w:type="dxa" w:w="864"/>
            <w:vAlign w:val="center"/>
            <w:tcMar>
              <w:top w:w="100" w:type="dxa"/>
              <w:bottom w:w="100" w:type="dxa"/>
              <w:left w:w="120" w:type="dxa"/>
              <w:right w:w="120" w:type="dxa"/>
            </w:tcMar>
            <w:shd w:fill="FFFFFF"/>
          </w:tcPr>
          <w:p>
            <w:pPr>
              <w:spacing w:after="0" w:line="252" w:lineRule="auto"/>
              <w:jc w:val="center"/>
            </w:pPr>
            <w:r>
              <w:rPr>
                <w:rFonts w:ascii="Calibri" w:hAnsi="Calibri"/>
                <w:b w:val="0"/>
                <w:i w:val="0"/>
                <w:color w:val="1A202C"/>
                <w:sz w:val="19"/>
              </w:rPr>
              <w:t>1</w:t>
            </w:r>
          </w:p>
        </w:tc>
        <w:tc>
          <w:tcPr>
            <w:tcW w:type="dxa" w:w="2832"/>
            <w:vAlign w:val="center"/>
            <w:tcMar>
              <w:top w:w="100" w:type="dxa"/>
              <w:bottom w:w="100" w:type="dxa"/>
              <w:left w:w="120" w:type="dxa"/>
              <w:right w:w="120" w:type="dxa"/>
            </w:tcMar>
            <w:shd w:fill="FFFFFF"/>
          </w:tcPr>
          <w:p>
            <w:pPr>
              <w:spacing w:after="0" w:line="252" w:lineRule="auto"/>
              <w:jc w:val="left"/>
            </w:pPr>
            <w:r>
              <w:rPr>
                <w:rFonts w:ascii="Calibri" w:hAnsi="Calibri"/>
                <w:b w:val="0"/>
                <w:i w:val="0"/>
                <w:color w:val="1A202C"/>
                <w:sz w:val="19"/>
              </w:rPr>
              <w:t>Centrífuga clínica</w:t>
            </w:r>
          </w:p>
        </w:tc>
        <w:tc>
          <w:tcPr>
            <w:tcW w:type="dxa" w:w="2832"/>
            <w:vAlign w:val="center"/>
            <w:tcMar>
              <w:top w:w="100" w:type="dxa"/>
              <w:bottom w:w="100" w:type="dxa"/>
              <w:left w:w="120" w:type="dxa"/>
              <w:right w:w="120" w:type="dxa"/>
            </w:tcMar>
            <w:shd w:fill="FFFFFF"/>
          </w:tcPr>
          <w:p>
            <w:pPr>
              <w:spacing w:after="0" w:line="252" w:lineRule="auto"/>
              <w:jc w:val="center"/>
            </w:pPr>
          </w:p>
        </w:tc>
        <w:tc>
          <w:tcPr>
            <w:tcW w:type="dxa" w:w="2832"/>
            <w:vAlign w:val="center"/>
            <w:tcMar>
              <w:top w:w="100" w:type="dxa"/>
              <w:bottom w:w="100" w:type="dxa"/>
              <w:left w:w="120" w:type="dxa"/>
              <w:right w:w="120" w:type="dxa"/>
            </w:tcMar>
            <w:shd w:fill="FFFFFF"/>
          </w:tcPr>
          <w:p>
            <w:pPr>
              <w:spacing w:after="0" w:line="252" w:lineRule="auto"/>
              <w:jc w:val="center"/>
            </w:pPr>
          </w:p>
        </w:tc>
      </w:tr>
      <w:tr>
        <w:trPr>
          <w:cantSplit/>
        </w:trPr>
        <w:tc>
          <w:tcPr>
            <w:tcW w:type="dxa" w:w="864"/>
            <w:vAlign w:val="center"/>
            <w:tcMar>
              <w:top w:w="100" w:type="dxa"/>
              <w:bottom w:w="100" w:type="dxa"/>
              <w:left w:w="120" w:type="dxa"/>
              <w:right w:w="120" w:type="dxa"/>
            </w:tcMar>
            <w:shd w:fill="F8FAFC"/>
          </w:tcPr>
          <w:p>
            <w:pPr>
              <w:spacing w:after="0" w:line="252" w:lineRule="auto"/>
              <w:jc w:val="center"/>
            </w:pPr>
            <w:r>
              <w:rPr>
                <w:rFonts w:ascii="Calibri" w:hAnsi="Calibri"/>
                <w:b w:val="0"/>
                <w:i w:val="0"/>
                <w:color w:val="1A202C"/>
                <w:sz w:val="19"/>
              </w:rPr>
              <w:t>1</w:t>
            </w:r>
          </w:p>
        </w:tc>
        <w:tc>
          <w:tcPr>
            <w:tcW w:type="dxa" w:w="2832"/>
            <w:vAlign w:val="center"/>
            <w:tcMar>
              <w:top w:w="100" w:type="dxa"/>
              <w:bottom w:w="100" w:type="dxa"/>
              <w:left w:w="120" w:type="dxa"/>
              <w:right w:w="120" w:type="dxa"/>
            </w:tcMar>
            <w:shd w:fill="F8FAFC"/>
          </w:tcPr>
          <w:p>
            <w:pPr>
              <w:spacing w:after="0" w:line="252" w:lineRule="auto"/>
              <w:jc w:val="left"/>
            </w:pPr>
            <w:r>
              <w:rPr>
                <w:rFonts w:ascii="Calibri" w:hAnsi="Calibri"/>
                <w:b w:val="0"/>
                <w:i w:val="0"/>
                <w:color w:val="1A202C"/>
                <w:sz w:val="19"/>
              </w:rPr>
              <w:t>Juego de micropipetas (200 y 1000 µL) y puntas</w:t>
            </w:r>
          </w:p>
        </w:tc>
        <w:tc>
          <w:tcPr>
            <w:tcW w:type="dxa" w:w="2832"/>
            <w:vAlign w:val="center"/>
            <w:tcMar>
              <w:top w:w="100" w:type="dxa"/>
              <w:bottom w:w="100" w:type="dxa"/>
              <w:left w:w="120" w:type="dxa"/>
              <w:right w:w="120" w:type="dxa"/>
            </w:tcMar>
            <w:shd w:fill="F8FAFC"/>
          </w:tcPr>
          <w:p>
            <w:pPr>
              <w:spacing w:after="0" w:line="252" w:lineRule="auto"/>
              <w:jc w:val="center"/>
            </w:pPr>
          </w:p>
        </w:tc>
        <w:tc>
          <w:tcPr>
            <w:tcW w:type="dxa" w:w="2832"/>
            <w:vAlign w:val="center"/>
            <w:tcMar>
              <w:top w:w="100" w:type="dxa"/>
              <w:bottom w:w="100" w:type="dxa"/>
              <w:left w:w="120" w:type="dxa"/>
              <w:right w:w="120" w:type="dxa"/>
            </w:tcMar>
            <w:shd w:fill="F8FAFC"/>
          </w:tcPr>
          <w:p>
            <w:pPr>
              <w:spacing w:after="0" w:line="252" w:lineRule="auto"/>
              <w:jc w:val="center"/>
            </w:pPr>
          </w:p>
        </w:tc>
      </w:tr>
      <w:tr>
        <w:trPr>
          <w:cantSplit/>
        </w:trPr>
        <w:tc>
          <w:tcPr>
            <w:tcW w:type="dxa" w:w="864"/>
            <w:vAlign w:val="center"/>
            <w:tcMar>
              <w:top w:w="100" w:type="dxa"/>
              <w:bottom w:w="100" w:type="dxa"/>
              <w:left w:w="120" w:type="dxa"/>
              <w:right w:w="120" w:type="dxa"/>
            </w:tcMar>
            <w:shd w:fill="FFFFFF"/>
          </w:tcPr>
          <w:p>
            <w:pPr>
              <w:spacing w:after="0" w:line="252" w:lineRule="auto"/>
              <w:jc w:val="center"/>
            </w:pPr>
            <w:r>
              <w:rPr>
                <w:rFonts w:ascii="Calibri" w:hAnsi="Calibri"/>
                <w:b w:val="0"/>
                <w:i w:val="0"/>
                <w:color w:val="1A202C"/>
                <w:sz w:val="19"/>
              </w:rPr>
              <w:t>3</w:t>
            </w:r>
          </w:p>
        </w:tc>
        <w:tc>
          <w:tcPr>
            <w:tcW w:type="dxa" w:w="2832"/>
            <w:vAlign w:val="center"/>
            <w:tcMar>
              <w:top w:w="100" w:type="dxa"/>
              <w:bottom w:w="100" w:type="dxa"/>
              <w:left w:w="120" w:type="dxa"/>
              <w:right w:w="120" w:type="dxa"/>
            </w:tcMar>
            <w:shd w:fill="FFFFFF"/>
          </w:tcPr>
          <w:p>
            <w:pPr>
              <w:spacing w:after="0" w:line="252" w:lineRule="auto"/>
              <w:jc w:val="left"/>
            </w:pPr>
            <w:r>
              <w:rPr>
                <w:rFonts w:ascii="Calibri" w:hAnsi="Calibri"/>
                <w:b w:val="0"/>
                <w:i w:val="0"/>
                <w:color w:val="1A202C"/>
                <w:sz w:val="19"/>
              </w:rPr>
              <w:t>Vasos de unicel de 1 L</w:t>
            </w:r>
          </w:p>
        </w:tc>
        <w:tc>
          <w:tcPr>
            <w:tcW w:type="dxa" w:w="2832"/>
            <w:vAlign w:val="center"/>
            <w:tcMar>
              <w:top w:w="100" w:type="dxa"/>
              <w:bottom w:w="100" w:type="dxa"/>
              <w:left w:w="120" w:type="dxa"/>
              <w:right w:w="120" w:type="dxa"/>
            </w:tcMar>
            <w:shd w:fill="FFFFFF"/>
          </w:tcPr>
          <w:p>
            <w:pPr>
              <w:spacing w:after="0" w:line="252" w:lineRule="auto"/>
              <w:jc w:val="center"/>
            </w:pPr>
          </w:p>
        </w:tc>
        <w:tc>
          <w:tcPr>
            <w:tcW w:type="dxa" w:w="2832"/>
            <w:vAlign w:val="center"/>
            <w:tcMar>
              <w:top w:w="100" w:type="dxa"/>
              <w:bottom w:w="100" w:type="dxa"/>
              <w:left w:w="120" w:type="dxa"/>
              <w:right w:w="120" w:type="dxa"/>
            </w:tcMar>
            <w:shd w:fill="FFFFFF"/>
          </w:tcPr>
          <w:p>
            <w:pPr>
              <w:spacing w:after="0" w:line="252" w:lineRule="auto"/>
              <w:jc w:val="center"/>
            </w:pPr>
          </w:p>
        </w:tc>
      </w:tr>
      <w:tr>
        <w:trPr>
          <w:cantSplit/>
        </w:trPr>
        <w:tc>
          <w:tcPr>
            <w:tcW w:type="dxa" w:w="864"/>
            <w:vAlign w:val="center"/>
            <w:tcMar>
              <w:top w:w="100" w:type="dxa"/>
              <w:bottom w:w="100" w:type="dxa"/>
              <w:left w:w="120" w:type="dxa"/>
              <w:right w:w="120" w:type="dxa"/>
            </w:tcMar>
            <w:shd w:fill="F8FAFC"/>
          </w:tcPr>
          <w:p>
            <w:pPr>
              <w:spacing w:after="0" w:line="252" w:lineRule="auto"/>
              <w:jc w:val="center"/>
            </w:pPr>
            <w:r>
              <w:rPr>
                <w:rFonts w:ascii="Calibri" w:hAnsi="Calibri"/>
                <w:b w:val="0"/>
                <w:i w:val="0"/>
                <w:color w:val="1A202C"/>
                <w:sz w:val="19"/>
              </w:rPr>
              <w:t>1</w:t>
            </w:r>
          </w:p>
        </w:tc>
        <w:tc>
          <w:tcPr>
            <w:tcW w:type="dxa" w:w="2832"/>
            <w:vAlign w:val="center"/>
            <w:tcMar>
              <w:top w:w="100" w:type="dxa"/>
              <w:bottom w:w="100" w:type="dxa"/>
              <w:left w:w="120" w:type="dxa"/>
              <w:right w:w="120" w:type="dxa"/>
            </w:tcMar>
            <w:shd w:fill="F8FAFC"/>
          </w:tcPr>
          <w:p>
            <w:pPr>
              <w:spacing w:after="0" w:line="252" w:lineRule="auto"/>
              <w:jc w:val="left"/>
            </w:pPr>
            <w:r>
              <w:rPr>
                <w:rFonts w:ascii="Calibri" w:hAnsi="Calibri"/>
                <w:b w:val="0"/>
                <w:i w:val="0"/>
                <w:color w:val="1A202C"/>
                <w:sz w:val="19"/>
              </w:rPr>
              <w:t>Cronómetro</w:t>
            </w:r>
          </w:p>
        </w:tc>
        <w:tc>
          <w:tcPr>
            <w:tcW w:type="dxa" w:w="2832"/>
            <w:vAlign w:val="center"/>
            <w:tcMar>
              <w:top w:w="100" w:type="dxa"/>
              <w:bottom w:w="100" w:type="dxa"/>
              <w:left w:w="120" w:type="dxa"/>
              <w:right w:w="120" w:type="dxa"/>
            </w:tcMar>
            <w:shd w:fill="F8FAFC"/>
          </w:tcPr>
          <w:p>
            <w:pPr>
              <w:spacing w:after="0" w:line="252" w:lineRule="auto"/>
              <w:jc w:val="center"/>
            </w:pPr>
          </w:p>
        </w:tc>
        <w:tc>
          <w:tcPr>
            <w:tcW w:type="dxa" w:w="2832"/>
            <w:vAlign w:val="center"/>
            <w:tcMar>
              <w:top w:w="100" w:type="dxa"/>
              <w:bottom w:w="100" w:type="dxa"/>
              <w:left w:w="120" w:type="dxa"/>
              <w:right w:w="120" w:type="dxa"/>
            </w:tcMar>
            <w:shd w:fill="F8FAFC"/>
          </w:tcPr>
          <w:p>
            <w:pPr>
              <w:spacing w:after="0" w:line="252" w:lineRule="auto"/>
              <w:jc w:val="center"/>
            </w:pPr>
          </w:p>
        </w:tc>
      </w:tr>
      <w:tr>
        <w:trPr>
          <w:cantSplit/>
        </w:trPr>
        <w:tc>
          <w:tcPr>
            <w:tcW w:type="dxa" w:w="864"/>
            <w:vAlign w:val="center"/>
            <w:tcMar>
              <w:top w:w="100" w:type="dxa"/>
              <w:bottom w:w="100" w:type="dxa"/>
              <w:left w:w="120" w:type="dxa"/>
              <w:right w:w="120" w:type="dxa"/>
            </w:tcMar>
            <w:shd w:fill="FFFFFF"/>
          </w:tcPr>
          <w:p>
            <w:pPr>
              <w:spacing w:after="0" w:line="252" w:lineRule="auto"/>
              <w:jc w:val="left"/>
            </w:pPr>
            <w:r>
              <w:rPr>
                <w:rFonts w:ascii="Calibri" w:hAnsi="Calibri"/>
                <w:b w:val="0"/>
                <w:i w:val="0"/>
                <w:color w:val="1A202C"/>
                <w:sz w:val="19"/>
              </w:rPr>
              <w:t>c/n</w:t>
            </w:r>
          </w:p>
        </w:tc>
        <w:tc>
          <w:tcPr>
            <w:tcW w:type="dxa" w:w="2832"/>
            <w:vAlign w:val="center"/>
            <w:tcMar>
              <w:top w:w="100" w:type="dxa"/>
              <w:bottom w:w="100" w:type="dxa"/>
              <w:left w:w="120" w:type="dxa"/>
              <w:right w:w="120" w:type="dxa"/>
            </w:tcMar>
            <w:shd w:fill="FFFFFF"/>
          </w:tcPr>
          <w:p>
            <w:pPr>
              <w:spacing w:after="0" w:line="252" w:lineRule="auto"/>
              <w:jc w:val="left"/>
            </w:pPr>
            <w:r>
              <w:rPr>
                <w:rFonts w:ascii="Calibri" w:hAnsi="Calibri"/>
                <w:b w:val="0"/>
                <w:i w:val="0"/>
                <w:color w:val="1A202C"/>
                <w:sz w:val="19"/>
              </w:rPr>
              <w:t>Baños maría (los que estén calibrados y disponibles)</w:t>
            </w:r>
          </w:p>
        </w:tc>
        <w:tc>
          <w:tcPr>
            <w:tcW w:type="dxa" w:w="2832"/>
            <w:vAlign w:val="center"/>
            <w:tcMar>
              <w:top w:w="100" w:type="dxa"/>
              <w:bottom w:w="100" w:type="dxa"/>
              <w:left w:w="120" w:type="dxa"/>
              <w:right w:w="120" w:type="dxa"/>
            </w:tcMar>
            <w:shd w:fill="FFFFFF"/>
          </w:tcPr>
          <w:p>
            <w:pPr>
              <w:spacing w:after="0" w:line="252" w:lineRule="auto"/>
              <w:jc w:val="center"/>
            </w:pPr>
          </w:p>
        </w:tc>
        <w:tc>
          <w:tcPr>
            <w:tcW w:type="dxa" w:w="2832"/>
            <w:vAlign w:val="center"/>
            <w:tcMar>
              <w:top w:w="100" w:type="dxa"/>
              <w:bottom w:w="100" w:type="dxa"/>
              <w:left w:w="120" w:type="dxa"/>
              <w:right w:w="120" w:type="dxa"/>
            </w:tcMar>
            <w:shd w:fill="FFFFFF"/>
          </w:tcPr>
          <w:p>
            <w:pPr>
              <w:spacing w:after="0" w:line="252" w:lineRule="auto"/>
              <w:jc w:val="center"/>
            </w:pPr>
          </w:p>
        </w:tc>
      </w:tr>
    </w:tbl>
    <w:p>
      <w:pPr>
        <w:spacing w:after="80"/>
      </w:pPr>
    </w:p>
    <w:p>
      <w:pPr>
        <w:spacing w:before="0" w:after="80" w:lineRule="auto" w:line="276"/>
        <w:jc w:val="both"/>
      </w:pPr>
      <w:r>
        <w:rPr>
          <w:rFonts w:ascii="Calibri" w:hAnsi="Calibri"/>
          <w:b/>
          <w:i w:val="0"/>
          <w:color w:val="1A202C"/>
          <w:sz w:val="22"/>
        </w:rPr>
        <w:t>Por alumno / para todo el grupo</w:t>
      </w:r>
    </w:p>
    <w:tbl>
      <w:tblPr>
        <w:tblW w:type="auto" w:w="0"/>
        <w:jc w:val="center"/>
        <w:tblLook w:firstColumn="1" w:firstRow="1" w:lastColumn="0" w:lastRow="0" w:noHBand="0" w:noVBand="1" w:val="04A0"/>
        <w:tblBorders>
          <w:top w:val="single" w:sz="6" w:space="0" w:color="CBD5E0"/>
          <w:left w:val="none"/>
          <w:bottom w:val="single" w:sz="8" w:space="0" w:color="CBD5E0"/>
          <w:right w:val="none"/>
          <w:insideH w:val="single" w:sz="4" w:space="0" w:color="CBD5E0"/>
          <w:insideV w:val="none"/>
        </w:tblBorders>
      </w:tblPr>
      <w:tblGrid>
        <w:gridCol w:w="4709"/>
        <w:gridCol w:w="4709"/>
      </w:tblGrid>
      <w:tr>
        <w:trPr>
          <w:cantSplit/>
          <w:tblHeader/>
        </w:trPr>
        <w:tc>
          <w:tcPr>
            <w:tcW w:type="dxa" w:w="1152"/>
            <w:vAlign w:val="center"/>
            <w:tcMar>
              <w:top w:w="100" w:type="dxa"/>
              <w:bottom w:w="100" w:type="dxa"/>
              <w:left w:w="120" w:type="dxa"/>
              <w:right w:w="120" w:type="dxa"/>
            </w:tcMar>
            <w:shd w:fill="1B365D"/>
          </w:tcPr>
          <w:p>
            <w:pPr>
              <w:spacing w:after="0" w:line="252" w:lineRule="auto"/>
              <w:jc w:val="center"/>
            </w:pPr>
            <w:r>
              <w:rPr>
                <w:rFonts w:ascii="Calibri" w:hAnsi="Calibri"/>
                <w:b/>
                <w:i w:val="0"/>
                <w:color w:val="FFFFFF"/>
                <w:sz w:val="20"/>
              </w:rPr>
              <w:t>#</w:t>
            </w:r>
          </w:p>
        </w:tc>
        <w:tc>
          <w:tcPr>
            <w:tcW w:type="dxa" w:w="8208"/>
            <w:vAlign w:val="center"/>
            <w:tcMar>
              <w:top w:w="100" w:type="dxa"/>
              <w:bottom w:w="100" w:type="dxa"/>
              <w:left w:w="120" w:type="dxa"/>
              <w:right w:w="120" w:type="dxa"/>
            </w:tcMar>
            <w:shd w:fill="1B365D"/>
          </w:tcPr>
          <w:p>
            <w:pPr>
              <w:spacing w:after="0" w:line="252" w:lineRule="auto"/>
              <w:jc w:val="center"/>
            </w:pPr>
            <w:r>
              <w:rPr>
                <w:rFonts w:ascii="Calibri" w:hAnsi="Calibri"/>
                <w:b/>
                <w:i w:val="0"/>
                <w:color w:val="FFFFFF"/>
                <w:sz w:val="20"/>
              </w:rPr>
              <w:t>Material</w:t>
            </w:r>
          </w:p>
        </w:tc>
      </w:tr>
      <w:tr>
        <w:trPr>
          <w:cantSplit/>
        </w:trPr>
        <w:tc>
          <w:tcPr>
            <w:tcW w:type="dxa" w:w="1152"/>
            <w:vAlign w:val="center"/>
            <w:tcMar>
              <w:top w:w="100" w:type="dxa"/>
              <w:bottom w:w="100" w:type="dxa"/>
              <w:left w:w="120" w:type="dxa"/>
              <w:right w:w="120" w:type="dxa"/>
            </w:tcMar>
            <w:shd w:fill="F8FAFC"/>
          </w:tcPr>
          <w:p>
            <w:pPr>
              <w:spacing w:after="0" w:line="252" w:lineRule="auto"/>
              <w:jc w:val="center"/>
            </w:pPr>
            <w:r>
              <w:rPr>
                <w:rFonts w:ascii="Calibri" w:hAnsi="Calibri"/>
                <w:b w:val="0"/>
                <w:i w:val="0"/>
                <w:color w:val="1A202C"/>
                <w:sz w:val="19"/>
              </w:rPr>
              <w:t>1</w:t>
            </w:r>
          </w:p>
        </w:tc>
        <w:tc>
          <w:tcPr>
            <w:tcW w:type="dxa" w:w="8208"/>
            <w:vAlign w:val="center"/>
            <w:tcMar>
              <w:top w:w="100" w:type="dxa"/>
              <w:bottom w:w="100" w:type="dxa"/>
              <w:left w:w="120" w:type="dxa"/>
              <w:right w:w="120" w:type="dxa"/>
            </w:tcMar>
            <w:shd w:fill="F8FAFC"/>
          </w:tcPr>
          <w:p>
            <w:pPr>
              <w:spacing w:after="0" w:line="252" w:lineRule="auto"/>
              <w:jc w:val="left"/>
            </w:pPr>
            <w:r>
              <w:rPr>
                <w:rFonts w:ascii="Calibri" w:hAnsi="Calibri"/>
                <w:b w:val="0"/>
                <w:i w:val="0"/>
                <w:color w:val="1A202C"/>
                <w:sz w:val="19"/>
              </w:rPr>
              <w:t>Papa cruda (mediana-grande, para todo un grupo)</w:t>
            </w:r>
          </w:p>
        </w:tc>
      </w:tr>
      <w:tr>
        <w:trPr>
          <w:cantSplit/>
        </w:trPr>
        <w:tc>
          <w:tcPr>
            <w:tcW w:type="dxa" w:w="1152"/>
            <w:vAlign w:val="center"/>
            <w:tcMar>
              <w:top w:w="100" w:type="dxa"/>
              <w:bottom w:w="100" w:type="dxa"/>
              <w:left w:w="120" w:type="dxa"/>
              <w:right w:w="120" w:type="dxa"/>
            </w:tcMar>
            <w:shd w:fill="FFFFFF"/>
          </w:tcPr>
          <w:p>
            <w:pPr>
              <w:spacing w:after="0" w:line="252" w:lineRule="auto"/>
              <w:jc w:val="center"/>
            </w:pPr>
            <w:r>
              <w:rPr>
                <w:rFonts w:ascii="Calibri" w:hAnsi="Calibri"/>
                <w:b w:val="0"/>
                <w:i w:val="0"/>
                <w:color w:val="1A202C"/>
                <w:sz w:val="19"/>
              </w:rPr>
              <w:t>1</w:t>
            </w:r>
          </w:p>
        </w:tc>
        <w:tc>
          <w:tcPr>
            <w:tcW w:type="dxa" w:w="8208"/>
            <w:vAlign w:val="center"/>
            <w:tcMar>
              <w:top w:w="100" w:type="dxa"/>
              <w:bottom w:w="100" w:type="dxa"/>
              <w:left w:w="120" w:type="dxa"/>
              <w:right w:w="120" w:type="dxa"/>
            </w:tcMar>
            <w:shd w:fill="FFFFFF"/>
          </w:tcPr>
          <w:p>
            <w:pPr>
              <w:spacing w:after="0" w:line="252" w:lineRule="auto"/>
              <w:jc w:val="left"/>
            </w:pPr>
            <w:r>
              <w:rPr>
                <w:rFonts w:ascii="Calibri" w:hAnsi="Calibri"/>
                <w:b w:val="0"/>
                <w:i w:val="0"/>
                <w:color w:val="1A202C"/>
                <w:sz w:val="19"/>
              </w:rPr>
              <w:t>Colador de poro pequeño</w:t>
            </w:r>
          </w:p>
        </w:tc>
      </w:tr>
      <w:tr>
        <w:trPr>
          <w:cantSplit/>
        </w:trPr>
        <w:tc>
          <w:tcPr>
            <w:tcW w:type="dxa" w:w="1152"/>
            <w:vAlign w:val="center"/>
            <w:tcMar>
              <w:top w:w="100" w:type="dxa"/>
              <w:bottom w:w="100" w:type="dxa"/>
              <w:left w:w="120" w:type="dxa"/>
              <w:right w:w="120" w:type="dxa"/>
            </w:tcMar>
            <w:shd w:fill="F8FAFC"/>
          </w:tcPr>
          <w:p>
            <w:pPr>
              <w:spacing w:after="0" w:line="252" w:lineRule="auto"/>
              <w:jc w:val="center"/>
            </w:pPr>
            <w:r>
              <w:rPr>
                <w:rFonts w:ascii="Calibri" w:hAnsi="Calibri"/>
                <w:b w:val="0"/>
                <w:i w:val="0"/>
                <w:color w:val="1A202C"/>
                <w:sz w:val="19"/>
              </w:rPr>
              <w:t>1</w:t>
            </w:r>
          </w:p>
        </w:tc>
        <w:tc>
          <w:tcPr>
            <w:tcW w:type="dxa" w:w="8208"/>
            <w:vAlign w:val="center"/>
            <w:tcMar>
              <w:top w:w="100" w:type="dxa"/>
              <w:bottom w:w="100" w:type="dxa"/>
              <w:left w:w="120" w:type="dxa"/>
              <w:right w:w="120" w:type="dxa"/>
            </w:tcMar>
            <w:shd w:fill="F8FAFC"/>
          </w:tcPr>
          <w:p>
            <w:pPr>
              <w:spacing w:after="0" w:line="252" w:lineRule="auto"/>
              <w:jc w:val="left"/>
            </w:pPr>
            <w:r>
              <w:rPr>
                <w:rFonts w:ascii="Calibri" w:hAnsi="Calibri"/>
                <w:b w:val="0"/>
                <w:i w:val="0"/>
                <w:color w:val="1A202C"/>
                <w:sz w:val="19"/>
              </w:rPr>
              <w:t>Paquete de vasos de unicel</w:t>
            </w:r>
          </w:p>
        </w:tc>
      </w:tr>
      <w:tr>
        <w:trPr>
          <w:cantSplit/>
        </w:trPr>
        <w:tc>
          <w:tcPr>
            <w:tcW w:type="dxa" w:w="1152"/>
            <w:vAlign w:val="center"/>
            <w:tcMar>
              <w:top w:w="100" w:type="dxa"/>
              <w:bottom w:w="100" w:type="dxa"/>
              <w:left w:w="120" w:type="dxa"/>
              <w:right w:w="120" w:type="dxa"/>
            </w:tcMar>
            <w:shd w:fill="FFFFFF"/>
          </w:tcPr>
          <w:p>
            <w:pPr>
              <w:spacing w:after="0" w:line="252" w:lineRule="auto"/>
              <w:jc w:val="center"/>
            </w:pPr>
            <w:r>
              <w:rPr>
                <w:rFonts w:ascii="Calibri" w:hAnsi="Calibri"/>
                <w:b w:val="0"/>
                <w:i w:val="0"/>
                <w:color w:val="1A202C"/>
                <w:sz w:val="19"/>
              </w:rPr>
              <w:t>1</w:t>
            </w:r>
          </w:p>
        </w:tc>
        <w:tc>
          <w:tcPr>
            <w:tcW w:type="dxa" w:w="8208"/>
            <w:vAlign w:val="center"/>
            <w:tcMar>
              <w:top w:w="100" w:type="dxa"/>
              <w:bottom w:w="100" w:type="dxa"/>
              <w:left w:w="120" w:type="dxa"/>
              <w:right w:w="120" w:type="dxa"/>
            </w:tcMar>
            <w:shd w:fill="FFFFFF"/>
          </w:tcPr>
          <w:p>
            <w:pPr>
              <w:spacing w:after="0" w:line="252" w:lineRule="auto"/>
              <w:jc w:val="left"/>
            </w:pPr>
            <w:r>
              <w:rPr>
                <w:rFonts w:ascii="Calibri" w:hAnsi="Calibri"/>
                <w:b w:val="0"/>
                <w:i w:val="0"/>
                <w:color w:val="1A202C"/>
                <w:sz w:val="19"/>
              </w:rPr>
              <w:t>Paquete de sal (para el baño a 0 °C)</w:t>
            </w:r>
          </w:p>
        </w:tc>
      </w:tr>
      <w:tr>
        <w:trPr>
          <w:cantSplit/>
        </w:trPr>
        <w:tc>
          <w:tcPr>
            <w:tcW w:type="dxa" w:w="1152"/>
            <w:vAlign w:val="center"/>
            <w:tcMar>
              <w:top w:w="100" w:type="dxa"/>
              <w:bottom w:w="100" w:type="dxa"/>
              <w:left w:w="120" w:type="dxa"/>
              <w:right w:w="120" w:type="dxa"/>
            </w:tcMar>
            <w:shd w:fill="F8FAFC"/>
          </w:tcPr>
          <w:p>
            <w:pPr>
              <w:spacing w:after="0" w:line="252" w:lineRule="auto"/>
              <w:jc w:val="center"/>
            </w:pPr>
            <w:r>
              <w:rPr>
                <w:rFonts w:ascii="Calibri" w:hAnsi="Calibri"/>
                <w:b w:val="0"/>
                <w:i w:val="0"/>
                <w:color w:val="1A202C"/>
                <w:sz w:val="19"/>
              </w:rPr>
              <w:t>1</w:t>
            </w:r>
          </w:p>
        </w:tc>
        <w:tc>
          <w:tcPr>
            <w:tcW w:type="dxa" w:w="8208"/>
            <w:vAlign w:val="center"/>
            <w:tcMar>
              <w:top w:w="100" w:type="dxa"/>
              <w:bottom w:w="100" w:type="dxa"/>
              <w:left w:w="120" w:type="dxa"/>
              <w:right w:w="120" w:type="dxa"/>
            </w:tcMar>
            <w:shd w:fill="F8FAFC"/>
          </w:tcPr>
          <w:p>
            <w:pPr>
              <w:spacing w:after="0" w:line="252" w:lineRule="auto"/>
              <w:jc w:val="left"/>
            </w:pPr>
            <w:r>
              <w:rPr>
                <w:rFonts w:ascii="Calibri" w:hAnsi="Calibri"/>
                <w:b w:val="0"/>
                <w:i w:val="0"/>
                <w:color w:val="1A202C"/>
                <w:sz w:val="19"/>
              </w:rPr>
              <w:t>Bolsa de hielo</w:t>
            </w:r>
          </w:p>
        </w:tc>
      </w:tr>
    </w:tbl>
    <w:p>
      <w:pPr>
        <w:spacing w:after="80"/>
      </w:pPr>
    </w:p>
    <w:p>
      <w:pPr>
        <w:pStyle w:val="Heading2"/>
        <w:keepNext/>
        <w:spacing w:before="240" w:after="80"/>
      </w:pPr>
      <w:r>
        <w:rPr>
          <w:rFonts w:ascii="Calibri" w:hAnsi="Calibri"/>
          <w:b/>
          <w:i w:val="0"/>
          <w:color w:val="2B6CB0"/>
          <w:sz w:val="26"/>
        </w:rPr>
        <w:t>Procedimiento</w:t>
      </w:r>
    </w:p>
    <w:p>
      <w:pPr>
        <w:spacing w:before="0" w:after="80" w:lineRule="auto" w:line="276"/>
        <w:jc w:val="both"/>
      </w:pPr>
      <w:r>
        <w:rPr>
          <w:rFonts w:ascii="Calibri" w:hAnsi="Calibri"/>
          <w:b/>
          <w:i w:val="0"/>
          <w:color w:val="1A202C"/>
          <w:sz w:val="22"/>
        </w:rPr>
        <w:t>Actividad 1. Extracción de la fosfatasa</w:t>
      </w:r>
    </w:p>
    <w:p>
      <w:pPr>
        <w:spacing w:before="40" w:after="60" w:lineRule="auto" w:line="276"/>
        <w:ind w:left="360"/>
      </w:pPr>
      <w:r>
        <w:rPr>
          <w:rFonts w:ascii="Calibri" w:hAnsi="Calibri"/>
          <w:b/>
          <w:color w:val="1B365D"/>
          <w:sz w:val="22"/>
        </w:rPr>
        <w:t xml:space="preserve">1. </w:t>
      </w:r>
      <w:r>
        <w:rPr>
          <w:rFonts w:ascii="Calibri" w:hAnsi="Calibri"/>
          <w:b w:val="0"/>
          <w:i w:val="0"/>
          <w:color w:val="1A202C"/>
          <w:sz w:val="22"/>
        </w:rPr>
        <w:t xml:space="preserve">Pesar </w:t>
      </w:r>
      <w:r>
        <w:rPr>
          <w:rFonts w:ascii="Calibri" w:hAnsi="Calibri"/>
          <w:b/>
          <w:i w:val="0"/>
          <w:color w:val="1A202C"/>
          <w:sz w:val="22"/>
        </w:rPr>
        <w:t>50 g de papa</w:t>
      </w:r>
      <w:r>
        <w:rPr>
          <w:rFonts w:ascii="Calibri" w:hAnsi="Calibri"/>
          <w:b w:val="0"/>
          <w:i w:val="0"/>
          <w:color w:val="1A202C"/>
          <w:sz w:val="22"/>
        </w:rPr>
        <w:t xml:space="preserve"> pelada y cortada en cubos.</w:t>
      </w:r>
    </w:p>
    <w:p>
      <w:pPr>
        <w:spacing w:before="40" w:after="60" w:lineRule="auto" w:line="276"/>
        <w:ind w:left="360"/>
      </w:pPr>
      <w:r>
        <w:rPr>
          <w:rFonts w:ascii="Calibri" w:hAnsi="Calibri"/>
          <w:b/>
          <w:color w:val="1B365D"/>
          <w:sz w:val="22"/>
        </w:rPr>
        <w:t xml:space="preserve">2. </w:t>
      </w:r>
      <w:r>
        <w:rPr>
          <w:rFonts w:ascii="Calibri" w:hAnsi="Calibri"/>
          <w:b w:val="0"/>
          <w:i w:val="0"/>
          <w:color w:val="1A202C"/>
          <w:sz w:val="22"/>
        </w:rPr>
        <w:t>Homogenizar en 100 mL de amortiguador de acetato de sodio 30 mM, pH 6.0 (en licuadora o mortero).</w:t>
      </w:r>
    </w:p>
    <w:p>
      <w:pPr>
        <w:spacing w:before="40" w:after="60" w:lineRule="auto" w:line="276"/>
        <w:ind w:left="360"/>
      </w:pPr>
      <w:r>
        <w:rPr>
          <w:rFonts w:ascii="Calibri" w:hAnsi="Calibri"/>
          <w:b/>
          <w:color w:val="1B365D"/>
          <w:sz w:val="22"/>
        </w:rPr>
        <w:t xml:space="preserve">3. </w:t>
      </w:r>
      <w:r>
        <w:rPr>
          <w:rFonts w:ascii="Calibri" w:hAnsi="Calibri"/>
          <w:b w:val="0"/>
          <w:i w:val="0"/>
          <w:color w:val="1A202C"/>
          <w:sz w:val="22"/>
        </w:rPr>
        <w:t>Colar la mezcla con un colador de poro pequeño y colocar en tubos de centrífuga de 15 mL.</w:t>
      </w:r>
    </w:p>
    <w:p>
      <w:pPr>
        <w:spacing w:before="40" w:after="60" w:lineRule="auto" w:line="276"/>
        <w:ind w:left="360"/>
      </w:pPr>
      <w:r>
        <w:rPr>
          <w:rFonts w:ascii="Calibri" w:hAnsi="Calibri"/>
          <w:b/>
          <w:color w:val="1B365D"/>
          <w:sz w:val="22"/>
        </w:rPr>
        <w:t xml:space="preserve">4. </w:t>
      </w:r>
      <w:r>
        <w:rPr>
          <w:rFonts w:ascii="Calibri" w:hAnsi="Calibri"/>
          <w:b w:val="0"/>
          <w:i w:val="0"/>
          <w:color w:val="1A202C"/>
          <w:sz w:val="22"/>
        </w:rPr>
        <w:t>Centrifugar 10 minutos a 5000 rpm.</w:t>
      </w:r>
    </w:p>
    <w:p>
      <w:pPr>
        <w:spacing w:before="40" w:after="60" w:lineRule="auto" w:line="276"/>
        <w:ind w:left="360"/>
      </w:pPr>
      <w:r>
        <w:rPr>
          <w:rFonts w:ascii="Calibri" w:hAnsi="Calibri"/>
          <w:b/>
          <w:color w:val="1B365D"/>
          <w:sz w:val="22"/>
        </w:rPr>
        <w:t xml:space="preserve">5. </w:t>
      </w:r>
      <w:r>
        <w:rPr>
          <w:rFonts w:ascii="Calibri" w:hAnsi="Calibri"/>
          <w:b w:val="0"/>
          <w:i w:val="0"/>
          <w:color w:val="1A202C"/>
          <w:sz w:val="22"/>
        </w:rPr>
        <w:t xml:space="preserve">Recuperar el sobrenadante en un tubo limpio, rotularlo como </w:t>
      </w:r>
      <w:r>
        <w:rPr>
          <w:rFonts w:ascii="Calibri" w:hAnsi="Calibri"/>
          <w:b w:val="0"/>
          <w:i/>
          <w:color w:val="1A202C"/>
          <w:sz w:val="22"/>
        </w:rPr>
        <w:t>extracto de fosfatasa</w:t>
      </w:r>
      <w:r>
        <w:rPr>
          <w:rFonts w:ascii="Calibri" w:hAnsi="Calibri"/>
          <w:b w:val="0"/>
          <w:i w:val="0"/>
          <w:color w:val="1A202C"/>
          <w:sz w:val="22"/>
        </w:rPr>
        <w:t xml:space="preserve"> y colocarlo en hielo.</w:t>
      </w:r>
    </w:p>
    <w:p>
      <w:pPr>
        <w:spacing w:before="0" w:after="80" w:lineRule="auto" w:line="276"/>
        <w:jc w:val="both"/>
      </w:pPr>
      <w:r>
        <w:t>Actividad 2. Monitoreo de la reacción a diferentes temperaturas</w:t>
        <w:br/>
        <w:br/>
        <w:t>💡 Nota didáctica sobre el volumen de enzima (100 µL vs 500 µL):</w:t>
        <w:br/>
        <w:t>En los ensayos cinéticos estándar de laboratorio, es una excelente práctica utilizar 0.1 mL (100 µL) de extracto de fosfatasa ácida + 0.4 mL de agua destilada (en lugar de 0.5 mL puros de extracto). Esto proporciona tres ventajas clave:</w:t>
        <w:br/>
        <w:t>1. Mantiene el volumen total de incubación en exactamente 2.0 mL (y 2.5 mL finales tras agregar KOH).</w:t>
        <w:br/>
        <w:t>2. Evita la saturación prematura de la reacción y la turbidez basal aportada por el extracto crudo de papa.</w:t>
        <w:br/>
        <w:t>3. Permite que el extracto rinda fácilmente para todas las mesas del grupo.</w:t>
      </w:r>
    </w:p>
    <w:p>
      <w:pPr>
        <w:spacing w:before="40" w:after="60" w:lineRule="auto" w:line="276"/>
        <w:ind w:left="360"/>
      </w:pPr>
      <w:r>
        <w:rPr>
          <w:rFonts w:ascii="Calibri" w:hAnsi="Calibri"/>
          <w:b/>
          <w:color w:val="1B365D"/>
          <w:sz w:val="22"/>
        </w:rPr>
        <w:t xml:space="preserve">1. </w:t>
      </w:r>
      <w:r>
        <w:rPr>
          <w:rFonts w:ascii="Calibri" w:hAnsi="Calibri"/>
          <w:b w:val="0"/>
          <w:i w:val="0"/>
          <w:color w:val="1A202C"/>
          <w:sz w:val="22"/>
        </w:rPr>
        <w:t xml:space="preserve">Preparar </w:t>
      </w:r>
      <w:r>
        <w:rPr>
          <w:rFonts w:ascii="Calibri" w:hAnsi="Calibri"/>
          <w:b/>
          <w:i w:val="0"/>
          <w:color w:val="1A202C"/>
          <w:sz w:val="22"/>
        </w:rPr>
        <w:t>una serie de 3 tubos por cada temperatura</w:t>
      </w:r>
      <w:r>
        <w:rPr>
          <w:rFonts w:ascii="Calibri" w:hAnsi="Calibri"/>
          <w:b w:val="0"/>
          <w:i w:val="0"/>
          <w:color w:val="1A202C"/>
          <w:sz w:val="22"/>
        </w:rPr>
        <w:t xml:space="preserve"> a estudiar. Cada serie tiene el mismo montaje:</w:t>
      </w:r>
    </w:p>
    <w:tbl>
      <w:tblPr>
        <w:tblW w:type="auto" w:w="0"/>
        <w:jc w:val="center"/>
        <w:tblLook w:firstColumn="1" w:firstRow="1" w:lastColumn="0" w:lastRow="0" w:noHBand="0" w:noVBand="1" w:val="04A0"/>
        <w:tblBorders>
          <w:top w:val="single" w:sz="6" w:space="0" w:color="CBD5E0"/>
          <w:left w:val="none"/>
          <w:bottom w:val="single" w:sz="8" w:space="0" w:color="CBD5E0"/>
          <w:right w:val="none"/>
          <w:insideH w:val="single" w:sz="4" w:space="0" w:color="CBD5E0"/>
          <w:insideV w:val="none"/>
        </w:tblBorders>
      </w:tblPr>
      <w:tblGrid>
        <w:gridCol w:w="2354"/>
        <w:gridCol w:w="2354"/>
        <w:gridCol w:w="2354"/>
        <w:gridCol w:w="2354"/>
      </w:tblGrid>
      <w:tr>
        <w:trPr>
          <w:cantSplit/>
          <w:tblHeader/>
        </w:trPr>
        <w:tc>
          <w:tcPr>
            <w:tcW w:type="dxa" w:w="864"/>
            <w:vAlign w:val="center"/>
            <w:tcMar>
              <w:top w:w="100" w:type="dxa"/>
              <w:bottom w:w="100" w:type="dxa"/>
              <w:left w:w="120" w:type="dxa"/>
              <w:right w:w="120" w:type="dxa"/>
            </w:tcMar>
            <w:shd w:fill="1B365D"/>
          </w:tcPr>
          <w:p>
            <w:pPr>
              <w:spacing w:after="0" w:line="252" w:lineRule="auto"/>
              <w:jc w:val="center"/>
            </w:pPr>
            <w:r>
              <w:rPr>
                <w:rFonts w:ascii="Calibri" w:hAnsi="Calibri"/>
                <w:b/>
                <w:i w:val="0"/>
                <w:color w:val="FFFFFF"/>
                <w:sz w:val="20"/>
              </w:rPr>
              <w:t>Tubo</w:t>
            </w:r>
          </w:p>
        </w:tc>
        <w:tc>
          <w:tcPr>
            <w:tcW w:type="dxa" w:w="2832"/>
            <w:vAlign w:val="center"/>
            <w:tcMar>
              <w:top w:w="100" w:type="dxa"/>
              <w:bottom w:w="100" w:type="dxa"/>
              <w:left w:w="120" w:type="dxa"/>
              <w:right w:w="120" w:type="dxa"/>
            </w:tcMar>
            <w:shd w:fill="1B365D"/>
          </w:tcPr>
          <w:p>
            <w:pPr>
              <w:spacing w:after="0" w:line="252" w:lineRule="auto"/>
              <w:jc w:val="center"/>
            </w:pPr>
            <w:r>
              <w:rPr>
                <w:rFonts w:ascii="Calibri" w:hAnsi="Calibri"/>
                <w:b/>
                <w:i w:val="0"/>
                <w:color w:val="FFFFFF"/>
                <w:sz w:val="20"/>
              </w:rPr>
              <w:t>Rótulo</w:t>
            </w:r>
          </w:p>
        </w:tc>
        <w:tc>
          <w:tcPr>
            <w:tcW w:type="dxa" w:w="2832"/>
            <w:vAlign w:val="center"/>
            <w:tcMar>
              <w:top w:w="100" w:type="dxa"/>
              <w:bottom w:w="100" w:type="dxa"/>
              <w:left w:w="120" w:type="dxa"/>
              <w:right w:w="120" w:type="dxa"/>
            </w:tcMar>
            <w:shd w:fill="1B365D"/>
          </w:tcPr>
          <w:p>
            <w:pPr>
              <w:spacing w:after="0" w:line="252" w:lineRule="auto"/>
              <w:jc w:val="center"/>
            </w:pPr>
            <w:r>
              <w:rPr>
                <w:rFonts w:ascii="Calibri" w:hAnsi="Calibri"/>
                <w:b/>
                <w:i w:val="0"/>
                <w:color w:val="FFFFFF"/>
                <w:sz w:val="20"/>
              </w:rPr>
              <w:t>Contenido</w:t>
            </w:r>
          </w:p>
        </w:tc>
        <w:tc>
          <w:tcPr>
            <w:tcW w:type="dxa" w:w="2832"/>
            <w:vAlign w:val="center"/>
            <w:tcMar>
              <w:top w:w="100" w:type="dxa"/>
              <w:bottom w:w="100" w:type="dxa"/>
              <w:left w:w="120" w:type="dxa"/>
              <w:right w:w="120" w:type="dxa"/>
            </w:tcMar>
            <w:shd w:fill="1B365D"/>
          </w:tcPr>
          <w:p>
            <w:pPr>
              <w:spacing w:after="0" w:line="252" w:lineRule="auto"/>
              <w:jc w:val="center"/>
            </w:pPr>
            <w:r>
              <w:rPr>
                <w:rFonts w:ascii="Calibri" w:hAnsi="Calibri"/>
                <w:b/>
                <w:i w:val="0"/>
                <w:color w:val="FFFFFF"/>
                <w:sz w:val="20"/>
              </w:rPr>
              <w:t>Función</w:t>
            </w:r>
          </w:p>
        </w:tc>
      </w:tr>
      <w:tr>
        <w:trPr>
          <w:cantSplit/>
        </w:trPr>
        <w:tc>
          <w:tcPr>
            <w:tcW w:type="dxa" w:w="864"/>
            <w:vAlign w:val="center"/>
            <w:tcMar>
              <w:top w:w="100" w:type="dxa"/>
              <w:bottom w:w="100" w:type="dxa"/>
              <w:left w:w="120" w:type="dxa"/>
              <w:right w:w="120" w:type="dxa"/>
            </w:tcMar>
            <w:shd w:fill="F8FAFC"/>
          </w:tcPr>
          <w:p>
            <w:pPr>
              <w:spacing w:after="0" w:line="252" w:lineRule="auto"/>
              <w:jc w:val="left"/>
            </w:pPr>
            <w:r>
              <w:rPr>
                <w:rFonts w:ascii="Calibri" w:hAnsi="Calibri"/>
                <w:b w:val="0"/>
                <w:i w:val="0"/>
                <w:color w:val="1A202C"/>
                <w:sz w:val="19"/>
              </w:rPr>
              <w:t>Tubo 1</w:t>
            </w:r>
          </w:p>
        </w:tc>
        <w:tc>
          <w:tcPr>
            <w:tcW w:type="dxa" w:w="2832"/>
            <w:vAlign w:val="center"/>
            <w:tcMar>
              <w:top w:w="100" w:type="dxa"/>
              <w:bottom w:w="100" w:type="dxa"/>
              <w:left w:w="120" w:type="dxa"/>
              <w:right w:w="120" w:type="dxa"/>
            </w:tcMar>
            <w:shd w:fill="F8FAFC"/>
          </w:tcPr>
          <w:p>
            <w:pPr>
              <w:spacing w:after="0" w:line="252" w:lineRule="auto"/>
              <w:jc w:val="left"/>
            </w:pPr>
            <w:r>
              <w:rPr>
                <w:rFonts w:ascii="Calibri" w:hAnsi="Calibri"/>
                <w:b w:val="0"/>
                <w:i w:val="0"/>
                <w:color w:val="1A202C"/>
                <w:sz w:val="19"/>
              </w:rPr>
              <w:t>Blanco</w:t>
            </w:r>
          </w:p>
        </w:tc>
        <w:tc>
          <w:tcPr>
            <w:tcW w:type="dxa" w:w="2832"/>
            <w:vAlign w:val="center"/>
            <w:tcMar>
              <w:top w:w="100" w:type="dxa"/>
              <w:bottom w:w="100" w:type="dxa"/>
              <w:left w:w="120" w:type="dxa"/>
              <w:right w:w="120" w:type="dxa"/>
            </w:tcMar>
            <w:shd w:fill="F8FAFC"/>
          </w:tcPr>
          <w:p>
            <w:pPr>
              <w:spacing w:after="0" w:line="252" w:lineRule="auto"/>
              <w:jc w:val="left"/>
            </w:pPr>
            <w:r>
              <w:rPr>
                <w:rFonts w:ascii="Calibri" w:hAnsi="Calibri"/>
                <w:b w:val="0"/>
                <w:i w:val="0"/>
                <w:color w:val="1A202C"/>
                <w:sz w:val="19"/>
              </w:rPr>
              <w:t>Amortiguador de acetatos 1 M 0.5 mL + MgCl₂ 0.5 mL + PNPP 0.5 mL + agua 0.5 mL</w:t>
            </w:r>
          </w:p>
        </w:tc>
        <w:tc>
          <w:tcPr>
            <w:tcW w:type="dxa" w:w="2832"/>
            <w:vAlign w:val="center"/>
            <w:tcMar>
              <w:top w:w="100" w:type="dxa"/>
              <w:bottom w:w="100" w:type="dxa"/>
              <w:left w:w="120" w:type="dxa"/>
              <w:right w:w="120" w:type="dxa"/>
            </w:tcMar>
            <w:shd w:fill="F8FAFC"/>
          </w:tcPr>
          <w:p>
            <w:pPr>
              <w:spacing w:after="0" w:line="252" w:lineRule="auto"/>
              <w:jc w:val="left"/>
            </w:pPr>
            <w:r>
              <w:rPr>
                <w:rFonts w:ascii="Calibri" w:hAnsi="Calibri"/>
                <w:b w:val="0"/>
                <w:i w:val="0"/>
                <w:color w:val="1A202C"/>
                <w:sz w:val="19"/>
              </w:rPr>
              <w:t>Blanco (sin enzima, sin extracto)</w:t>
            </w:r>
          </w:p>
        </w:tc>
      </w:tr>
      <w:tr>
        <w:trPr>
          <w:cantSplit/>
        </w:trPr>
        <w:tc>
          <w:tcPr>
            <w:tcW w:type="dxa" w:w="864"/>
            <w:vAlign w:val="center"/>
            <w:tcMar>
              <w:top w:w="100" w:type="dxa"/>
              <w:bottom w:w="100" w:type="dxa"/>
              <w:left w:w="120" w:type="dxa"/>
              <w:right w:w="120" w:type="dxa"/>
            </w:tcMar>
            <w:shd w:fill="FFFFFF"/>
          </w:tcPr>
          <w:p>
            <w:pPr>
              <w:spacing w:after="0" w:line="252" w:lineRule="auto"/>
              <w:jc w:val="left"/>
            </w:pPr>
            <w:r>
              <w:rPr>
                <w:rFonts w:ascii="Calibri" w:hAnsi="Calibri"/>
                <w:b w:val="0"/>
                <w:i w:val="0"/>
                <w:color w:val="1A202C"/>
                <w:sz w:val="19"/>
              </w:rPr>
              <w:t>Tubo 2</w:t>
            </w:r>
          </w:p>
        </w:tc>
        <w:tc>
          <w:tcPr>
            <w:tcW w:type="dxa" w:w="2832"/>
            <w:vAlign w:val="center"/>
            <w:tcMar>
              <w:top w:w="100" w:type="dxa"/>
              <w:bottom w:w="100" w:type="dxa"/>
              <w:left w:w="120" w:type="dxa"/>
              <w:right w:w="120" w:type="dxa"/>
            </w:tcMar>
            <w:shd w:fill="FFFFFF"/>
          </w:tcPr>
          <w:p>
            <w:pPr>
              <w:spacing w:after="0" w:line="252" w:lineRule="auto"/>
              <w:jc w:val="left"/>
            </w:pPr>
            <w:r>
              <w:rPr>
                <w:rFonts w:ascii="Calibri" w:hAnsi="Calibri"/>
                <w:b w:val="0"/>
                <w:i w:val="0"/>
                <w:color w:val="1A202C"/>
                <w:sz w:val="19"/>
              </w:rPr>
              <w:t>Control sin enzima</w:t>
            </w:r>
          </w:p>
        </w:tc>
        <w:tc>
          <w:tcPr>
            <w:tcW w:type="dxa" w:w="2832"/>
            <w:vAlign w:val="center"/>
            <w:tcMar>
              <w:top w:w="100" w:type="dxa"/>
              <w:bottom w:w="100" w:type="dxa"/>
              <w:left w:w="120" w:type="dxa"/>
              <w:right w:w="120" w:type="dxa"/>
            </w:tcMar>
            <w:shd w:fill="FFFFFF"/>
          </w:tcPr>
          <w:p>
            <w:pPr>
              <w:spacing w:after="0" w:line="252" w:lineRule="auto"/>
              <w:jc w:val="left"/>
            </w:pPr>
            <w:r>
              <w:rPr>
                <w:rFonts w:ascii="Calibri" w:hAnsi="Calibri"/>
                <w:b w:val="0"/>
                <w:i w:val="0"/>
                <w:color w:val="1A202C"/>
                <w:sz w:val="19"/>
              </w:rPr>
              <w:t>Amortiguador de acetatos 1 M 0.5 mL + MgCl₂ 0.5 mL + PNPP 0.5 mL + amortiguador 0.5 mL</w:t>
            </w:r>
          </w:p>
        </w:tc>
        <w:tc>
          <w:tcPr>
            <w:tcW w:type="dxa" w:w="2832"/>
            <w:vAlign w:val="center"/>
            <w:tcMar>
              <w:top w:w="100" w:type="dxa"/>
              <w:bottom w:w="100" w:type="dxa"/>
              <w:left w:w="120" w:type="dxa"/>
              <w:right w:w="120" w:type="dxa"/>
            </w:tcMar>
            <w:shd w:fill="FFFFFF"/>
          </w:tcPr>
          <w:p>
            <w:pPr>
              <w:spacing w:after="0" w:line="252" w:lineRule="auto"/>
              <w:jc w:val="left"/>
            </w:pPr>
            <w:r>
              <w:rPr>
                <w:rFonts w:ascii="Calibri" w:hAnsi="Calibri"/>
                <w:b w:val="0"/>
                <w:i w:val="0"/>
                <w:color w:val="1A202C"/>
                <w:sz w:val="19"/>
              </w:rPr>
              <w:t>Control (sin extracto)</w:t>
            </w:r>
          </w:p>
        </w:tc>
      </w:tr>
      <w:tr>
        <w:trPr>
          <w:cantSplit/>
        </w:trPr>
        <w:tc>
          <w:tcPr>
            <w:tcW w:type="dxa" w:w="864"/>
            <w:vAlign w:val="center"/>
            <w:tcMar>
              <w:top w:w="100" w:type="dxa"/>
              <w:bottom w:w="100" w:type="dxa"/>
              <w:left w:w="120" w:type="dxa"/>
              <w:right w:w="120" w:type="dxa"/>
            </w:tcMar>
            <w:shd w:fill="F8FAFC"/>
          </w:tcPr>
          <w:p>
            <w:pPr>
              <w:spacing w:after="0" w:line="252" w:lineRule="auto"/>
              <w:jc w:val="left"/>
            </w:pPr>
            <w:r>
              <w:rPr>
                <w:rFonts w:ascii="Calibri" w:hAnsi="Calibri"/>
                <w:b w:val="0"/>
                <w:i w:val="0"/>
                <w:color w:val="1A202C"/>
                <w:sz w:val="19"/>
              </w:rPr>
              <w:t>Tubo 3</w:t>
            </w:r>
          </w:p>
        </w:tc>
        <w:tc>
          <w:tcPr>
            <w:tcW w:type="dxa" w:w="2832"/>
            <w:vAlign w:val="center"/>
            <w:tcMar>
              <w:top w:w="100" w:type="dxa"/>
              <w:bottom w:w="100" w:type="dxa"/>
              <w:left w:w="120" w:type="dxa"/>
              <w:right w:w="120" w:type="dxa"/>
            </w:tcMar>
            <w:shd w:fill="F8FAFC"/>
          </w:tcPr>
          <w:p>
            <w:pPr>
              <w:spacing w:after="0" w:line="252" w:lineRule="auto"/>
              <w:jc w:val="left"/>
            </w:pPr>
            <w:r>
              <w:rPr>
                <w:rFonts w:ascii="Calibri" w:hAnsi="Calibri"/>
                <w:b w:val="0"/>
                <w:i w:val="0"/>
                <w:color w:val="1A202C"/>
                <w:sz w:val="19"/>
              </w:rPr>
              <w:t>Con enzima</w:t>
            </w:r>
          </w:p>
        </w:tc>
        <w:tc>
          <w:tcPr>
            <w:tcW w:type="dxa" w:w="2832"/>
            <w:vAlign w:val="center"/>
            <w:tcMar>
              <w:top w:w="100" w:type="dxa"/>
              <w:bottom w:w="100" w:type="dxa"/>
              <w:left w:w="120" w:type="dxa"/>
              <w:right w:w="120" w:type="dxa"/>
            </w:tcMar>
            <w:shd w:fill="F8FAFC"/>
          </w:tcPr>
          <w:p>
            <w:pPr>
              <w:spacing w:after="0" w:line="252" w:lineRule="auto"/>
              <w:jc w:val="left"/>
            </w:pPr>
            <w:r>
              <w:rPr>
                <w:rFonts w:ascii="Calibri" w:hAnsi="Calibri"/>
                <w:b w:val="0"/>
                <w:i w:val="0"/>
                <w:color w:val="1A202C"/>
                <w:sz w:val="19"/>
              </w:rPr>
              <w:t>Amortiguador de acetatos 1 M 0.5 mL + MgCl₂ 0.5 mL + PNPP 0.5 mL + extracto 0.5 mL</w:t>
            </w:r>
          </w:p>
        </w:tc>
        <w:tc>
          <w:tcPr>
            <w:tcW w:type="dxa" w:w="2832"/>
            <w:vAlign w:val="center"/>
            <w:tcMar>
              <w:top w:w="100" w:type="dxa"/>
              <w:bottom w:w="100" w:type="dxa"/>
              <w:left w:w="120" w:type="dxa"/>
              <w:right w:w="120" w:type="dxa"/>
            </w:tcMar>
            <w:shd w:fill="F8FAFC"/>
          </w:tcPr>
          <w:p>
            <w:pPr>
              <w:spacing w:after="0" w:line="252" w:lineRule="auto"/>
              <w:jc w:val="left"/>
            </w:pPr>
            <w:r>
              <w:rPr>
                <w:rFonts w:ascii="Calibri" w:hAnsi="Calibri"/>
                <w:b w:val="0"/>
                <w:i w:val="0"/>
                <w:color w:val="1A202C"/>
                <w:sz w:val="19"/>
              </w:rPr>
              <w:t>Muestra (con enzima)</w:t>
            </w:r>
          </w:p>
        </w:tc>
      </w:tr>
    </w:tbl>
    <w:p>
      <w:pPr>
        <w:spacing w:after="80"/>
      </w:pPr>
    </w:p>
    <w:p>
      <w:pPr>
        <w:spacing w:before="40" w:after="60" w:lineRule="auto" w:line="276"/>
        <w:ind w:left="360"/>
      </w:pPr>
      <w:r>
        <w:rPr>
          <w:rFonts w:ascii="Calibri" w:hAnsi="Calibri"/>
          <w:b/>
          <w:color w:val="1B365D"/>
          <w:sz w:val="22"/>
        </w:rPr>
        <w:t xml:space="preserve">2. </w:t>
      </w:r>
      <w:r>
        <w:rPr>
          <w:rFonts w:ascii="Calibri" w:hAnsi="Calibri"/>
          <w:b w:val="0"/>
          <w:i w:val="0"/>
          <w:color w:val="1A202C"/>
          <w:sz w:val="22"/>
        </w:rPr>
        <w:t xml:space="preserve">Mezclar e incubar </w:t>
      </w:r>
      <w:r>
        <w:rPr>
          <w:rFonts w:ascii="Calibri" w:hAnsi="Calibri"/>
          <w:b/>
          <w:i w:val="0"/>
          <w:color w:val="1A202C"/>
          <w:sz w:val="22"/>
        </w:rPr>
        <w:t>5 minutos</w:t>
      </w:r>
      <w:r>
        <w:rPr>
          <w:rFonts w:ascii="Calibri" w:hAnsi="Calibri"/>
          <w:b w:val="0"/>
          <w:i w:val="0"/>
          <w:color w:val="1A202C"/>
          <w:sz w:val="22"/>
        </w:rPr>
        <w:t xml:space="preserve"> cada serie a su temperatura correspondiente (usar los baños calibrados disponibles: 0, 10, 20, 30, 37, 50, 80, 100 °C, o los que haya).</w:t>
      </w:r>
    </w:p>
    <w:p>
      <w:pPr>
        <w:spacing w:before="40" w:after="60" w:lineRule="auto" w:line="276"/>
        <w:ind w:left="360"/>
      </w:pPr>
      <w:r>
        <w:rPr>
          <w:rFonts w:ascii="Calibri" w:hAnsi="Calibri"/>
          <w:b/>
          <w:color w:val="1B365D"/>
          <w:sz w:val="22"/>
        </w:rPr>
        <w:t xml:space="preserve">3. </w:t>
      </w:r>
      <w:r>
        <w:rPr>
          <w:rFonts w:ascii="Calibri" w:hAnsi="Calibri"/>
          <w:b/>
          <w:i w:val="0"/>
          <w:color w:val="1A202C"/>
          <w:sz w:val="22"/>
        </w:rPr>
        <w:t>Agregar el extracto (tubo 3) en el momento de la medición</w:t>
      </w:r>
      <w:r>
        <w:rPr>
          <w:rFonts w:ascii="Calibri" w:hAnsi="Calibri"/>
          <w:b w:val="0"/>
          <w:i w:val="0"/>
          <w:color w:val="1A202C"/>
          <w:sz w:val="22"/>
        </w:rPr>
        <w:t>, no antes: si se agrega la proteína antes de tiempo, la reacción corre antes de lo que se quiere medir.</w:t>
      </w:r>
    </w:p>
    <w:tbl>
      <w:tblPr>
        <w:tblW w:type="auto" w:w="0"/>
        <w:jc w:val="center"/>
        <w:tblLook w:firstColumn="1" w:firstRow="1" w:lastColumn="0" w:lastRow="0" w:noHBand="0" w:noVBand="1" w:val="04A0"/>
      </w:tblPr>
      <w:tblGrid>
        <w:gridCol w:w="9418"/>
      </w:tblGrid>
      <w:tr>
        <w:tc>
          <w:tcPr>
            <w:tcW w:type="dxa" w:w="9360"/>
            <w:shd w:fill="F0F4F8"/>
            <w:tcBorders>
              <w:top w:val="none"/>
              <w:left w:val="single" w:sz="24" w:space="0" w:color="1B365D"/>
              <w:bottom w:val="none"/>
              <w:right w:val="none"/>
            </w:tcBorders>
            <w:tcMar>
              <w:top w:w="120" w:type="dxa"/>
              <w:bottom w:w="120" w:type="dxa"/>
              <w:left w:w="160" w:type="dxa"/>
              <w:right w:w="160" w:type="dxa"/>
            </w:tcMar>
          </w:tcPr>
          <w:p>
            <w:pPr>
              <w:spacing w:after="40"/>
            </w:pPr>
            <w:r>
              <w:rPr>
                <w:rFonts w:ascii="Calibri" w:hAnsi="Calibri"/>
                <w:b/>
                <w:color w:val="1B365D"/>
                <w:sz w:val="19"/>
              </w:rPr>
              <w:t>◆ ASPECTO DIDÁCTICO / PROYECTO INTEGRADO</w:t>
              <w:br/>
            </w:r>
            <w:r>
              <w:rPr>
                <w:rFonts w:ascii="Calibri" w:hAnsi="Calibri"/>
                <w:b/>
                <w:i w:val="0"/>
                <w:color w:val="2D3748"/>
                <w:sz w:val="20"/>
              </w:rPr>
              <w:t>Importante — cuándo agregar la enzima:</w:t>
            </w:r>
            <w:r>
              <w:rPr>
                <w:rFonts w:ascii="Calibri" w:hAnsi="Calibri"/>
                <w:b w:val="0"/>
                <w:i w:val="0"/>
                <w:color w:val="2D3748"/>
                <w:sz w:val="20"/>
              </w:rPr>
              <w:t xml:space="preserve"> el extracto de fosfatasa se agrega solo al iniciar el ensayo de cada serie (después de la pre-incubación de 5 min). No lo agreguen antes, o la reacción habrá corrido sin control.</w:t>
            </w:r>
          </w:p>
        </w:tc>
      </w:tr>
    </w:tbl>
    <w:p>
      <w:pPr>
        <w:spacing w:after="40"/>
      </w:pPr>
    </w:p>
    <w:p>
      <w:pPr>
        <w:spacing w:before="40" w:after="60" w:lineRule="auto" w:line="276"/>
        <w:ind w:left="360"/>
      </w:pPr>
      <w:r>
        <w:rPr>
          <w:rFonts w:ascii="Calibri" w:hAnsi="Calibri"/>
          <w:b/>
          <w:color w:val="1B365D"/>
          <w:sz w:val="22"/>
        </w:rPr>
        <w:t xml:space="preserve">4. </w:t>
      </w:r>
      <w:r>
        <w:rPr>
          <w:rFonts w:ascii="Calibri" w:hAnsi="Calibri"/>
          <w:b w:val="0"/>
          <w:i w:val="0"/>
          <w:color w:val="1A202C"/>
          <w:sz w:val="22"/>
        </w:rPr>
        <w:t xml:space="preserve">Incubar nuevamente </w:t>
      </w:r>
      <w:r>
        <w:rPr>
          <w:rFonts w:ascii="Calibri" w:hAnsi="Calibri"/>
          <w:b/>
          <w:i w:val="0"/>
          <w:color w:val="1A202C"/>
          <w:sz w:val="22"/>
        </w:rPr>
        <w:t>5 minutos</w:t>
      </w:r>
      <w:r>
        <w:rPr>
          <w:rFonts w:ascii="Calibri" w:hAnsi="Calibri"/>
          <w:b w:val="0"/>
          <w:i w:val="0"/>
          <w:color w:val="1A202C"/>
          <w:sz w:val="22"/>
        </w:rPr>
        <w:t xml:space="preserve"> a la temperatura correspondiente.</w:t>
      </w:r>
    </w:p>
    <w:p>
      <w:pPr>
        <w:spacing w:before="40" w:after="60" w:lineRule="auto" w:line="276"/>
        <w:ind w:left="360"/>
      </w:pPr>
      <w:r>
        <w:rPr>
          <w:rFonts w:ascii="Calibri" w:hAnsi="Calibri"/>
          <w:b/>
          <w:color w:val="1B365D"/>
          <w:sz w:val="22"/>
        </w:rPr>
        <w:t xml:space="preserve">5. </w:t>
      </w:r>
      <w:r>
        <w:rPr>
          <w:rFonts w:ascii="Calibri" w:hAnsi="Calibri"/>
          <w:b/>
          <w:i w:val="0"/>
          <w:color w:val="1A202C"/>
          <w:sz w:val="22"/>
        </w:rPr>
        <w:t>Detener la reacción</w:t>
      </w:r>
      <w:r>
        <w:rPr>
          <w:rFonts w:ascii="Calibri" w:hAnsi="Calibri"/>
          <w:b w:val="0"/>
          <w:i w:val="0"/>
          <w:color w:val="1A202C"/>
          <w:sz w:val="22"/>
        </w:rPr>
        <w:t xml:space="preserve"> agregando </w:t>
      </w:r>
      <w:r>
        <w:rPr>
          <w:rFonts w:ascii="Calibri" w:hAnsi="Calibri"/>
          <w:b/>
          <w:i w:val="0"/>
          <w:color w:val="1A202C"/>
          <w:sz w:val="22"/>
        </w:rPr>
        <w:t>0.5 mL de KOH 500 mM</w:t>
      </w:r>
      <w:r>
        <w:rPr>
          <w:rFonts w:ascii="Calibri" w:hAnsi="Calibri"/>
          <w:b w:val="0"/>
          <w:i w:val="0"/>
          <w:color w:val="1A202C"/>
          <w:sz w:val="22"/>
        </w:rPr>
        <w:t xml:space="preserve"> a cada tubo y agitar. El KOH detiene la reacción (alcaliniza y desnaturaliza la enzima) y a la vez hace que el color amarillo del para-nitrofenol se vea bien.</w:t>
      </w:r>
    </w:p>
    <w:p>
      <w:pPr>
        <w:spacing w:before="40" w:after="60" w:lineRule="auto" w:line="276"/>
        <w:ind w:left="360"/>
      </w:pPr>
      <w:r>
        <w:rPr>
          <w:rFonts w:ascii="Calibri" w:hAnsi="Calibri"/>
          <w:b/>
          <w:color w:val="1B365D"/>
          <w:sz w:val="22"/>
        </w:rPr>
        <w:t xml:space="preserve">6. </w:t>
      </w:r>
      <w:r>
        <w:rPr>
          <w:rFonts w:ascii="Calibri" w:hAnsi="Calibri"/>
          <w:b w:val="0"/>
          <w:i w:val="0"/>
          <w:color w:val="1A202C"/>
          <w:sz w:val="22"/>
        </w:rPr>
        <w:t xml:space="preserve">Dejar atemperar los tubos y leer las absorbancias a </w:t>
      </w:r>
      <w:r>
        <w:rPr>
          <w:rFonts w:ascii="Calibri" w:hAnsi="Calibri"/>
          <w:b/>
          <w:i w:val="0"/>
          <w:color w:val="1A202C"/>
          <w:sz w:val="22"/>
        </w:rPr>
        <w:t>405 nm</w:t>
      </w:r>
      <w:r>
        <w:rPr>
          <w:rFonts w:ascii="Calibri" w:hAnsi="Calibri"/>
          <w:b w:val="0"/>
          <w:i w:val="0"/>
          <w:color w:val="1A202C"/>
          <w:sz w:val="22"/>
        </w:rPr>
        <w:t xml:space="preserve">, calibrando a cero con el </w:t>
      </w:r>
      <w:r>
        <w:rPr>
          <w:rFonts w:ascii="Calibri" w:hAnsi="Calibri"/>
          <w:b/>
          <w:i w:val="0"/>
          <w:color w:val="1A202C"/>
          <w:sz w:val="22"/>
        </w:rPr>
        <w:t>tubo 1</w:t>
      </w:r>
      <w:r>
        <w:rPr>
          <w:rFonts w:ascii="Calibri" w:hAnsi="Calibri"/>
          <w:b w:val="0"/>
          <w:i w:val="0"/>
          <w:color w:val="1A202C"/>
          <w:sz w:val="22"/>
        </w:rPr>
        <w:t xml:space="preserve"> de cada serie (blanco).</w:t>
      </w:r>
    </w:p>
    <w:tbl>
      <w:tblPr>
        <w:tblW w:type="auto" w:w="0"/>
        <w:jc w:val="center"/>
        <w:tblLook w:firstColumn="1" w:firstRow="1" w:lastColumn="0" w:lastRow="0" w:noHBand="0" w:noVBand="1" w:val="04A0"/>
      </w:tblPr>
      <w:tblGrid>
        <w:gridCol w:w="9418"/>
      </w:tblGrid>
      <w:tr>
        <w:tc>
          <w:tcPr>
            <w:tcW w:type="dxa" w:w="9360"/>
            <w:shd w:fill="EDF2F7"/>
            <w:tcBorders>
              <w:top w:val="none"/>
              <w:left w:val="single" w:sz="24" w:space="0" w:color="4A5568"/>
              <w:bottom w:val="none"/>
              <w:right w:val="none"/>
            </w:tcBorders>
            <w:tcMar>
              <w:top w:w="120" w:type="dxa"/>
              <w:bottom w:w="120" w:type="dxa"/>
              <w:left w:w="160" w:type="dxa"/>
              <w:right w:w="160" w:type="dxa"/>
            </w:tcMar>
          </w:tcPr>
          <w:p>
            <w:pPr>
              <w:spacing w:after="40"/>
            </w:pPr>
            <w:r>
              <w:rPr>
                <w:rFonts w:ascii="Calibri" w:hAnsi="Calibri"/>
                <w:b/>
                <w:color w:val="2D3748"/>
                <w:sz w:val="19"/>
              </w:rPr>
              <w:t>◆ NOTA ACADÉMICA</w:t>
              <w:br/>
            </w:r>
            <w:r>
              <w:rPr>
                <w:rFonts w:ascii="Calibri" w:hAnsi="Calibri"/>
                <w:b/>
                <w:i w:val="0"/>
                <w:color w:val="2D3748"/>
                <w:sz w:val="20"/>
              </w:rPr>
              <w:t>Duda frecuente — ¿medimos toda la cinética o solo el inicio y el final?</w:t>
            </w:r>
            <w:r>
              <w:rPr>
                <w:rFonts w:ascii="Calibri" w:hAnsi="Calibri"/>
                <w:b w:val="0"/>
                <w:i w:val="0"/>
                <w:color w:val="2D3748"/>
                <w:sz w:val="20"/>
              </w:rPr>
              <w:t xml:space="preserve"> En esta práctica </w:t>
            </w:r>
            <w:r>
              <w:rPr>
                <w:rFonts w:ascii="Calibri" w:hAnsi="Calibri"/>
                <w:b/>
                <w:i w:val="0"/>
                <w:color w:val="2D3748"/>
                <w:sz w:val="20"/>
              </w:rPr>
              <w:t>solo se mide el inicio (t0) y el final (5 min)</w:t>
            </w:r>
            <w:r>
              <w:rPr>
                <w:rFonts w:ascii="Calibri" w:hAnsi="Calibri"/>
                <w:b w:val="0"/>
                <w:i w:val="0"/>
                <w:color w:val="2D3748"/>
                <w:sz w:val="20"/>
              </w:rPr>
              <w:t xml:space="preserve"> de cada serie. No se hace un curso temporal completo por cada temperatura: eso alargaría muchísimo la sesión. Con la diferencia de absorbancia en 5 minutos se obtiene la </w:t>
            </w:r>
            <w:r>
              <w:rPr>
                <w:rFonts w:ascii="Calibri" w:hAnsi="Calibri"/>
                <w:b/>
                <w:i w:val="0"/>
                <w:color w:val="2D3748"/>
                <w:sz w:val="20"/>
              </w:rPr>
              <w:t>velocidad relativa</w:t>
            </w:r>
            <w:r>
              <w:rPr>
                <w:rFonts w:ascii="Calibri" w:hAnsi="Calibri"/>
                <w:b w:val="0"/>
                <w:i w:val="0"/>
                <w:color w:val="2D3748"/>
                <w:sz w:val="20"/>
              </w:rPr>
              <w:t xml:space="preserve"> a cada temperatura.</w:t>
            </w:r>
          </w:p>
        </w:tc>
      </w:tr>
    </w:tbl>
    <w:p>
      <w:pPr>
        <w:spacing w:after="40"/>
      </w:pPr>
    </w:p>
    <w:p>
      <w:pPr>
        <w:spacing w:before="0" w:after="80" w:lineRule="auto" w:line="276"/>
        <w:jc w:val="both"/>
      </w:pPr>
      <w:r>
        <w:rPr>
          <w:rFonts w:ascii="Calibri" w:hAnsi="Calibri"/>
          <w:b/>
          <w:i w:val="0"/>
          <w:color w:val="1A202C"/>
          <w:sz w:val="22"/>
        </w:rPr>
        <w:t>Actividad 3. Procesamiento de los resultados</w:t>
      </w:r>
    </w:p>
    <w:p>
      <w:pPr>
        <w:spacing w:before="40" w:after="60" w:lineRule="auto" w:line="276"/>
        <w:ind w:left="360"/>
      </w:pPr>
      <w:r>
        <w:rPr>
          <w:rFonts w:ascii="Calibri" w:hAnsi="Calibri"/>
          <w:b/>
          <w:color w:val="1B365D"/>
          <w:sz w:val="22"/>
        </w:rPr>
        <w:t xml:space="preserve">1. </w:t>
      </w:r>
      <w:r>
        <w:rPr>
          <w:rFonts w:ascii="Calibri" w:hAnsi="Calibri"/>
          <w:b w:val="0"/>
          <w:i w:val="0"/>
          <w:color w:val="1A202C"/>
          <w:sz w:val="22"/>
        </w:rPr>
        <w:t>Restar a la absorbancia observada de las muestras con enzima la de sus respectivos blancos (tubo 1).</w:t>
      </w:r>
    </w:p>
    <w:p>
      <w:pPr>
        <w:spacing w:before="40" w:after="60" w:lineRule="auto" w:line="276"/>
        <w:ind w:left="360"/>
      </w:pPr>
      <w:r>
        <w:rPr>
          <w:rFonts w:ascii="Calibri" w:hAnsi="Calibri"/>
          <w:b/>
          <w:color w:val="1B365D"/>
          <w:sz w:val="22"/>
        </w:rPr>
        <w:t xml:space="preserve">2. </w:t>
      </w:r>
      <w:r>
        <w:rPr>
          <w:rFonts w:ascii="Calibri" w:hAnsi="Calibri"/>
          <w:b w:val="0"/>
          <w:i w:val="0"/>
          <w:color w:val="1A202C"/>
          <w:sz w:val="22"/>
        </w:rPr>
        <w:t xml:space="preserve">Con el </w:t>
      </w:r>
      <w:r>
        <w:rPr>
          <w:rFonts w:ascii="Calibri" w:hAnsi="Calibri"/>
          <w:b/>
          <w:i w:val="0"/>
          <w:color w:val="1A202C"/>
          <w:sz w:val="22"/>
        </w:rPr>
        <w:t>coeficiente de extinción molar a 405 nm</w:t>
      </w:r>
      <w:r>
        <w:rPr>
          <w:rFonts w:ascii="Calibri" w:hAnsi="Calibri"/>
          <w:b w:val="0"/>
          <w:i w:val="0"/>
          <w:color w:val="1A202C"/>
          <w:sz w:val="22"/>
        </w:rPr>
        <w:t xml:space="preserve"> y la diferencia de absorbancia, calcular la concentración de para-nitrofenóxido producido en las diferentes temperaturas.</w:t>
      </w:r>
    </w:p>
    <w:p>
      <w:pPr>
        <w:spacing w:before="40" w:after="60" w:lineRule="auto" w:line="276"/>
        <w:ind w:left="360"/>
      </w:pPr>
      <w:r>
        <w:rPr>
          <w:rFonts w:ascii="Calibri" w:hAnsi="Calibri"/>
          <w:b/>
          <w:color w:val="1B365D"/>
          <w:sz w:val="22"/>
        </w:rPr>
        <w:t xml:space="preserve">3. </w:t>
      </w:r>
      <w:r>
        <w:rPr>
          <w:rFonts w:ascii="Calibri" w:hAnsi="Calibri"/>
          <w:b w:val="0"/>
          <w:i w:val="0"/>
          <w:color w:val="1A202C"/>
          <w:sz w:val="22"/>
        </w:rPr>
        <w:t xml:space="preserve">Obtener las </w:t>
      </w:r>
      <w:r>
        <w:rPr>
          <w:rFonts w:ascii="Calibri" w:hAnsi="Calibri"/>
          <w:b/>
          <w:i w:val="0"/>
          <w:color w:val="1A202C"/>
          <w:sz w:val="22"/>
        </w:rPr>
        <w:t>velocidades relativas</w:t>
      </w:r>
      <w:r>
        <w:rPr>
          <w:rFonts w:ascii="Calibri" w:hAnsi="Calibri"/>
          <w:b w:val="0"/>
          <w:i w:val="0"/>
          <w:color w:val="1A202C"/>
          <w:sz w:val="22"/>
        </w:rPr>
        <w:t xml:space="preserve"> de la reacción dividiendo el cambio de concentración entre 5 minutos.</w:t>
      </w:r>
    </w:p>
    <w:p>
      <w:pPr>
        <w:spacing w:before="40" w:after="60" w:lineRule="auto" w:line="276"/>
        <w:ind w:left="360"/>
      </w:pPr>
      <w:r>
        <w:rPr>
          <w:rFonts w:ascii="Calibri" w:hAnsi="Calibri"/>
          <w:b/>
          <w:color w:val="1B365D"/>
          <w:sz w:val="22"/>
        </w:rPr>
        <w:t xml:space="preserve">4. </w:t>
      </w:r>
      <w:r>
        <w:rPr>
          <w:rFonts w:ascii="Calibri" w:hAnsi="Calibri"/>
          <w:b w:val="0"/>
          <w:i w:val="0"/>
          <w:color w:val="1A202C"/>
          <w:sz w:val="22"/>
        </w:rPr>
        <w:t>Obtener un gráfico de dispersión de variables para evaluar la tendencia observada y determinar a qué temperatura se observa una mayor velocidad relativa (temperatura óptima).</w:t>
      </w:r>
    </w:p>
    <w:p>
      <w:r>
        <w:br w:type="page"/>
      </w:r>
    </w:p>
    <w:p>
      <w:pPr>
        <w:pStyle w:val="Heading1"/>
        <w:spacing w:before="240" w:after="120"/>
      </w:pPr>
      <w:r>
        <w:rPr>
          <w:rFonts w:ascii="Calibri" w:hAnsi="Calibri"/>
          <w:b/>
          <w:color w:val="1B365D"/>
          <w:sz w:val="32"/>
        </w:rPr>
        <w:t>Práctica 6. Efecto del pH sobre la velocidad</w:t>
      </w:r>
    </w:p>
    <w:tbl>
      <w:tblPr>
        <w:tblW w:type="auto" w:w="0"/>
        <w:jc w:val="center"/>
        <w:tblLook w:firstColumn="1" w:firstRow="1" w:lastColumn="0" w:lastRow="0" w:noHBand="0" w:noVBand="1" w:val="04A0"/>
      </w:tblPr>
      <w:tblGrid>
        <w:gridCol w:w="9418"/>
      </w:tblGrid>
      <w:tr>
        <w:tc>
          <w:tcPr>
            <w:tcW w:type="dxa" w:w="9360"/>
            <w:shd w:fill="EDF2F7"/>
            <w:tcBorders>
              <w:top w:val="none"/>
              <w:left w:val="single" w:sz="24" w:space="0" w:color="4A5568"/>
              <w:bottom w:val="none"/>
              <w:right w:val="none"/>
            </w:tcBorders>
            <w:tcMar>
              <w:top w:w="120" w:type="dxa"/>
              <w:left w:w="180" w:type="dxa"/>
              <w:bottom w:w="120" w:type="dxa"/>
              <w:right w:w="180" w:type="dxa"/>
            </w:tcMar>
          </w:tcPr>
          <w:p>
            <w:pPr>
              <w:spacing w:before="40" w:after="40" w:line="240" w:lineRule="auto"/>
            </w:pPr>
            <w:r>
              <w:rPr>
                <w:rFonts w:ascii="Calibri" w:hAnsi="Calibri"/>
                <w:b/>
                <w:color w:val="2D3748"/>
                <w:sz w:val="20"/>
              </w:rPr>
              <w:t>◆ NOTA ACADÉMICA — REPORTE CONJUNTO CON LA PRÁCTICA 5:</w:t>
            </w:r>
          </w:p>
          <w:p>
            <w:pPr>
              <w:spacing w:before="20" w:after="30" w:line="240" w:lineRule="auto"/>
            </w:pPr>
            <w:r>
              <w:rPr>
                <w:rFonts w:ascii="Calibri" w:hAnsi="Calibri"/>
                <w:color w:val="2D3748"/>
                <w:sz w:val="19"/>
              </w:rPr>
              <w:t xml:space="preserve">La Práctica 5 (temperatura) y la Práctica 6 (pH) utilizan la misma enzima vegetal (fosfatasa ácida de papa) y el mismo ensayo espectrofotométrico (hidrólisis de PNPP → 405 nm), evaluando una variable física/química a la vez. Pueden distribuirse entre mesas (una mesa mide la curva de temperatura y otra la serie de pH) y entregarse en un reporte integrado comparativo.</w:t>
            </w:r>
          </w:p>
        </w:tc>
      </w:tr>
    </w:tbl>
    <w:p>
      <w:pPr>
        <w:pStyle w:val="Normal"/>
        <w:spacing w:before="60" w:after="60" w:line="240" w:lineRule="auto"/>
      </w:pPr>
      <w:r>
        <w:rPr>
          <w:rFonts w:ascii="Calibri" w:hAnsi="Calibri"/>
          <w:b/>
          <w:color w:val="1A202C"/>
          <w:sz w:val="24"/>
        </w:rPr>
        <w:t xml:space="preserve">Propósitos</w:t>
      </w:r>
    </w:p>
    <w:p>
      <w:pPr>
        <w:pStyle w:val="List Bullet"/>
        <w:spacing w:before="30" w:after="40" w:line="240" w:lineRule="auto"/>
        <w:ind w:left="480" w:hanging="240"/>
      </w:pPr>
      <w:r>
        <w:rPr>
          <w:rFonts w:ascii="Calibri" w:hAnsi="Calibri"/>
          <w:b/>
          <w:color w:val="1A202C"/>
          <w:sz w:val="22"/>
        </w:rPr>
        <w:t xml:space="preserve">• </w:t>
      </w:r>
      <w:r>
        <w:rPr>
          <w:rFonts w:ascii="Calibri" w:hAnsi="Calibri"/>
          <w:color w:val="1A202C"/>
          <w:sz w:val="22"/>
        </w:rPr>
        <w:t xml:space="preserve">Aprender un método analítico general y eficiente para estudiar el efecto del pH sobre la velocidad de una reacción catalizada por enzimas.</w:t>
      </w:r>
    </w:p>
    <w:p>
      <w:pPr>
        <w:pStyle w:val="List Bullet"/>
        <w:spacing w:before="30" w:after="40" w:line="240" w:lineRule="auto"/>
        <w:ind w:left="480" w:hanging="240"/>
      </w:pPr>
      <w:r>
        <w:rPr>
          <w:rFonts w:ascii="Calibri" w:hAnsi="Calibri"/>
          <w:b/>
          <w:color w:val="1A202C"/>
          <w:sz w:val="22"/>
        </w:rPr>
        <w:t xml:space="preserve">• </w:t>
      </w:r>
      <w:r>
        <w:rPr>
          <w:rFonts w:ascii="Calibri" w:hAnsi="Calibri"/>
          <w:color w:val="1A202C"/>
          <w:sz w:val="22"/>
        </w:rPr>
        <w:t xml:space="preserve">Determinar el perfil cinético de actividad frente al pH e identificar el pH óptimo de la fosfatasa ácida de papa.</w:t>
      </w:r>
    </w:p>
    <w:p>
      <w:pPr>
        <w:pStyle w:val="List Bullet"/>
        <w:spacing w:before="30" w:after="40" w:line="240" w:lineRule="auto"/>
        <w:ind w:left="480" w:hanging="240"/>
      </w:pPr>
      <w:r>
        <w:rPr>
          <w:rFonts w:ascii="Calibri" w:hAnsi="Calibri"/>
          <w:b/>
          <w:color w:val="1A202C"/>
          <w:sz w:val="22"/>
        </w:rPr>
        <w:t xml:space="preserve">• </w:t>
      </w:r>
      <w:r>
        <w:rPr>
          <w:rFonts w:ascii="Calibri" w:hAnsi="Calibri"/>
          <w:color w:val="1A202C"/>
          <w:sz w:val="22"/>
        </w:rPr>
        <w:t xml:space="preserve">Comprender la base molecular y electrostática de la catálisis ácido-base en el sitio activo enzimático.</w:t>
      </w:r>
    </w:p>
    <w:p>
      <w:pPr>
        <w:pStyle w:val="Normal"/>
        <w:spacing w:before="60" w:after="60" w:line="240" w:lineRule="auto"/>
      </w:pPr>
      <w:r>
        <w:rPr>
          <w:rFonts w:ascii="Calibri" w:hAnsi="Calibri"/>
          <w:b/>
          <w:color w:val="1A202C"/>
          <w:sz w:val="24"/>
        </w:rPr>
        <w:t xml:space="preserve">Introducción</w:t>
      </w:r>
    </w:p>
    <w:p>
      <w:pPr>
        <w:pStyle w:val="Normal"/>
        <w:spacing w:before="60" w:after="60" w:line="240" w:lineRule="auto"/>
      </w:pPr>
      <w:r>
        <w:rPr>
          <w:rFonts w:ascii="Calibri" w:hAnsi="Calibri"/>
          <w:color w:val="1A202C"/>
          <w:sz w:val="22"/>
        </w:rPr>
        <w:t xml:space="preserve">El pH del medio altera el estado de ionización de los residuos de aminoácidos críticos del sitio activo de las enzimas. Estos cambios afectan directamente la afinidad por el sustrato, la activación nucleofílica o electrofílica, la capacidad de transferencia de protones en la catálisis ácido-base y la estabilidad de la estructura terciaria mediante puentes salinos. Cada enzima posee un perfil característico frente al pH, y conocerlo es indispensable para comprender su fisiología y optimizar sus aplicaciones biotecnológicas.</w:t>
      </w:r>
    </w:p>
    <w:tbl>
      <w:tblPr>
        <w:tblW w:type="auto" w:w="0"/>
        <w:jc w:val="center"/>
        <w:tblLook w:firstColumn="1" w:firstRow="1" w:lastColumn="0" w:lastRow="0" w:noHBand="0" w:noVBand="1" w:val="04A0"/>
      </w:tblPr>
      <w:tblGrid>
        <w:gridCol w:w="9418"/>
      </w:tblGrid>
      <w:tr>
        <w:tc>
          <w:tcPr>
            <w:tcW w:type="dxa" w:w="9360"/>
            <w:shd w:fill="EDF2F7"/>
            <w:tcBorders>
              <w:top w:val="none"/>
              <w:left w:val="single" w:sz="24" w:space="0" w:color="4A5568"/>
              <w:bottom w:val="none"/>
              <w:right w:val="none"/>
            </w:tcBorders>
            <w:tcMar>
              <w:top w:w="120" w:type="dxa"/>
              <w:left w:w="180" w:type="dxa"/>
              <w:bottom w:w="120" w:type="dxa"/>
              <w:right w:w="180" w:type="dxa"/>
            </w:tcMar>
          </w:tcPr>
          <w:p>
            <w:pPr>
              <w:spacing w:before="40" w:after="40" w:line="240" w:lineRule="auto"/>
            </w:pPr>
            <w:r>
              <w:rPr>
                <w:rFonts w:ascii="Calibri" w:hAnsi="Calibri"/>
                <w:b/>
                <w:color w:val="2D3748"/>
                <w:sz w:val="20"/>
              </w:rPr>
              <w:t>◆ ASPECTOS FISIOLÓGICOS Y METODOLÓGICOS:</w:t>
            </w:r>
          </w:p>
          <w:p>
            <w:pPr>
              <w:spacing w:before="20" w:after="30" w:line="240" w:lineRule="auto"/>
            </w:pPr>
            <w:r>
              <w:rPr>
                <w:rFonts w:ascii="Calibri" w:hAnsi="Calibri"/>
                <w:color w:val="2D3748"/>
                <w:sz w:val="19"/>
              </w:rPr>
              <w:t xml:space="preserve">¿Por qué fosfatasa ácida de papa y PNPP?</w:t>
            </w:r>
          </w:p>
          <w:p>
            <w:pPr>
              <w:spacing w:before="20" w:after="30" w:line="240" w:lineRule="auto"/>
            </w:pPr>
            <w:r>
              <w:rPr>
                <w:rFonts w:ascii="Calibri" w:hAnsi="Calibri"/>
                <w:color w:val="2D3748"/>
                <w:sz w:val="19"/>
              </w:rPr>
              <w:t xml:space="preserve">1. Enzima modelo: La fosfatasa ácida vegetal (EC 3.1.3.2) es abundante en tubérculos y semillas germinadas, donde se sobreexpresa para hidrolizar fitatos y liberar fosfato inorgánico durante el crecimiento celular.</w:t>
            </w:r>
          </w:p>
          <w:p>
            <w:pPr>
              <w:spacing w:before="20" w:after="30" w:line="240" w:lineRule="auto"/>
            </w:pPr>
            <w:r>
              <w:rPr>
                <w:rFonts w:ascii="Calibri" w:hAnsi="Calibri"/>
                <w:color w:val="2D3748"/>
                <w:sz w:val="19"/>
              </w:rPr>
              <w:t xml:space="preserve">2. Ensayo colorimétrico con PNPP: El p-nitrofenilfosfato (PNPP) es un sustrato sintético análogo incoloro. La fosfatasa hidroliza el enlace fosfoéster liberando p-nitrofenol. Al alcalinizar con KOH, el p-nitrofenol se desprotona formando el anión p-nitrofenóxido, que exhibe un color amarillo intenso medible a 405 nm.</w:t>
            </w:r>
          </w:p>
        </w:tc>
      </w:tr>
    </w:tbl>
    <w:p>
      <w:pPr>
        <w:pStyle w:val="Heading2"/>
        <w:spacing w:before="180" w:after="80"/>
      </w:pPr>
      <w:r>
        <w:rPr>
          <w:rFonts w:ascii="Calibri" w:hAnsi="Calibri"/>
          <w:b/>
          <w:color w:val="2B6CB0"/>
          <w:sz w:val="26"/>
        </w:rPr>
        <w:t>Qué se estudia (didáctica)</w:t>
      </w:r>
    </w:p>
    <w:p>
      <w:pPr>
        <w:pStyle w:val="Normal"/>
        <w:spacing w:before="60" w:after="60" w:line="240" w:lineRule="auto"/>
      </w:pPr>
      <w:r>
        <w:rPr>
          <w:rFonts w:ascii="Calibri" w:hAnsi="Calibri"/>
          <w:b/>
          <w:color w:val="1A202C"/>
          <w:sz w:val="22"/>
        </w:rPr>
        <w:t xml:space="preserve">¿Por qué el pH afecta a una enzima?</w:t>
      </w:r>
    </w:p>
    <w:p>
      <w:pPr>
        <w:pStyle w:val="Normal"/>
        <w:spacing w:before="60" w:after="60" w:line="240" w:lineRule="auto"/>
      </w:pPr>
      <w:r>
        <w:rPr>
          <w:rFonts w:ascii="Calibri" w:hAnsi="Calibri"/>
          <w:color w:val="1A202C"/>
          <w:sz w:val="22"/>
        </w:rPr>
        <w:t xml:space="preserve">Las enzimas poseen cadenas laterales de aminoácidos ionizables (Asp, Glu, His, Cys, Tyr, Lys, Arg) que deben encontrarse en un estado de protonación específico para llevar a cabo la catálisis. El pH del medio gobierna directamente este equilibrio:</w:t>
      </w:r>
    </w:p>
    <w:tbl>
      <w:tblPr>
        <w:tblW w:type="auto" w:w="0"/>
        <w:jc w:val="center"/>
        <w:tblLook w:firstColumn="1" w:firstRow="1" w:lastColumn="0" w:lastRow="0" w:noHBand="0" w:noVBand="1" w:val="04A0"/>
      </w:tblPr>
      <w:tblGrid>
        <w:gridCol w:w="9418"/>
      </w:tblGrid>
      <w:tr>
        <w:tc>
          <w:tcPr>
            <w:tcW w:type="dxa" w:w="9360"/>
            <w:shd w:fill="F4F7F9"/>
            <w:tcBorders>
              <w:top w:val="none"/>
              <w:left w:val="single" w:sz="24" w:space="0" w:color="2B6CB0"/>
              <w:bottom w:val="none"/>
              <w:right w:val="none"/>
            </w:tcBorders>
            <w:tcMar>
              <w:top w:w="120" w:type="dxa"/>
              <w:left w:w="180" w:type="dxa"/>
              <w:bottom w:w="120" w:type="dxa"/>
              <w:right w:w="180" w:type="dxa"/>
            </w:tcMar>
          </w:tcPr>
          <w:p>
            <w:pPr>
              <w:spacing w:before="40" w:after="40" w:line="240" w:lineRule="auto"/>
            </w:pPr>
            <w:r>
              <w:rPr>
                <w:rFonts w:ascii="Calibri" w:hAnsi="Calibri"/>
                <w:b/>
                <w:color w:val="2B6CB0"/>
                <w:sz w:val="20"/>
              </w:rPr>
              <w:t>► ESQUEMA EXPERIMENTAL / NARRATIVA MOLECULAR:</w:t>
            </w:r>
          </w:p>
          <w:p>
            <w:pPr>
              <w:spacing w:before="20" w:after="30" w:line="240" w:lineRule="auto"/>
            </w:pPr>
            <w:r>
              <w:rPr>
                <w:rFonts w:ascii="Calibri" w:hAnsi="Calibri"/>
                <w:color w:val="2D3748"/>
                <w:sz w:val="19"/>
              </w:rPr>
              <w:t xml:space="preserve">   pH ácido (&lt; 5.5)                  pH óptimo (5.8 - 6.0)               pH alcalino (&gt; 7.5)</w:t>
            </w:r>
          </w:p>
          <w:p>
            <w:pPr>
              <w:spacing w:before="20" w:after="30" w:line="240" w:lineRule="auto"/>
            </w:pPr>
            <w:r>
              <w:rPr>
                <w:rFonts w:ascii="Calibri" w:hAnsi="Calibri"/>
                <w:color w:val="2D3748"/>
                <w:sz w:val="19"/>
              </w:rPr>
              <w:t xml:space="preserve">   Exceso de protones H⁺              Ionización catalítica exacta         Desprotonación de residuos clave</w:t>
            </w:r>
          </w:p>
          <w:p>
            <w:pPr>
              <w:spacing w:before="20" w:after="30" w:line="240" w:lineRule="auto"/>
            </w:pPr>
            <w:r>
              <w:rPr>
                <w:rFonts w:ascii="Calibri" w:hAnsi="Calibri"/>
                <w:color w:val="2D3748"/>
                <w:sz w:val="19"/>
              </w:rPr>
              <w:t xml:space="preserve">   Residuos superprotonados          Ataque nucleofílico eficiente        Pérdida del donante ácido</w:t>
            </w:r>
          </w:p>
          <w:p>
            <w:pPr>
              <w:spacing w:before="20" w:after="30" w:line="240" w:lineRule="auto"/>
            </w:pPr>
            <w:r>
              <w:rPr>
                <w:rFonts w:ascii="Calibri" w:hAnsi="Calibri"/>
                <w:color w:val="2D3748"/>
                <w:sz w:val="19"/>
              </w:rPr>
              <w:t xml:space="preserve">        │                                     │                                    │</w:t>
            </w:r>
          </w:p>
          <w:p>
            <w:pPr>
              <w:spacing w:before="20" w:after="30" w:line="240" w:lineRule="auto"/>
            </w:pPr>
            <w:r>
              <w:rPr>
                <w:rFonts w:ascii="Calibri" w:hAnsi="Calibri"/>
                <w:color w:val="2D3748"/>
                <w:sz w:val="19"/>
              </w:rPr>
              <w:t xml:space="preserve">        ▼                                     ▼                                    ▼</w:t>
            </w:r>
          </w:p>
          <w:p>
            <w:pPr>
              <w:spacing w:before="20" w:after="30" w:line="240" w:lineRule="auto"/>
            </w:pPr>
            <w:r>
              <w:rPr>
                <w:rFonts w:ascii="Calibri" w:hAnsi="Calibri"/>
                <w:color w:val="2D3748"/>
                <w:sz w:val="19"/>
              </w:rPr>
              <w:t xml:space="preserve">   Actividad reducida/nula           MÁXIMA VELOCIDAD CATALÍTICA          Actividad decae a cero</w:t>
            </w:r>
          </w:p>
        </w:tc>
      </w:tr>
    </w:tbl>
    <w:p>
      <w:pPr>
        <w:pStyle w:val="Normal"/>
        <w:spacing w:before="60" w:after="60" w:line="240" w:lineRule="auto"/>
      </w:pPr>
      <w:r>
        <w:rPr>
          <w:rFonts w:ascii="Calibri" w:hAnsi="Calibri"/>
          <w:b/>
          <w:color w:val="1A202C"/>
          <w:sz w:val="22"/>
        </w:rPr>
        <w:t xml:space="preserve">Fundamentación molecular y estructural (PDB ID: 1XZW):</w:t>
      </w:r>
    </w:p>
    <w:p>
      <w:pPr>
        <w:pStyle w:val="Normal"/>
        <w:spacing w:before="60" w:after="60" w:line="240" w:lineRule="auto"/>
      </w:pPr>
      <w:r>
        <w:rPr>
          <w:rFonts w:ascii="Calibri" w:hAnsi="Calibri"/>
          <w:color w:val="1A202C"/>
          <w:sz w:val="22"/>
        </w:rPr>
        <w:t xml:space="preserve">La estructura cristalográfica de la fosfatasa ácida vegetal (PDB ID: 1XZW) revela un centro binuclear Fe³⁺-Mn²⁺ en el sitio activo, coordinado por residuos altamente conservados (Asp55, His92, Asp137, Tyr140, Asn201, His276 e His278):</w:t>
      </w:r>
    </w:p>
    <w:p>
      <w:pPr>
        <w:pStyle w:val="List Bullet"/>
        <w:spacing w:before="30" w:after="40" w:line="240" w:lineRule="auto"/>
        <w:ind w:left="480" w:hanging="240"/>
      </w:pPr>
      <w:r>
        <w:rPr>
          <w:rFonts w:ascii="Calibri" w:hAnsi="Calibri"/>
          <w:b/>
          <w:color w:val="1A202C"/>
          <w:sz w:val="22"/>
        </w:rPr>
        <w:t xml:space="preserve">1. </w:t>
      </w:r>
      <w:r>
        <w:rPr>
          <w:rFonts w:ascii="Calibri" w:hAnsi="Calibri"/>
          <w:color w:val="1A202C"/>
          <w:sz w:val="22"/>
        </w:rPr>
        <w:t xml:space="preserve">En rango ácido óptimo (pH 5.8 – 6.0): Se mantiene el nucleófilo coordinado (Fe³⁺-OH⁻) listo para atacar el enlace fosfoéster del PNPP, mientras que la histidina catalítica (His276) permanece protonada como donante ácido general para estabilizar el grupo saliente (p-nitrofenol).</w:t>
      </w:r>
    </w:p>
    <w:p>
      <w:pPr>
        <w:pStyle w:val="List Bullet"/>
        <w:spacing w:before="30" w:after="40" w:line="240" w:lineRule="auto"/>
        <w:ind w:left="480" w:hanging="240"/>
      </w:pPr>
      <w:r>
        <w:rPr>
          <w:rFonts w:ascii="Calibri" w:hAnsi="Calibri"/>
          <w:b/>
          <w:color w:val="1A202C"/>
          <w:sz w:val="22"/>
        </w:rPr>
        <w:t xml:space="preserve">2. </w:t>
      </w:r>
      <w:r>
        <w:rPr>
          <w:rFonts w:ascii="Calibri" w:hAnsi="Calibri"/>
          <w:color w:val="1A202C"/>
          <w:sz w:val="22"/>
        </w:rPr>
        <w:t xml:space="preserve">Hacia pH neutro y alcalino (pH 6.8 – 9.0): Ocurre la desprotonación de la His276 catalítica (cuyo pKa se ubica en ~6.0–6.5). Al perder su protón, la enzima se vuelve incapaz de protonar el grupo saliente, reduciendo drásticamente la constante de recambio catalítico (kcat) prácticamente a cero.</w:t>
      </w:r>
    </w:p>
    <w:tbl>
      <w:tblPr>
        <w:tblW w:type="auto" w:w="0"/>
        <w:jc w:val="center"/>
        <w:tblLook w:firstColumn="1" w:firstRow="1" w:lastColumn="0" w:lastRow="0" w:noHBand="0" w:noVBand="1" w:val="04A0"/>
      </w:tblPr>
      <w:tblGrid>
        <w:gridCol w:w="9418"/>
      </w:tblGrid>
      <w:tr>
        <w:tc>
          <w:tcPr>
            <w:tcW w:type="dxa" w:w="9360"/>
            <w:shd w:fill="FFF5F5"/>
            <w:tcBorders>
              <w:top w:val="none"/>
              <w:left w:val="single" w:sz="24" w:space="0" w:color="C53030"/>
              <w:bottom w:val="none"/>
              <w:right w:val="none"/>
            </w:tcBorders>
            <w:tcMar>
              <w:top w:w="120" w:type="dxa"/>
              <w:left w:w="180" w:type="dxa"/>
              <w:bottom w:w="120" w:type="dxa"/>
              <w:right w:w="180" w:type="dxa"/>
            </w:tcMar>
          </w:tcPr>
          <w:p>
            <w:pPr>
              <w:spacing w:before="40" w:after="40" w:line="240" w:lineRule="auto"/>
            </w:pPr>
            <w:r>
              <w:rPr>
                <w:rFonts w:ascii="Calibri" w:hAnsi="Calibri"/>
                <w:b/>
                <w:color w:val="9B2C2C"/>
                <w:sz w:val="20"/>
              </w:rPr>
              <w:t>◆ NOTA CRÍTICA DE LABORATORIO — CALIDAD DE SALES, AJUSTE Y DISEÑO EFICIENTE:</w:t>
            </w:r>
          </w:p>
          <w:p>
            <w:pPr>
              <w:spacing w:before="20" w:after="30" w:line="240" w:lineRule="auto"/>
            </w:pPr>
            <w:r>
              <w:rPr>
                <w:rFonts w:ascii="Calibri" w:hAnsi="Calibri"/>
                <w:color w:val="2D3748"/>
                <w:sz w:val="19"/>
              </w:rPr>
              <w:t xml:space="preserve">1. ¡SALES DEL BUFFER (NO USAR SAL DE MESA NI SALES TURBIAS)!: Los amortiguadores de fosfato deben prepararse estrictamente con sales puras de fosfato monobásico (KH₂PO₄, Bote Ámbar) y fosfato dibásico (K₂HPO₄, Bote Blanco Hycel). Las soluciones resultantes deben ser 100% transparentes y límpidas. Si una solución se observa turbia, lechosa o con precipitados, significa que la sal está contaminada o se usó una sal insoluble incorrecta; NO DEBE UTILIZARSE.</w:t>
            </w:r>
          </w:p>
          <w:p>
            <w:pPr>
              <w:spacing w:before="20" w:after="30" w:line="240" w:lineRule="auto"/>
            </w:pPr>
            <w:r>
              <w:rPr>
                <w:rFonts w:ascii="Calibri" w:hAnsi="Calibri"/>
                <w:color w:val="2D3748"/>
                <w:sz w:val="19"/>
              </w:rPr>
              <w:t xml:space="preserve">2. GUÍA TÉCNICA DE AJUSTE CON NaOH/HCl: Al disolver las masas de sal en ~150 mL de agua, verificar el pH real con potenciómetro calibrado. Generalmente se requiere agregar unas pocas gotas de NaOH 1 N (o HCl 1 N si estuviera alto) bajo agitación constante para afinar el pH al valor exacto antes de aforar a 200 mL.</w:t>
            </w:r>
          </w:p>
          <w:p>
            <w:pPr>
              <w:spacing w:before="20" w:after="30" w:line="240" w:lineRule="auto"/>
            </w:pPr>
            <w:r>
              <w:rPr>
                <w:rFonts w:ascii="Calibri" w:hAnsi="Calibri"/>
                <w:color w:val="2D3748"/>
                <w:sz w:val="19"/>
              </w:rPr>
              <w:t xml:space="preserve">3. SELECCIÓN DE 5 VALORES DE pH EN LA MESA: Aunque la batería cuenta con 11 amortiguadores (pH 5.8 a 9.0), cada equipo seleccionará preferentemente 5 pH representativos (serie recomendada: pH 5.8, 6.8, 7.2, 8.0 y 9.0, o según asigne el docente) para trazar la curva sin saturar la sesión.</w:t>
            </w:r>
          </w:p>
          <w:p>
            <w:pPr>
              <w:spacing w:before="20" w:after="30" w:line="240" w:lineRule="auto"/>
            </w:pPr>
            <w:r>
              <w:rPr>
                <w:rFonts w:ascii="Calibri" w:hAnsi="Calibri"/>
                <w:color w:val="2D3748"/>
                <w:sz w:val="19"/>
              </w:rPr>
              <w:t xml:space="preserve">4. DISEÑO SIMPLIFICADO (SOLO 7 TUBOS TOTALES): Se monta UN SOLO Blanco General (sin PNPP) para calibrar el cero del espectrofotómetro, UN Control Negativo (sin enzima) y 5 Tubos de Reacción para los 5 pH elegidos. Al no llevar PNPP el Blanco, se evita la absorción de fondo que "se come" la línea base.</w:t>
            </w:r>
          </w:p>
          <w:p>
            <w:pPr>
              <w:spacing w:before="20" w:after="30" w:line="240" w:lineRule="auto"/>
            </w:pPr>
            <w:r>
              <w:rPr>
                <w:rFonts w:ascii="Calibri" w:hAnsi="Calibri"/>
                <w:color w:val="2D3748"/>
                <w:sz w:val="19"/>
              </w:rPr>
              <w:t xml:space="preserve">5. VOLUMEN DE CELDILLAS (2.0 mL): El volumen total de incubación en cada tubo es de 2.0 mL (+ 0.5 mL de KOH = 2.5 mL finales), permitiendo transferir 2.0 mL exactos a la celdilla espectrofotométrica para cubrir perfectamente la altura del haz de luz.</w:t>
            </w:r>
          </w:p>
        </w:tc>
      </w:tr>
    </w:tbl>
    <w:p>
      <w:pPr>
        <w:pStyle w:val="Normal"/>
        <w:spacing w:before="60" w:after="60" w:line="240" w:lineRule="auto"/>
      </w:pPr>
      <w:r>
        <w:rPr>
          <w:rFonts w:ascii="Calibri" w:hAnsi="Calibri"/>
          <w:b/>
          <w:color w:val="1A202C"/>
          <w:sz w:val="24"/>
        </w:rPr>
        <w:t xml:space="preserve">Requerimientos por equipo</w:t>
      </w:r>
    </w:p>
    <w:tbl>
      <w:tblPr>
        <w:tblW w:type="auto" w:w="0"/>
        <w:jc w:val="center"/>
        <w:tblBorders>
          <w:top w:val="single" w:sz="6" w:space="0" w:color="CBD5E0"/>
          <w:left w:val="none"/>
          <w:bottom w:val="single" w:sz="8" w:space="0" w:color="CBD5E0"/>
          <w:right w:val="none"/>
          <w:insideH w:val="single" w:sz="4" w:space="0" w:color="CBD5E0"/>
          <w:insideV w:val="none"/>
        </w:tblBorders>
      </w:tblPr>
      <w:tblGrid>
        <w:gridCol w:w="700"/>
        <w:gridCol w:w="4000"/>
        <w:gridCol w:w="1100"/>
        <w:gridCol w:w="3600"/>
      </w:tblGrid>
      <w:tr>
        <w:tc>
          <w:tcPr>
            <w:tcW w:type="dxa" w:w="700"/>
            <w:shd w:fill="EDF2F7"/>
            <w:tcMar>
              <w:top w:w="80" w:type="dxa"/>
              <w:bottom w:w="80" w:type="dxa"/>
              <w:left w:w="80" w:type="dxa"/>
              <w:right w:w="80" w:type="dxa"/>
            </w:tcMar>
          </w:tcPr>
          <w:p>
            <w:pPr>
              <w:jc w:val="center"/>
              <w:spacing w:before="40" w:after="40"/>
            </w:pPr>
            <w:r>
              <w:rPr>
                <w:rFonts w:ascii="Calibri" w:hAnsi="Calibri"/>
                <w:b/>
                <w:sz w:val="19"/>
                <w:color w:val="1A202C"/>
              </w:rPr>
              <w:t>#</w:t>
            </w:r>
          </w:p>
        </w:tc>
        <w:tc>
          <w:tcPr>
            <w:tcW w:type="dxa" w:w="4000"/>
            <w:shd w:fill="EDF2F7"/>
            <w:tcMar>
              <w:top w:w="80" w:type="dxa"/>
              <w:bottom w:w="80" w:type="dxa"/>
              <w:left w:w="80" w:type="dxa"/>
              <w:right w:w="80" w:type="dxa"/>
            </w:tcMar>
          </w:tcPr>
          <w:p>
            <w:pPr>
              <w:jc w:val="center"/>
              <w:spacing w:before="40" w:after="40"/>
            </w:pPr>
            <w:r>
              <w:rPr>
                <w:rFonts w:ascii="Calibri" w:hAnsi="Calibri"/>
                <w:b/>
                <w:sz w:val="19"/>
                <w:color w:val="1A202C"/>
              </w:rPr>
              <w:t>Material / Equipo</w:t>
            </w:r>
          </w:p>
        </w:tc>
        <w:tc>
          <w:tcPr>
            <w:tcW w:type="dxa" w:w="1100"/>
            <w:shd w:fill="EDF2F7"/>
            <w:tcMar>
              <w:top w:w="80" w:type="dxa"/>
              <w:bottom w:w="80" w:type="dxa"/>
              <w:left w:w="80" w:type="dxa"/>
              <w:right w:w="80" w:type="dxa"/>
            </w:tcMar>
          </w:tcPr>
          <w:p>
            <w:pPr>
              <w:jc w:val="center"/>
              <w:spacing w:before="40" w:after="40"/>
            </w:pPr>
            <w:r>
              <w:rPr>
                <w:rFonts w:ascii="Calibri" w:hAnsi="Calibri"/>
                <w:b/>
                <w:sz w:val="19"/>
                <w:color w:val="1A202C"/>
              </w:rPr>
              <w:t>#</w:t>
            </w:r>
          </w:p>
        </w:tc>
        <w:tc>
          <w:tcPr>
            <w:tcW w:type="dxa" w:w="3600"/>
            <w:shd w:fill="EDF2F7"/>
            <w:tcMar>
              <w:top w:w="80" w:type="dxa"/>
              <w:bottom w:w="80" w:type="dxa"/>
              <w:left w:w="80" w:type="dxa"/>
              <w:right w:w="80" w:type="dxa"/>
            </w:tcMar>
          </w:tcPr>
          <w:p>
            <w:pPr>
              <w:jc w:val="center"/>
              <w:spacing w:before="40" w:after="40"/>
            </w:pPr>
            <w:r>
              <w:rPr>
                <w:rFonts w:ascii="Calibri" w:hAnsi="Calibri"/>
                <w:b/>
                <w:sz w:val="19"/>
                <w:color w:val="1A202C"/>
              </w:rPr>
              <w:t>Reactivo</w:t>
            </w:r>
          </w:p>
        </w:tc>
      </w:tr>
      <w:tr>
        <w:tc>
          <w:tcPr>
            <w:tcW w:type="dxa" w:w="700"/>
            <w:shd w:fill="FFFFFF"/>
            <w:tcMar>
              <w:top w:w="60" w:type="dxa"/>
              <w:bottom w:w="60" w:type="dxa"/>
              <w:left w:w="80" w:type="dxa"/>
              <w:right w:w="80" w:type="dxa"/>
            </w:tcMar>
          </w:tcPr>
          <w:p>
            <w:pPr>
              <w:jc w:val="center"/>
              <w:spacing w:before="30" w:after="30"/>
            </w:pPr>
            <w:r>
              <w:rPr>
                <w:rFonts w:ascii="Calibri" w:hAnsi="Calibri"/>
                <w:b/>
                <w:sz w:val="19"/>
                <w:color w:val="2D3748"/>
              </w:rPr>
              <w:t>1</w:t>
            </w:r>
          </w:p>
        </w:tc>
        <w:tc>
          <w:tcPr>
            <w:tcW w:type="dxa" w:w="4000"/>
            <w:shd w:fill="FFFFFF"/>
            <w:tcMar>
              <w:top w:w="60" w:type="dxa"/>
              <w:bottom w:w="60" w:type="dxa"/>
              <w:left w:w="80" w:type="dxa"/>
              <w:right w:w="80" w:type="dxa"/>
            </w:tcMar>
          </w:tcPr>
          <w:p>
            <w:pPr>
              <w:jc w:val="left"/>
              <w:spacing w:before="30" w:after="30"/>
            </w:pPr>
            <w:r>
              <w:rPr>
                <w:rFonts w:ascii="Calibri" w:hAnsi="Calibri"/>
                <w:sz w:val="19"/>
                <w:color w:val="2D3748"/>
              </w:rPr>
              <w:t>Mortero con pistilo y colador</w:t>
            </w:r>
          </w:p>
        </w:tc>
        <w:tc>
          <w:tcPr>
            <w:tcW w:type="dxa" w:w="1100"/>
            <w:shd w:fill="FFFFFF"/>
            <w:tcMar>
              <w:top w:w="60" w:type="dxa"/>
              <w:bottom w:w="60" w:type="dxa"/>
              <w:left w:w="80" w:type="dxa"/>
              <w:right w:w="80" w:type="dxa"/>
            </w:tcMar>
          </w:tcPr>
          <w:p>
            <w:pPr>
              <w:jc w:val="left"/>
              <w:spacing w:before="30" w:after="30"/>
            </w:pPr>
            <w:r>
              <w:rPr>
                <w:rFonts w:ascii="Calibri" w:hAnsi="Calibri"/>
                <w:sz w:val="19"/>
                <w:color w:val="2D3748"/>
              </w:rPr>
              <w:t>5 mL</w:t>
            </w:r>
          </w:p>
        </w:tc>
        <w:tc>
          <w:tcPr>
            <w:tcW w:type="dxa" w:w="3600"/>
            <w:shd w:fill="FFFFFF"/>
            <w:tcMar>
              <w:top w:w="60" w:type="dxa"/>
              <w:bottom w:w="60" w:type="dxa"/>
              <w:left w:w="80" w:type="dxa"/>
              <w:right w:w="80" w:type="dxa"/>
            </w:tcMar>
          </w:tcPr>
          <w:p>
            <w:pPr>
              <w:jc w:val="center"/>
              <w:spacing w:before="30" w:after="30"/>
            </w:pPr>
            <w:r>
              <w:rPr>
                <w:rFonts w:ascii="Calibri" w:hAnsi="Calibri"/>
                <w:sz w:val="19"/>
                <w:color w:val="2D3748"/>
              </w:rPr>
              <w:t>PNPP 20 mM (incoloro a amarillo muy tenue; se requieren 3.0 mL totales)</w:t>
            </w:r>
          </w:p>
        </w:tc>
      </w:tr>
      <w:tr>
        <w:tc>
          <w:tcPr>
            <w:tcW w:type="dxa" w:w="700"/>
            <w:shd w:fill="F7FAFC"/>
            <w:tcMar>
              <w:top w:w="60" w:type="dxa"/>
              <w:bottom w:w="60" w:type="dxa"/>
              <w:left w:w="80" w:type="dxa"/>
              <w:right w:w="80" w:type="dxa"/>
            </w:tcMar>
          </w:tcPr>
          <w:p>
            <w:pPr>
              <w:jc w:val="center"/>
              <w:spacing w:before="30" w:after="30"/>
            </w:pPr>
            <w:r>
              <w:rPr>
                <w:rFonts w:ascii="Calibri" w:hAnsi="Calibri"/>
                <w:b/>
                <w:sz w:val="19"/>
                <w:color w:val="2D3748"/>
              </w:rPr>
              <w:t>7</w:t>
            </w:r>
          </w:p>
        </w:tc>
        <w:tc>
          <w:tcPr>
            <w:tcW w:type="dxa" w:w="4000"/>
            <w:shd w:fill="F7FAFC"/>
            <w:tcMar>
              <w:top w:w="60" w:type="dxa"/>
              <w:bottom w:w="60" w:type="dxa"/>
              <w:left w:w="80" w:type="dxa"/>
              <w:right w:w="80" w:type="dxa"/>
            </w:tcMar>
          </w:tcPr>
          <w:p>
            <w:pPr>
              <w:jc w:val="left"/>
              <w:spacing w:before="30" w:after="30"/>
            </w:pPr>
            <w:r>
              <w:rPr>
                <w:rFonts w:ascii="Calibri" w:hAnsi="Calibri"/>
                <w:sz w:val="19"/>
                <w:color w:val="2D3748"/>
              </w:rPr>
              <w:t>Tubos de ensayo estándar (1 Blanco, 1 Control, 5 Reacciones)</w:t>
            </w:r>
          </w:p>
        </w:tc>
        <w:tc>
          <w:tcPr>
            <w:tcW w:type="dxa" w:w="1100"/>
            <w:shd w:fill="F7FAFC"/>
            <w:tcMar>
              <w:top w:w="60" w:type="dxa"/>
              <w:bottom w:w="60" w:type="dxa"/>
              <w:left w:w="80" w:type="dxa"/>
              <w:right w:w="80" w:type="dxa"/>
            </w:tcMar>
          </w:tcPr>
          <w:p>
            <w:pPr>
              <w:jc w:val="left"/>
              <w:spacing w:before="30" w:after="30"/>
            </w:pPr>
            <w:r>
              <w:rPr>
                <w:rFonts w:ascii="Calibri" w:hAnsi="Calibri"/>
                <w:sz w:val="19"/>
                <w:color w:val="2D3748"/>
              </w:rPr>
              <w:t>5 mL</w:t>
            </w:r>
          </w:p>
        </w:tc>
        <w:tc>
          <w:tcPr>
            <w:tcW w:type="dxa" w:w="3600"/>
            <w:shd w:fill="F7FAFC"/>
            <w:tcMar>
              <w:top w:w="60" w:type="dxa"/>
              <w:bottom w:w="60" w:type="dxa"/>
              <w:left w:w="80" w:type="dxa"/>
              <w:right w:w="80" w:type="dxa"/>
            </w:tcMar>
          </w:tcPr>
          <w:p>
            <w:pPr>
              <w:jc w:val="center"/>
              <w:spacing w:before="30" w:after="30"/>
            </w:pPr>
            <w:r>
              <w:rPr>
                <w:rFonts w:ascii="Calibri" w:hAnsi="Calibri"/>
                <w:sz w:val="19"/>
                <w:color w:val="2D3748"/>
              </w:rPr>
              <w:t>MgCl₂ 100 mM</w:t>
            </w:r>
          </w:p>
        </w:tc>
      </w:tr>
      <w:tr>
        <w:tc>
          <w:tcPr>
            <w:tcW w:type="dxa" w:w="700"/>
            <w:shd w:fill="FFFFFF"/>
            <w:tcMar>
              <w:top w:w="60" w:type="dxa"/>
              <w:bottom w:w="60" w:type="dxa"/>
              <w:left w:w="80" w:type="dxa"/>
              <w:right w:w="80" w:type="dxa"/>
            </w:tcMar>
          </w:tcPr>
          <w:p>
            <w:pPr>
              <w:jc w:val="center"/>
              <w:spacing w:before="30" w:after="30"/>
            </w:pPr>
            <w:r>
              <w:rPr>
                <w:rFonts w:ascii="Calibri" w:hAnsi="Calibri"/>
                <w:b/>
                <w:sz w:val="19"/>
                <w:color w:val="2D3748"/>
              </w:rPr>
              <w:t>2</w:t>
            </w:r>
          </w:p>
        </w:tc>
        <w:tc>
          <w:tcPr>
            <w:tcW w:type="dxa" w:w="4000"/>
            <w:shd w:fill="FFFFFF"/>
            <w:tcMar>
              <w:top w:w="60" w:type="dxa"/>
              <w:bottom w:w="60" w:type="dxa"/>
              <w:left w:w="80" w:type="dxa"/>
              <w:right w:w="80" w:type="dxa"/>
            </w:tcMar>
          </w:tcPr>
          <w:p>
            <w:pPr>
              <w:jc w:val="left"/>
              <w:spacing w:before="30" w:after="30"/>
            </w:pPr>
            <w:r>
              <w:rPr>
                <w:rFonts w:ascii="Calibri" w:hAnsi="Calibri"/>
                <w:sz w:val="19"/>
                <w:color w:val="2D3748"/>
              </w:rPr>
              <w:t>Pipetas graduadas de 1 y 10 mL</w:t>
            </w:r>
          </w:p>
        </w:tc>
        <w:tc>
          <w:tcPr>
            <w:tcW w:type="dxa" w:w="1100"/>
            <w:shd w:fill="FFFFFF"/>
            <w:tcMar>
              <w:top w:w="60" w:type="dxa"/>
              <w:bottom w:w="60" w:type="dxa"/>
              <w:left w:w="80" w:type="dxa"/>
              <w:right w:w="80" w:type="dxa"/>
            </w:tcMar>
          </w:tcPr>
          <w:p>
            <w:pPr>
              <w:jc w:val="left"/>
              <w:spacing w:before="30" w:after="30"/>
            </w:pPr>
            <w:r>
              <w:rPr>
                <w:rFonts w:ascii="Calibri" w:hAnsi="Calibri"/>
                <w:sz w:val="19"/>
                <w:color w:val="2D3748"/>
              </w:rPr>
              <w:t>3 mL c/u</w:t>
            </w:r>
          </w:p>
        </w:tc>
        <w:tc>
          <w:tcPr>
            <w:tcW w:type="dxa" w:w="3600"/>
            <w:shd w:fill="FFFFFF"/>
            <w:tcMar>
              <w:top w:w="60" w:type="dxa"/>
              <w:bottom w:w="60" w:type="dxa"/>
              <w:left w:w="80" w:type="dxa"/>
              <w:right w:w="80" w:type="dxa"/>
            </w:tcMar>
          </w:tcPr>
          <w:p>
            <w:pPr>
              <w:jc w:val="center"/>
              <w:spacing w:before="30" w:after="30"/>
            </w:pPr>
            <w:r>
              <w:rPr>
                <w:rFonts w:ascii="Calibri" w:hAnsi="Calibri"/>
                <w:sz w:val="19"/>
                <w:color w:val="2D3748"/>
              </w:rPr>
              <w:t>Batería de amortiguadores límpidos (se eligen 5 pH por mesa)</w:t>
            </w:r>
          </w:p>
        </w:tc>
      </w:tr>
      <w:tr>
        <w:tc>
          <w:tcPr>
            <w:tcW w:type="dxa" w:w="700"/>
            <w:shd w:fill="F7FAFC"/>
            <w:tcMar>
              <w:top w:w="60" w:type="dxa"/>
              <w:bottom w:w="60" w:type="dxa"/>
              <w:left w:w="80" w:type="dxa"/>
              <w:right w:w="80" w:type="dxa"/>
            </w:tcMar>
          </w:tcPr>
          <w:p>
            <w:pPr>
              <w:jc w:val="center"/>
              <w:spacing w:before="30" w:after="30"/>
            </w:pPr>
            <w:r>
              <w:rPr>
                <w:rFonts w:ascii="Calibri" w:hAnsi="Calibri"/>
                <w:b/>
                <w:sz w:val="19"/>
                <w:color w:val="2D3748"/>
              </w:rPr>
              <w:t>1</w:t>
            </w:r>
          </w:p>
        </w:tc>
        <w:tc>
          <w:tcPr>
            <w:tcW w:type="dxa" w:w="4000"/>
            <w:shd w:fill="F7FAFC"/>
            <w:tcMar>
              <w:top w:w="60" w:type="dxa"/>
              <w:bottom w:w="60" w:type="dxa"/>
              <w:left w:w="80" w:type="dxa"/>
              <w:right w:w="80" w:type="dxa"/>
            </w:tcMar>
          </w:tcPr>
          <w:p>
            <w:pPr>
              <w:jc w:val="left"/>
              <w:spacing w:before="30" w:after="30"/>
            </w:pPr>
            <w:r>
              <w:rPr>
                <w:rFonts w:ascii="Calibri" w:hAnsi="Calibri"/>
                <w:sz w:val="19"/>
                <w:color w:val="2D3748"/>
              </w:rPr>
              <w:t>Balanza granataria y centrífuga clínica</w:t>
            </w:r>
          </w:p>
        </w:tc>
        <w:tc>
          <w:tcPr>
            <w:tcW w:type="dxa" w:w="1100"/>
            <w:shd w:fill="F7FAFC"/>
            <w:tcMar>
              <w:top w:w="60" w:type="dxa"/>
              <w:bottom w:w="60" w:type="dxa"/>
              <w:left w:w="80" w:type="dxa"/>
              <w:right w:w="80" w:type="dxa"/>
            </w:tcMar>
          </w:tcPr>
          <w:p>
            <w:pPr>
              <w:jc w:val="left"/>
              <w:spacing w:before="30" w:after="30"/>
            </w:pPr>
            <w:r>
              <w:rPr>
                <w:rFonts w:ascii="Calibri" w:hAnsi="Calibri"/>
                <w:sz w:val="19"/>
                <w:color w:val="2D3748"/>
              </w:rPr>
              <w:t>5 mL</w:t>
            </w:r>
          </w:p>
        </w:tc>
        <w:tc>
          <w:tcPr>
            <w:tcW w:type="dxa" w:w="3600"/>
            <w:shd w:fill="F7FAFC"/>
            <w:tcMar>
              <w:top w:w="60" w:type="dxa"/>
              <w:bottom w:w="60" w:type="dxa"/>
              <w:left w:w="80" w:type="dxa"/>
              <w:right w:w="80" w:type="dxa"/>
            </w:tcMar>
          </w:tcPr>
          <w:p>
            <w:pPr>
              <w:jc w:val="center"/>
              <w:spacing w:before="30" w:after="30"/>
            </w:pPr>
            <w:r>
              <w:rPr>
                <w:rFonts w:ascii="Calibri" w:hAnsi="Calibri"/>
                <w:sz w:val="19"/>
                <w:color w:val="2D3748"/>
              </w:rPr>
              <w:t>KOH 0.5 M (solución de parada y revelado alcalino)</w:t>
            </w:r>
          </w:p>
        </w:tc>
      </w:tr>
      <w:tr>
        <w:tc>
          <w:tcPr>
            <w:tcW w:type="dxa" w:w="700"/>
            <w:shd w:fill="FFFFFF"/>
            <w:tcMar>
              <w:top w:w="60" w:type="dxa"/>
              <w:bottom w:w="60" w:type="dxa"/>
              <w:left w:w="80" w:type="dxa"/>
              <w:right w:w="80" w:type="dxa"/>
            </w:tcMar>
          </w:tcPr>
          <w:p>
            <w:pPr>
              <w:jc w:val="center"/>
              <w:spacing w:before="30" w:after="30"/>
            </w:pPr>
            <w:r>
              <w:rPr>
                <w:rFonts w:ascii="Calibri" w:hAnsi="Calibri"/>
                <w:b/>
                <w:sz w:val="19"/>
                <w:color w:val="2D3748"/>
              </w:rPr>
              <w:t>1</w:t>
            </w:r>
          </w:p>
        </w:tc>
        <w:tc>
          <w:tcPr>
            <w:tcW w:type="dxa" w:w="4000"/>
            <w:shd w:fill="FFFFFF"/>
            <w:tcMar>
              <w:top w:w="60" w:type="dxa"/>
              <w:bottom w:w="60" w:type="dxa"/>
              <w:left w:w="80" w:type="dxa"/>
              <w:right w:w="80" w:type="dxa"/>
            </w:tcMar>
          </w:tcPr>
          <w:p>
            <w:pPr>
              <w:jc w:val="left"/>
              <w:spacing w:before="30" w:after="30"/>
            </w:pPr>
            <w:r>
              <w:rPr>
                <w:rFonts w:ascii="Calibri" w:hAnsi="Calibri"/>
                <w:sz w:val="19"/>
                <w:color w:val="2D3748"/>
              </w:rPr>
              <w:t>Espectrofotómetro y celdillas (capacidad 2.0 mL)</w:t>
            </w:r>
          </w:p>
        </w:tc>
        <w:tc>
          <w:tcPr>
            <w:tcW w:type="dxa" w:w="1100"/>
            <w:shd w:fill="FFFFFF"/>
            <w:tcMar>
              <w:top w:w="60" w:type="dxa"/>
              <w:bottom w:w="60" w:type="dxa"/>
              <w:left w:w="80" w:type="dxa"/>
              <w:right w:w="80" w:type="dxa"/>
            </w:tcMar>
          </w:tcPr>
          <w:p>
            <w:pPr>
              <w:jc w:val="left"/>
              <w:spacing w:before="30" w:after="30"/>
            </w:pPr>
            <w:r>
              <w:rPr>
                <w:rFonts w:ascii="Calibri" w:hAnsi="Calibri"/>
                <w:sz w:val="19"/>
                <w:color w:val="2D3748"/>
              </w:rPr>
              <w:t>100 mL</w:t>
            </w:r>
          </w:p>
        </w:tc>
        <w:tc>
          <w:tcPr>
            <w:tcW w:type="dxa" w:w="3600"/>
            <w:shd w:fill="FFFFFF"/>
            <w:tcMar>
              <w:top w:w="60" w:type="dxa"/>
              <w:bottom w:w="60" w:type="dxa"/>
              <w:left w:w="80" w:type="dxa"/>
              <w:right w:w="80" w:type="dxa"/>
            </w:tcMar>
          </w:tcPr>
          <w:p>
            <w:pPr>
              <w:jc w:val="center"/>
              <w:spacing w:before="30" w:after="30"/>
            </w:pPr>
            <w:r>
              <w:rPr>
                <w:rFonts w:ascii="Calibri" w:hAnsi="Calibri"/>
                <w:sz w:val="19"/>
                <w:color w:val="2D3748"/>
              </w:rPr>
              <w:t>Amortiguador de acetato de sodio 30 mM, pH 6.0 (extracción)</w:t>
            </w:r>
          </w:p>
        </w:tc>
      </w:tr>
      <w:tr>
        <w:tc>
          <w:tcPr>
            <w:tcW w:type="dxa" w:w="700"/>
            <w:shd w:fill="F7FAFC"/>
            <w:tcMar>
              <w:top w:w="60" w:type="dxa"/>
              <w:bottom w:w="60" w:type="dxa"/>
              <w:left w:w="80" w:type="dxa"/>
              <w:right w:w="80" w:type="dxa"/>
            </w:tcMar>
          </w:tcPr>
          <w:p>
            <w:pPr>
              <w:jc w:val="center"/>
              <w:spacing w:before="30" w:after="30"/>
            </w:pPr>
            <w:r>
              <w:rPr>
                <w:rFonts w:ascii="Calibri" w:hAnsi="Calibri"/>
                <w:b/>
                <w:sz w:val="19"/>
                <w:color w:val="2D3748"/>
              </w:rPr>
              <w:t>1</w:t>
            </w:r>
          </w:p>
        </w:tc>
        <w:tc>
          <w:tcPr>
            <w:tcW w:type="dxa" w:w="4000"/>
            <w:shd w:fill="F7FAFC"/>
            <w:tcMar>
              <w:top w:w="60" w:type="dxa"/>
              <w:bottom w:w="60" w:type="dxa"/>
              <w:left w:w="80" w:type="dxa"/>
              <w:right w:w="80" w:type="dxa"/>
            </w:tcMar>
          </w:tcPr>
          <w:p>
            <w:pPr>
              <w:jc w:val="left"/>
              <w:spacing w:before="30" w:after="30"/>
            </w:pPr>
            <w:r>
              <w:rPr>
                <w:rFonts w:ascii="Calibri" w:hAnsi="Calibri"/>
                <w:sz w:val="19"/>
                <w:color w:val="2D3748"/>
              </w:rPr>
              <w:t>Gradilla para tubos de ensayo</w:t>
            </w:r>
          </w:p>
        </w:tc>
        <w:tc>
          <w:tcPr>
            <w:tcW w:type="dxa" w:w="1100"/>
            <w:shd w:fill="F7FAFC"/>
            <w:tcMar>
              <w:top w:w="60" w:type="dxa"/>
              <w:bottom w:w="60" w:type="dxa"/>
              <w:left w:w="80" w:type="dxa"/>
              <w:right w:w="80" w:type="dxa"/>
            </w:tcMar>
          </w:tcPr>
          <w:p>
            <w:pPr>
              <w:jc w:val="left"/>
              <w:spacing w:before="30" w:after="30"/>
            </w:pPr>
            <w:r>
              <w:rPr>
                <w:rFonts w:ascii="Calibri" w:hAnsi="Calibri"/>
                <w:sz w:val="19"/>
                <w:color w:val="2D3748"/>
              </w:rPr>
              <w:t>1</w:t>
            </w:r>
          </w:p>
        </w:tc>
        <w:tc>
          <w:tcPr>
            <w:tcW w:type="dxa" w:w="3600"/>
            <w:shd w:fill="F7FAFC"/>
            <w:tcMar>
              <w:top w:w="60" w:type="dxa"/>
              <w:bottom w:w="60" w:type="dxa"/>
              <w:left w:w="80" w:type="dxa"/>
              <w:right w:w="80" w:type="dxa"/>
            </w:tcMar>
          </w:tcPr>
          <w:p>
            <w:pPr>
              <w:jc w:val="center"/>
              <w:spacing w:before="30" w:after="30"/>
            </w:pPr>
            <w:r>
              <w:rPr>
                <w:rFonts w:ascii="Calibri" w:hAnsi="Calibri"/>
                <w:sz w:val="19"/>
                <w:color w:val="2D3748"/>
              </w:rPr>
              <w:t>Piseta con agua destilada</w:t>
            </w:r>
          </w:p>
        </w:tc>
      </w:tr>
      <w:tr>
        <w:tc>
          <w:tcPr>
            <w:tcW w:type="dxa" w:w="700"/>
            <w:shd w:fill="FFFFFF"/>
            <w:tcMar>
              <w:top w:w="60" w:type="dxa"/>
              <w:bottom w:w="60" w:type="dxa"/>
              <w:left w:w="80" w:type="dxa"/>
              <w:right w:w="80" w:type="dxa"/>
            </w:tcMar>
          </w:tcPr>
          <w:p>
            <w:pPr>
              <w:jc w:val="center"/>
              <w:spacing w:before="30" w:after="30"/>
            </w:pPr>
            <w:r>
              <w:rPr>
                <w:rFonts w:ascii="Calibri" w:hAnsi="Calibri"/>
                <w:b/>
                <w:sz w:val="19"/>
                <w:color w:val="2D3748"/>
              </w:rPr>
              <w:t>1</w:t>
            </w:r>
          </w:p>
        </w:tc>
        <w:tc>
          <w:tcPr>
            <w:tcW w:type="dxa" w:w="4000"/>
            <w:shd w:fill="FFFFFF"/>
            <w:tcMar>
              <w:top w:w="60" w:type="dxa"/>
              <w:bottom w:w="60" w:type="dxa"/>
              <w:left w:w="80" w:type="dxa"/>
              <w:right w:w="80" w:type="dxa"/>
            </w:tcMar>
          </w:tcPr>
          <w:p>
            <w:pPr>
              <w:jc w:val="left"/>
              <w:spacing w:before="30" w:after="30"/>
            </w:pPr>
            <w:r>
              <w:rPr>
                <w:rFonts w:ascii="Calibri" w:hAnsi="Calibri"/>
                <w:sz w:val="19"/>
                <w:color w:val="2D3748"/>
              </w:rPr>
              <w:t>Juego de micropipetas y puntas (200 y 1000 µL)</w:t>
            </w:r>
          </w:p>
        </w:tc>
        <w:tc>
          <w:tcPr>
            <w:tcW w:type="dxa" w:w="1100"/>
            <w:shd w:fill="FFFFFF"/>
            <w:tcMar>
              <w:top w:w="60" w:type="dxa"/>
              <w:bottom w:w="60" w:type="dxa"/>
              <w:left w:w="80" w:type="dxa"/>
              <w:right w:w="80" w:type="dxa"/>
            </w:tcMar>
          </w:tcPr>
          <w:p>
            <w:pPr>
              <w:jc w:val="left"/>
              <w:spacing w:before="30" w:after="30"/>
            </w:pPr>
            <w:r>
              <w:rPr>
                <w:rFonts w:ascii="Calibri" w:hAnsi="Calibri"/>
                <w:sz w:val="19"/>
                <w:color w:val="2D3748"/>
              </w:rPr>
              <w:t/>
            </w:r>
          </w:p>
        </w:tc>
        <w:tc>
          <w:tcPr>
            <w:tcW w:type="dxa" w:w="3600"/>
            <w:shd w:fill="FFFFFF"/>
            <w:tcMar>
              <w:top w:w="60" w:type="dxa"/>
              <w:bottom w:w="60" w:type="dxa"/>
              <w:left w:w="80" w:type="dxa"/>
              <w:right w:w="80" w:type="dxa"/>
            </w:tcMar>
          </w:tcPr>
          <w:p>
            <w:pPr>
              <w:jc w:val="center"/>
              <w:spacing w:before="30" w:after="30"/>
            </w:pPr>
            <w:r>
              <w:rPr>
                <w:rFonts w:ascii="Calibri" w:hAnsi="Calibri"/>
                <w:sz w:val="19"/>
                <w:color w:val="2D3748"/>
              </w:rPr>
              <w:t/>
            </w:r>
          </w:p>
        </w:tc>
      </w:tr>
      <w:tr>
        <w:tc>
          <w:tcPr>
            <w:tcW w:type="dxa" w:w="700"/>
            <w:shd w:fill="F7FAFC"/>
            <w:tcMar>
              <w:top w:w="60" w:type="dxa"/>
              <w:bottom w:w="60" w:type="dxa"/>
              <w:left w:w="80" w:type="dxa"/>
              <w:right w:w="80" w:type="dxa"/>
            </w:tcMar>
          </w:tcPr>
          <w:p>
            <w:pPr>
              <w:jc w:val="center"/>
              <w:spacing w:before="30" w:after="30"/>
            </w:pPr>
            <w:r>
              <w:rPr>
                <w:rFonts w:ascii="Calibri" w:hAnsi="Calibri"/>
                <w:b/>
                <w:sz w:val="19"/>
                <w:color w:val="2D3748"/>
              </w:rPr>
              <w:t>1</w:t>
            </w:r>
          </w:p>
        </w:tc>
        <w:tc>
          <w:tcPr>
            <w:tcW w:type="dxa" w:w="4000"/>
            <w:shd w:fill="F7FAFC"/>
            <w:tcMar>
              <w:top w:w="60" w:type="dxa"/>
              <w:bottom w:w="60" w:type="dxa"/>
              <w:left w:w="80" w:type="dxa"/>
              <w:right w:w="80" w:type="dxa"/>
            </w:tcMar>
          </w:tcPr>
          <w:p>
            <w:pPr>
              <w:jc w:val="left"/>
              <w:spacing w:before="30" w:after="30"/>
            </w:pPr>
            <w:r>
              <w:rPr>
                <w:rFonts w:ascii="Calibri" w:hAnsi="Calibri"/>
                <w:sz w:val="19"/>
                <w:color w:val="2D3748"/>
              </w:rPr>
              <w:t>Baño maría a 37 °C</w:t>
            </w:r>
          </w:p>
        </w:tc>
        <w:tc>
          <w:tcPr>
            <w:tcW w:type="dxa" w:w="1100"/>
            <w:shd w:fill="F7FAFC"/>
            <w:tcMar>
              <w:top w:w="60" w:type="dxa"/>
              <w:bottom w:w="60" w:type="dxa"/>
              <w:left w:w="80" w:type="dxa"/>
              <w:right w:w="80" w:type="dxa"/>
            </w:tcMar>
          </w:tcPr>
          <w:p>
            <w:pPr>
              <w:jc w:val="left"/>
              <w:spacing w:before="30" w:after="30"/>
            </w:pPr>
            <w:r>
              <w:rPr>
                <w:rFonts w:ascii="Calibri" w:hAnsi="Calibri"/>
                <w:sz w:val="19"/>
                <w:color w:val="2D3748"/>
              </w:rPr>
              <w:t/>
            </w:r>
          </w:p>
        </w:tc>
        <w:tc>
          <w:tcPr>
            <w:tcW w:type="dxa" w:w="3600"/>
            <w:shd w:fill="F7FAFC"/>
            <w:tcMar>
              <w:top w:w="60" w:type="dxa"/>
              <w:bottom w:w="60" w:type="dxa"/>
              <w:left w:w="80" w:type="dxa"/>
              <w:right w:w="80" w:type="dxa"/>
            </w:tcMar>
          </w:tcPr>
          <w:p>
            <w:pPr>
              <w:jc w:val="center"/>
              <w:spacing w:before="30" w:after="30"/>
            </w:pPr>
            <w:r>
              <w:rPr>
                <w:rFonts w:ascii="Calibri" w:hAnsi="Calibri"/>
                <w:sz w:val="19"/>
                <w:color w:val="2D3748"/>
              </w:rPr>
              <w:t/>
            </w:r>
          </w:p>
        </w:tc>
      </w:tr>
    </w:tbl>
    <w:p>
      <w:pPr>
        <w:pStyle w:val="Normal"/>
        <w:spacing w:before="60" w:after="60" w:line="240" w:lineRule="auto"/>
      </w:pPr>
      <w:r>
        <w:rPr>
          <w:rFonts w:ascii="Calibri" w:hAnsi="Calibri"/>
          <w:b/>
          <w:color w:val="1A202C"/>
          <w:sz w:val="22"/>
        </w:rPr>
        <w:t xml:space="preserve">Por alumno / para todo el grupo</w:t>
      </w:r>
    </w:p>
    <w:tbl>
      <w:tblPr>
        <w:tblW w:type="auto" w:w="0"/>
        <w:jc w:val="center"/>
        <w:tblBorders>
          <w:top w:val="single" w:sz="6" w:space="0" w:color="CBD5E0"/>
          <w:left w:val="none"/>
          <w:bottom w:val="single" w:sz="8" w:space="0" w:color="CBD5E0"/>
          <w:right w:val="none"/>
          <w:insideH w:val="single" w:sz="4" w:space="0" w:color="CBD5E0"/>
          <w:insideV w:val="none"/>
        </w:tblBorders>
      </w:tblPr>
      <w:tblGrid>
        <w:gridCol w:w="1000"/>
        <w:gridCol w:w="8400"/>
      </w:tblGrid>
      <w:tr>
        <w:tc>
          <w:tcPr>
            <w:tcW w:type="dxa" w:w="1000"/>
            <w:shd w:fill="EDF2F7"/>
            <w:tcMar>
              <w:top w:w="80" w:type="dxa"/>
              <w:bottom w:w="80" w:type="dxa"/>
              <w:left w:w="80" w:type="dxa"/>
              <w:right w:w="80" w:type="dxa"/>
            </w:tcMar>
          </w:tcPr>
          <w:p>
            <w:pPr>
              <w:jc w:val="center"/>
              <w:spacing w:before="40" w:after="40"/>
            </w:pPr>
            <w:r>
              <w:rPr>
                <w:rFonts w:ascii="Calibri" w:hAnsi="Calibri"/>
                <w:b/>
                <w:sz w:val="19"/>
                <w:color w:val="1A202C"/>
              </w:rPr>
              <w:t>#</w:t>
            </w:r>
          </w:p>
        </w:tc>
        <w:tc>
          <w:tcPr>
            <w:tcW w:type="dxa" w:w="8400"/>
            <w:shd w:fill="EDF2F7"/>
            <w:tcMar>
              <w:top w:w="80" w:type="dxa"/>
              <w:bottom w:w="80" w:type="dxa"/>
              <w:left w:w="80" w:type="dxa"/>
              <w:right w:w="80" w:type="dxa"/>
            </w:tcMar>
          </w:tcPr>
          <w:p>
            <w:pPr>
              <w:jc w:val="center"/>
              <w:spacing w:before="40" w:after="40"/>
            </w:pPr>
            <w:r>
              <w:rPr>
                <w:rFonts w:ascii="Calibri" w:hAnsi="Calibri"/>
                <w:b/>
                <w:sz w:val="19"/>
                <w:color w:val="1A202C"/>
              </w:rPr>
              <w:t>Material biológico / Insumo</w:t>
            </w:r>
          </w:p>
        </w:tc>
      </w:tr>
      <w:tr>
        <w:tc>
          <w:tcPr>
            <w:tcW w:type="dxa" w:w="1000"/>
            <w:shd w:fill="FFFFFF"/>
            <w:tcMar>
              <w:top w:w="60" w:type="dxa"/>
              <w:bottom w:w="60" w:type="dxa"/>
              <w:left w:w="80" w:type="dxa"/>
              <w:right w:w="80" w:type="dxa"/>
            </w:tcMar>
          </w:tcPr>
          <w:p>
            <w:pPr>
              <w:jc w:val="center"/>
              <w:spacing w:before="30" w:after="30"/>
            </w:pPr>
            <w:r>
              <w:rPr>
                <w:rFonts w:ascii="Calibri" w:hAnsi="Calibri"/>
                <w:b/>
                <w:sz w:val="19"/>
                <w:color w:val="2D3748"/>
              </w:rPr>
              <w:t>1</w:t>
            </w:r>
          </w:p>
        </w:tc>
        <w:tc>
          <w:tcPr>
            <w:tcW w:type="dxa" w:w="8400"/>
            <w:shd w:fill="FFFFFF"/>
            <w:tcMar>
              <w:top w:w="60" w:type="dxa"/>
              <w:bottom w:w="60" w:type="dxa"/>
              <w:left w:w="80" w:type="dxa"/>
              <w:right w:w="80" w:type="dxa"/>
            </w:tcMar>
          </w:tcPr>
          <w:p>
            <w:pPr>
              <w:jc w:val="center"/>
              <w:spacing w:before="30" w:after="30"/>
            </w:pPr>
            <w:r>
              <w:rPr>
                <w:rFonts w:ascii="Calibri" w:hAnsi="Calibri"/>
                <w:sz w:val="19"/>
                <w:color w:val="2D3748"/>
              </w:rPr>
              <w:t>Papa mediana a grande (fresca)</w:t>
            </w:r>
          </w:p>
        </w:tc>
      </w:tr>
      <w:tr>
        <w:tc>
          <w:tcPr>
            <w:tcW w:type="dxa" w:w="1000"/>
            <w:shd w:fill="F7FAFC"/>
            <w:tcMar>
              <w:top w:w="60" w:type="dxa"/>
              <w:bottom w:w="60" w:type="dxa"/>
              <w:left w:w="80" w:type="dxa"/>
              <w:right w:w="80" w:type="dxa"/>
            </w:tcMar>
          </w:tcPr>
          <w:p>
            <w:pPr>
              <w:jc w:val="center"/>
              <w:spacing w:before="30" w:after="30"/>
            </w:pPr>
            <w:r>
              <w:rPr>
                <w:rFonts w:ascii="Calibri" w:hAnsi="Calibri"/>
                <w:b/>
                <w:sz w:val="19"/>
                <w:color w:val="2D3748"/>
              </w:rPr>
              <w:t>1</w:t>
            </w:r>
          </w:p>
        </w:tc>
        <w:tc>
          <w:tcPr>
            <w:tcW w:type="dxa" w:w="8400"/>
            <w:shd w:fill="F7FAFC"/>
            <w:tcMar>
              <w:top w:w="60" w:type="dxa"/>
              <w:bottom w:w="60" w:type="dxa"/>
              <w:left w:w="80" w:type="dxa"/>
              <w:right w:w="80" w:type="dxa"/>
            </w:tcMar>
          </w:tcPr>
          <w:p>
            <w:pPr>
              <w:jc w:val="center"/>
              <w:spacing w:before="30" w:after="30"/>
            </w:pPr>
            <w:r>
              <w:rPr>
                <w:rFonts w:ascii="Calibri" w:hAnsi="Calibri"/>
                <w:sz w:val="19"/>
                <w:color w:val="2D3748"/>
              </w:rPr>
              <w:t>Bolsa de hielo y hielera</w:t>
            </w:r>
          </w:p>
        </w:tc>
      </w:tr>
    </w:tbl>
    <w:p>
      <w:pPr>
        <w:pStyle w:val="Heading2"/>
        <w:spacing w:before="180" w:after="80"/>
      </w:pPr>
      <w:r>
        <w:rPr>
          <w:rFonts w:ascii="Calibri" w:hAnsi="Calibri"/>
          <w:b/>
          <w:color w:val="2B6CB0"/>
          <w:sz w:val="26"/>
        </w:rPr>
        <w:t>Procedimiento</w:t>
      </w:r>
    </w:p>
    <w:p>
      <w:pPr>
        <w:pStyle w:val="Normal"/>
        <w:spacing w:before="60" w:after="60" w:line="240" w:lineRule="auto"/>
      </w:pPr>
      <w:r>
        <w:rPr>
          <w:rFonts w:ascii="Calibri" w:hAnsi="Calibri"/>
          <w:b/>
          <w:color w:val="1A202C"/>
          <w:sz w:val="24"/>
        </w:rPr>
        <w:t xml:space="preserve">Actividad 1. Extracción de la fosfatasa de papa</w:t>
      </w:r>
    </w:p>
    <w:p>
      <w:pPr>
        <w:pStyle w:val="Normal"/>
        <w:spacing w:before="60" w:after="60" w:line="240" w:lineRule="auto"/>
      </w:pPr>
      <w:r>
        <w:rPr>
          <w:rFonts w:ascii="Calibri" w:hAnsi="Calibri"/>
          <w:color w:val="1A202C"/>
          <w:sz w:val="22"/>
        </w:rPr>
        <w:t xml:space="preserve">1. Pesar 50 g de papa (pelada y picada en cubos pequeños) y homogenizar en 100 mL de amortiguador de acetato de sodio 30 mM, pH 6.0 (puede emplearse la licuadora del laboratorio para preparar el homogenizado de todas las mesas).</w:t>
      </w:r>
    </w:p>
    <w:p>
      <w:pPr>
        <w:pStyle w:val="Normal"/>
        <w:spacing w:before="60" w:after="60" w:line="240" w:lineRule="auto"/>
      </w:pPr>
      <w:r>
        <w:rPr>
          <w:rFonts w:ascii="Calibri" w:hAnsi="Calibri"/>
          <w:color w:val="1A202C"/>
          <w:sz w:val="22"/>
        </w:rPr>
        <w:t xml:space="preserve">2. Filtrar el homogenizado a través de un colador o gasa para retirar el material fibroso y repartir en tubos cónicos de 15 mL.</w:t>
      </w:r>
    </w:p>
    <w:p>
      <w:pPr>
        <w:pStyle w:val="Normal"/>
        <w:spacing w:before="60" w:after="60" w:line="240" w:lineRule="auto"/>
      </w:pPr>
      <w:r>
        <w:rPr>
          <w:rFonts w:ascii="Calibri" w:hAnsi="Calibri"/>
          <w:color w:val="1A202C"/>
          <w:sz w:val="22"/>
        </w:rPr>
        <w:t xml:space="preserve">3. Centrifugar 10 minutos a 5000 rpm.</w:t>
      </w:r>
    </w:p>
    <w:p>
      <w:pPr>
        <w:pStyle w:val="Normal"/>
        <w:spacing w:before="60" w:after="60" w:line="240" w:lineRule="auto"/>
      </w:pPr>
      <w:r>
        <w:rPr>
          <w:rFonts w:ascii="Calibri" w:hAnsi="Calibri"/>
          <w:color w:val="1A202C"/>
          <w:sz w:val="22"/>
        </w:rPr>
        <w:t xml:space="preserve">4. Recuperar el sobrenadante transparente en un tubo limpio rotulado como "Extracto de fosfatasa" y conservarlo en baño de hielo durante toda la sesión.</w:t>
      </w:r>
    </w:p>
    <w:p>
      <w:pPr>
        <w:pStyle w:val="Normal"/>
        <w:spacing w:before="60" w:after="60" w:line="240" w:lineRule="auto"/>
      </w:pPr>
      <w:r>
        <w:rPr>
          <w:rFonts w:ascii="Calibri" w:hAnsi="Calibri"/>
          <w:b/>
          <w:color w:val="1A202C"/>
          <w:sz w:val="24"/>
        </w:rPr>
        <w:t xml:space="preserve">Actividad 2. Preparación técnica de amortiguadores (200 mL) y selección de los 5 pH</w:t>
      </w:r>
    </w:p>
    <w:tbl>
      <w:tblPr>
        <w:tblW w:type="auto" w:w="0"/>
        <w:jc w:val="center"/>
        <w:tblLook w:firstColumn="1" w:firstRow="1" w:lastColumn="0" w:lastRow="0" w:noHBand="0" w:noVBand="1" w:val="04A0"/>
      </w:tblPr>
      <w:tblGrid>
        <w:gridCol w:w="9418"/>
      </w:tblGrid>
      <w:tr>
        <w:tc>
          <w:tcPr>
            <w:tcW w:type="dxa" w:w="9360"/>
            <w:shd w:fill="EDF2F7"/>
            <w:tcBorders>
              <w:top w:val="none"/>
              <w:left w:val="single" w:sz="24" w:space="0" w:color="4A5568"/>
              <w:bottom w:val="none"/>
              <w:right w:val="none"/>
            </w:tcBorders>
            <w:tcMar>
              <w:top w:w="120" w:type="dxa"/>
              <w:left w:w="180" w:type="dxa"/>
              <w:bottom w:w="120" w:type="dxa"/>
              <w:right w:w="180" w:type="dxa"/>
            </w:tcMar>
          </w:tcPr>
          <w:p>
            <w:pPr>
              <w:spacing w:before="40" w:after="40" w:line="240" w:lineRule="auto"/>
            </w:pPr>
            <w:r>
              <w:rPr>
                <w:rFonts w:ascii="Calibri" w:hAnsi="Calibri"/>
                <w:b/>
                <w:color w:val="2D3748"/>
                <w:sz w:val="20"/>
              </w:rPr>
              <w:t>◆ PROTOCOLO DE PREPARACIÓN INSTITUCIONAL DE AMORTIGUADORES (200 mL):</w:t>
            </w:r>
          </w:p>
          <w:p>
            <w:pPr>
              <w:spacing w:before="20" w:after="30" w:line="240" w:lineRule="auto"/>
            </w:pPr>
            <w:r>
              <w:rPr>
                <w:rFonts w:ascii="Calibri" w:hAnsi="Calibri"/>
                <w:color w:val="2D3748"/>
                <w:sz w:val="19"/>
              </w:rPr>
              <w:t xml:space="preserve">GUÍA OFICIAL DE PREPARACIÓN DE BUFFERS DE FOSFATO (PARA TÉCNICOS Y DOCENTES):</w:t>
            </w:r>
          </w:p>
          <w:p>
            <w:pPr>
              <w:spacing w:before="20" w:after="30" w:line="240" w:lineRule="auto"/>
            </w:pPr>
            <w:r>
              <w:rPr>
                <w:rFonts w:ascii="Calibri" w:hAnsi="Calibri"/>
                <w:color w:val="2D3748"/>
                <w:sz w:val="19"/>
              </w:rPr>
              <w:t xml:space="preserve">Pesar las masas exactas de Fosfato Dibásico (K₂HPO₄, Bote Blanco Hycel) y Fosfato Monobásico (KH₂PO₄, Bote Ámbar) indicadas en la tabla en un vaso de precipitados.</w:t>
            </w:r>
          </w:p>
          <w:p>
            <w:pPr>
              <w:spacing w:before="20" w:after="30" w:line="240" w:lineRule="auto"/>
            </w:pPr>
            <w:r>
              <w:rPr>
                <w:rFonts w:ascii="Calibri" w:hAnsi="Calibri"/>
                <w:color w:val="2D3748"/>
                <w:sz w:val="19"/>
              </w:rPr>
              <w:t xml:space="preserve">Disolver en ~150 mL de agua destilada y verificar con potenciómetro calibrado. Ajustar finamente gota a gota con NaOH 1 N (o HCl 1 N) bajo agitación hasta obtener el pH exacto, y finalmente aforar a 200 mL con agua destilada en matraz volumétrico.</w:t>
            </w:r>
          </w:p>
        </w:tc>
      </w:tr>
    </w:tbl>
    <w:tbl>
      <w:tblPr>
        <w:tblW w:type="auto" w:w="0"/>
        <w:jc w:val="center"/>
        <w:tblBorders>
          <w:top w:val="single" w:sz="6" w:space="0" w:color="CBD5E0"/>
          <w:left w:val="none"/>
          <w:bottom w:val="single" w:sz="8" w:space="0" w:color="CBD5E0"/>
          <w:right w:val="none"/>
          <w:insideH w:val="single" w:sz="4" w:space="0" w:color="CBD5E0"/>
          <w:insideV w:val="none"/>
        </w:tblBorders>
      </w:tblPr>
      <w:tblGrid>
        <w:gridCol w:w="1100"/>
        <w:gridCol w:w="2300"/>
        <w:gridCol w:w="2300"/>
        <w:gridCol w:w="1200"/>
        <w:gridCol w:w="2500"/>
      </w:tblGrid>
      <w:tr>
        <w:tc>
          <w:tcPr>
            <w:tcW w:type="dxa" w:w="1100"/>
            <w:shd w:fill="EDF2F7"/>
            <w:tcMar>
              <w:top w:w="80" w:type="dxa"/>
              <w:bottom w:w="80" w:type="dxa"/>
              <w:left w:w="80" w:type="dxa"/>
              <w:right w:w="80" w:type="dxa"/>
            </w:tcMar>
          </w:tcPr>
          <w:p>
            <w:pPr>
              <w:jc w:val="center"/>
              <w:spacing w:before="40" w:after="40"/>
            </w:pPr>
            <w:r>
              <w:rPr>
                <w:rFonts w:ascii="Calibri" w:hAnsi="Calibri"/>
                <w:b/>
                <w:sz w:val="19"/>
                <w:color w:val="1A202C"/>
              </w:rPr>
              <w:t>pH Nominal</w:t>
            </w:r>
          </w:p>
        </w:tc>
        <w:tc>
          <w:tcPr>
            <w:tcW w:type="dxa" w:w="2300"/>
            <w:shd w:fill="EDF2F7"/>
            <w:tcMar>
              <w:top w:w="80" w:type="dxa"/>
              <w:bottom w:w="80" w:type="dxa"/>
              <w:left w:w="80" w:type="dxa"/>
              <w:right w:w="80" w:type="dxa"/>
            </w:tcMar>
          </w:tcPr>
          <w:p>
            <w:pPr>
              <w:jc w:val="center"/>
              <w:spacing w:before="40" w:after="40"/>
            </w:pPr>
            <w:r>
              <w:rPr>
                <w:rFonts w:ascii="Calibri" w:hAnsi="Calibri"/>
                <w:b/>
                <w:sz w:val="19"/>
                <w:color w:val="1A202C"/>
              </w:rPr>
              <w:t>Bote Blanco Hycel (g) (Fosfato Dibásico)</w:t>
            </w:r>
          </w:p>
        </w:tc>
        <w:tc>
          <w:tcPr>
            <w:tcW w:type="dxa" w:w="2300"/>
            <w:shd w:fill="EDF2F7"/>
            <w:tcMar>
              <w:top w:w="80" w:type="dxa"/>
              <w:bottom w:w="80" w:type="dxa"/>
              <w:left w:w="80" w:type="dxa"/>
              <w:right w:w="80" w:type="dxa"/>
            </w:tcMar>
          </w:tcPr>
          <w:p>
            <w:pPr>
              <w:jc w:val="center"/>
              <w:spacing w:before="40" w:after="40"/>
            </w:pPr>
            <w:r>
              <w:rPr>
                <w:rFonts w:ascii="Calibri" w:hAnsi="Calibri"/>
                <w:b/>
                <w:sz w:val="19"/>
                <w:color w:val="1A202C"/>
              </w:rPr>
              <w:t>Bote Ámbar (g) (Fosfato Monobásico)</w:t>
            </w:r>
          </w:p>
        </w:tc>
        <w:tc>
          <w:tcPr>
            <w:tcW w:type="dxa" w:w="1200"/>
            <w:shd w:fill="EDF2F7"/>
            <w:tcMar>
              <w:top w:w="80" w:type="dxa"/>
              <w:bottom w:w="80" w:type="dxa"/>
              <w:left w:w="80" w:type="dxa"/>
              <w:right w:w="80" w:type="dxa"/>
            </w:tcMar>
          </w:tcPr>
          <w:p>
            <w:pPr>
              <w:jc w:val="center"/>
              <w:spacing w:before="40" w:after="40"/>
            </w:pPr>
            <w:r>
              <w:rPr>
                <w:rFonts w:ascii="Calibri" w:hAnsi="Calibri"/>
                <w:b/>
                <w:sz w:val="19"/>
                <w:color w:val="1A202C"/>
              </w:rPr>
              <w:t>Aforo H₂O (mL)</w:t>
            </w:r>
          </w:p>
        </w:tc>
        <w:tc>
          <w:tcPr>
            <w:tcW w:type="dxa" w:w="2500"/>
            <w:shd w:fill="EDF2F7"/>
            <w:tcMar>
              <w:top w:w="80" w:type="dxa"/>
              <w:bottom w:w="80" w:type="dxa"/>
              <w:left w:w="80" w:type="dxa"/>
              <w:right w:w="80" w:type="dxa"/>
            </w:tcMar>
          </w:tcPr>
          <w:p>
            <w:pPr>
              <w:jc w:val="center"/>
              <w:spacing w:before="40" w:after="40"/>
            </w:pPr>
            <w:r>
              <w:rPr>
                <w:rFonts w:ascii="Calibri" w:hAnsi="Calibri"/>
                <w:b/>
                <w:sz w:val="19"/>
                <w:color w:val="1A202C"/>
              </w:rPr>
              <w:t>Serie 5 pH Recomendada</w:t>
            </w:r>
          </w:p>
        </w:tc>
      </w:tr>
      <w:tr>
        <w:tc>
          <w:tcPr>
            <w:tcW w:type="dxa" w:w="1100"/>
            <w:shd w:fill="FFFFFF"/>
            <w:tcMar>
              <w:top w:w="60" w:type="dxa"/>
              <w:bottom w:w="60" w:type="dxa"/>
              <w:left w:w="80" w:type="dxa"/>
              <w:right w:w="80" w:type="dxa"/>
            </w:tcMar>
          </w:tcPr>
          <w:p>
            <w:pPr>
              <w:jc w:val="center"/>
              <w:spacing w:before="30" w:after="30"/>
            </w:pPr>
            <w:r>
              <w:rPr>
                <w:rFonts w:ascii="Calibri" w:hAnsi="Calibri"/>
                <w:b/>
                <w:sz w:val="19"/>
                <w:color w:val="2D3748"/>
              </w:rPr>
              <w:t>pH 5.8</w:t>
            </w:r>
          </w:p>
        </w:tc>
        <w:tc>
          <w:tcPr>
            <w:tcW w:type="dxa" w:w="2300"/>
            <w:shd w:fill="FFFFFF"/>
            <w:tcMar>
              <w:top w:w="60" w:type="dxa"/>
              <w:bottom w:w="60" w:type="dxa"/>
              <w:left w:w="80" w:type="dxa"/>
              <w:right w:w="80" w:type="dxa"/>
            </w:tcMar>
          </w:tcPr>
          <w:p>
            <w:pPr>
              <w:jc w:val="left"/>
              <w:spacing w:before="30" w:after="30"/>
            </w:pPr>
            <w:r>
              <w:rPr>
                <w:rFonts w:ascii="Calibri" w:hAnsi="Calibri"/>
                <w:sz w:val="19"/>
                <w:color w:val="2D3748"/>
              </w:rPr>
              <w:t>0.2271 g</w:t>
            </w:r>
          </w:p>
        </w:tc>
        <w:tc>
          <w:tcPr>
            <w:tcW w:type="dxa" w:w="2300"/>
            <w:shd w:fill="FFFFFF"/>
            <w:tcMar>
              <w:top w:w="60" w:type="dxa"/>
              <w:bottom w:w="60" w:type="dxa"/>
              <w:left w:w="80" w:type="dxa"/>
              <w:right w:w="80" w:type="dxa"/>
            </w:tcMar>
          </w:tcPr>
          <w:p>
            <w:pPr>
              <w:jc w:val="left"/>
              <w:spacing w:before="30" w:after="30"/>
            </w:pPr>
            <w:r>
              <w:rPr>
                <w:rFonts w:ascii="Calibri" w:hAnsi="Calibri"/>
                <w:sz w:val="19"/>
                <w:color w:val="2D3748"/>
              </w:rPr>
              <w:t>2.5394 g</w:t>
            </w:r>
          </w:p>
        </w:tc>
        <w:tc>
          <w:tcPr>
            <w:tcW w:type="dxa" w:w="1200"/>
            <w:shd w:fill="FFFFFF"/>
            <w:tcMar>
              <w:top w:w="60" w:type="dxa"/>
              <w:bottom w:w="60" w:type="dxa"/>
              <w:left w:w="80" w:type="dxa"/>
              <w:right w:w="80" w:type="dxa"/>
            </w:tcMar>
          </w:tcPr>
          <w:p>
            <w:pPr>
              <w:jc w:val="center"/>
              <w:spacing w:before="30" w:after="30"/>
            </w:pPr>
            <w:r>
              <w:rPr>
                <w:rFonts w:ascii="Calibri" w:hAnsi="Calibri"/>
                <w:sz w:val="19"/>
                <w:color w:val="2D3748"/>
              </w:rPr>
              <w:t>200 mL</w:t>
            </w:r>
          </w:p>
        </w:tc>
        <w:tc>
          <w:tcPr>
            <w:tcW w:type="dxa" w:w="2500"/>
            <w:shd w:fill="FFFFFF"/>
            <w:tcMar>
              <w:top w:w="60" w:type="dxa"/>
              <w:bottom w:w="60" w:type="dxa"/>
              <w:left w:w="80" w:type="dxa"/>
              <w:right w:w="80" w:type="dxa"/>
            </w:tcMar>
          </w:tcPr>
          <w:p>
            <w:pPr>
              <w:jc w:val="center"/>
              <w:spacing w:before="30" w:after="30"/>
            </w:pPr>
            <w:r>
              <w:rPr>
                <w:rFonts w:ascii="Calibri" w:hAnsi="Calibri"/>
                <w:sz w:val="19"/>
                <w:color w:val="2D3748"/>
              </w:rPr>
              <w:t>★ RECOMENDADO (Zona ácida / óptimo)</w:t>
            </w:r>
          </w:p>
        </w:tc>
      </w:tr>
      <w:tr>
        <w:tc>
          <w:tcPr>
            <w:tcW w:type="dxa" w:w="1100"/>
            <w:shd w:fill="F7FAFC"/>
            <w:tcMar>
              <w:top w:w="60" w:type="dxa"/>
              <w:bottom w:w="60" w:type="dxa"/>
              <w:left w:w="80" w:type="dxa"/>
              <w:right w:w="80" w:type="dxa"/>
            </w:tcMar>
          </w:tcPr>
          <w:p>
            <w:pPr>
              <w:jc w:val="center"/>
              <w:spacing w:before="30" w:after="30"/>
            </w:pPr>
            <w:r>
              <w:rPr>
                <w:rFonts w:ascii="Calibri" w:hAnsi="Calibri"/>
                <w:b/>
                <w:sz w:val="19"/>
                <w:color w:val="2D3748"/>
              </w:rPr>
              <w:t>pH 6.0</w:t>
            </w:r>
          </w:p>
        </w:tc>
        <w:tc>
          <w:tcPr>
            <w:tcW w:type="dxa" w:w="2300"/>
            <w:shd w:fill="F7FAFC"/>
            <w:tcMar>
              <w:top w:w="60" w:type="dxa"/>
              <w:bottom w:w="60" w:type="dxa"/>
              <w:left w:w="80" w:type="dxa"/>
              <w:right w:w="80" w:type="dxa"/>
            </w:tcMar>
          </w:tcPr>
          <w:p>
            <w:pPr>
              <w:jc w:val="left"/>
              <w:spacing w:before="30" w:after="30"/>
            </w:pPr>
            <w:r>
              <w:rPr>
                <w:rFonts w:ascii="Calibri" w:hAnsi="Calibri"/>
                <w:sz w:val="19"/>
                <w:color w:val="2D3748"/>
              </w:rPr>
              <w:t>0.3492 g</w:t>
            </w:r>
          </w:p>
        </w:tc>
        <w:tc>
          <w:tcPr>
            <w:tcW w:type="dxa" w:w="2300"/>
            <w:shd w:fill="F7FAFC"/>
            <w:tcMar>
              <w:top w:w="60" w:type="dxa"/>
              <w:bottom w:w="60" w:type="dxa"/>
              <w:left w:w="80" w:type="dxa"/>
              <w:right w:w="80" w:type="dxa"/>
            </w:tcMar>
          </w:tcPr>
          <w:p>
            <w:pPr>
              <w:jc w:val="left"/>
              <w:spacing w:before="30" w:after="30"/>
            </w:pPr>
            <w:r>
              <w:rPr>
                <w:rFonts w:ascii="Calibri" w:hAnsi="Calibri"/>
                <w:sz w:val="19"/>
                <w:color w:val="2D3748"/>
              </w:rPr>
              <w:t>2.4207 g</w:t>
            </w:r>
          </w:p>
        </w:tc>
        <w:tc>
          <w:tcPr>
            <w:tcW w:type="dxa" w:w="1200"/>
            <w:shd w:fill="F7FAFC"/>
            <w:tcMar>
              <w:top w:w="60" w:type="dxa"/>
              <w:bottom w:w="60" w:type="dxa"/>
              <w:left w:w="80" w:type="dxa"/>
              <w:right w:w="80" w:type="dxa"/>
            </w:tcMar>
          </w:tcPr>
          <w:p>
            <w:pPr>
              <w:jc w:val="center"/>
              <w:spacing w:before="30" w:after="30"/>
            </w:pPr>
            <w:r>
              <w:rPr>
                <w:rFonts w:ascii="Calibri" w:hAnsi="Calibri"/>
                <w:sz w:val="19"/>
                <w:color w:val="2D3748"/>
              </w:rPr>
              <w:t>200 mL</w:t>
            </w:r>
          </w:p>
        </w:tc>
        <w:tc>
          <w:tcPr>
            <w:tcW w:type="dxa" w:w="2500"/>
            <w:shd w:fill="F7FAFC"/>
            <w:tcMar>
              <w:top w:w="60" w:type="dxa"/>
              <w:bottom w:w="60" w:type="dxa"/>
              <w:left w:w="80" w:type="dxa"/>
              <w:right w:w="80" w:type="dxa"/>
            </w:tcMar>
          </w:tcPr>
          <w:p>
            <w:pPr>
              <w:jc w:val="center"/>
              <w:spacing w:before="30" w:after="30"/>
            </w:pPr>
            <w:r>
              <w:rPr>
                <w:rFonts w:ascii="Calibri" w:hAnsi="Calibri"/>
                <w:sz w:val="19"/>
                <w:color w:val="2D3748"/>
              </w:rPr>
              <w:t>Opcional (Zona ácida)</w:t>
            </w:r>
          </w:p>
        </w:tc>
      </w:tr>
      <w:tr>
        <w:tc>
          <w:tcPr>
            <w:tcW w:type="dxa" w:w="1100"/>
            <w:shd w:fill="FFFFFF"/>
            <w:tcMar>
              <w:top w:w="60" w:type="dxa"/>
              <w:bottom w:w="60" w:type="dxa"/>
              <w:left w:w="80" w:type="dxa"/>
              <w:right w:w="80" w:type="dxa"/>
            </w:tcMar>
          </w:tcPr>
          <w:p>
            <w:pPr>
              <w:jc w:val="center"/>
              <w:spacing w:before="30" w:after="30"/>
            </w:pPr>
            <w:r>
              <w:rPr>
                <w:rFonts w:ascii="Calibri" w:hAnsi="Calibri"/>
                <w:b/>
                <w:sz w:val="19"/>
                <w:color w:val="2D3748"/>
              </w:rPr>
              <w:t>pH 6.4</w:t>
            </w:r>
          </w:p>
        </w:tc>
        <w:tc>
          <w:tcPr>
            <w:tcW w:type="dxa" w:w="2300"/>
            <w:shd w:fill="FFFFFF"/>
            <w:tcMar>
              <w:top w:w="60" w:type="dxa"/>
              <w:bottom w:w="60" w:type="dxa"/>
              <w:left w:w="80" w:type="dxa"/>
              <w:right w:w="80" w:type="dxa"/>
            </w:tcMar>
          </w:tcPr>
          <w:p>
            <w:pPr>
              <w:jc w:val="left"/>
              <w:spacing w:before="30" w:after="30"/>
            </w:pPr>
            <w:r>
              <w:rPr>
                <w:rFonts w:ascii="Calibri" w:hAnsi="Calibri"/>
                <w:sz w:val="19"/>
                <w:color w:val="2D3748"/>
              </w:rPr>
              <w:t>0.5253 g</w:t>
            </w:r>
          </w:p>
        </w:tc>
        <w:tc>
          <w:tcPr>
            <w:tcW w:type="dxa" w:w="2300"/>
            <w:shd w:fill="FFFFFF"/>
            <w:tcMar>
              <w:top w:w="60" w:type="dxa"/>
              <w:bottom w:w="60" w:type="dxa"/>
              <w:left w:w="80" w:type="dxa"/>
              <w:right w:w="80" w:type="dxa"/>
            </w:tcMar>
          </w:tcPr>
          <w:p>
            <w:pPr>
              <w:jc w:val="left"/>
              <w:spacing w:before="30" w:after="30"/>
            </w:pPr>
            <w:r>
              <w:rPr>
                <w:rFonts w:ascii="Calibri" w:hAnsi="Calibri"/>
                <w:sz w:val="19"/>
                <w:color w:val="2D3748"/>
              </w:rPr>
              <w:t>2.2496 g</w:t>
            </w:r>
          </w:p>
        </w:tc>
        <w:tc>
          <w:tcPr>
            <w:tcW w:type="dxa" w:w="1200"/>
            <w:shd w:fill="FFFFFF"/>
            <w:tcMar>
              <w:top w:w="60" w:type="dxa"/>
              <w:bottom w:w="60" w:type="dxa"/>
              <w:left w:w="80" w:type="dxa"/>
              <w:right w:w="80" w:type="dxa"/>
            </w:tcMar>
          </w:tcPr>
          <w:p>
            <w:pPr>
              <w:jc w:val="center"/>
              <w:spacing w:before="30" w:after="30"/>
            </w:pPr>
            <w:r>
              <w:rPr>
                <w:rFonts w:ascii="Calibri" w:hAnsi="Calibri"/>
                <w:sz w:val="19"/>
                <w:color w:val="2D3748"/>
              </w:rPr>
              <w:t>200 mL</w:t>
            </w:r>
          </w:p>
        </w:tc>
        <w:tc>
          <w:tcPr>
            <w:tcW w:type="dxa" w:w="2500"/>
            <w:shd w:fill="FFFFFF"/>
            <w:tcMar>
              <w:top w:w="60" w:type="dxa"/>
              <w:bottom w:w="60" w:type="dxa"/>
              <w:left w:w="80" w:type="dxa"/>
              <w:right w:w="80" w:type="dxa"/>
            </w:tcMar>
          </w:tcPr>
          <w:p>
            <w:pPr>
              <w:jc w:val="center"/>
              <w:spacing w:before="30" w:after="30"/>
            </w:pPr>
            <w:r>
              <w:rPr>
                <w:rFonts w:ascii="Calibri" w:hAnsi="Calibri"/>
                <w:sz w:val="19"/>
                <w:color w:val="2D3748"/>
              </w:rPr>
              <w:t>Opcional (Transición ácida)</w:t>
            </w:r>
          </w:p>
        </w:tc>
      </w:tr>
      <w:tr>
        <w:tc>
          <w:tcPr>
            <w:tcW w:type="dxa" w:w="1100"/>
            <w:shd w:fill="F7FAFC"/>
            <w:tcMar>
              <w:top w:w="60" w:type="dxa"/>
              <w:bottom w:w="60" w:type="dxa"/>
              <w:left w:w="80" w:type="dxa"/>
              <w:right w:w="80" w:type="dxa"/>
            </w:tcMar>
          </w:tcPr>
          <w:p>
            <w:pPr>
              <w:jc w:val="center"/>
              <w:spacing w:before="30" w:after="30"/>
            </w:pPr>
            <w:r>
              <w:rPr>
                <w:rFonts w:ascii="Calibri" w:hAnsi="Calibri"/>
                <w:b/>
                <w:sz w:val="19"/>
                <w:color w:val="2D3748"/>
              </w:rPr>
              <w:t>pH 6.8</w:t>
            </w:r>
          </w:p>
        </w:tc>
        <w:tc>
          <w:tcPr>
            <w:tcW w:type="dxa" w:w="2300"/>
            <w:shd w:fill="F7FAFC"/>
            <w:tcMar>
              <w:top w:w="60" w:type="dxa"/>
              <w:bottom w:w="60" w:type="dxa"/>
              <w:left w:w="80" w:type="dxa"/>
              <w:right w:w="80" w:type="dxa"/>
            </w:tcMar>
          </w:tcPr>
          <w:p>
            <w:pPr>
              <w:jc w:val="left"/>
              <w:spacing w:before="30" w:after="30"/>
            </w:pPr>
            <w:r>
              <w:rPr>
                <w:rFonts w:ascii="Calibri" w:hAnsi="Calibri"/>
                <w:sz w:val="19"/>
                <w:color w:val="2D3748"/>
              </w:rPr>
              <w:t>1.3912 g</w:t>
            </w:r>
          </w:p>
        </w:tc>
        <w:tc>
          <w:tcPr>
            <w:tcW w:type="dxa" w:w="2300"/>
            <w:shd w:fill="F7FAFC"/>
            <w:tcMar>
              <w:top w:w="60" w:type="dxa"/>
              <w:bottom w:w="60" w:type="dxa"/>
              <w:left w:w="80" w:type="dxa"/>
              <w:right w:w="80" w:type="dxa"/>
            </w:tcMar>
          </w:tcPr>
          <w:p>
            <w:pPr>
              <w:jc w:val="left"/>
              <w:spacing w:before="30" w:after="30"/>
            </w:pPr>
            <w:r>
              <w:rPr>
                <w:rFonts w:ascii="Calibri" w:hAnsi="Calibri"/>
                <w:sz w:val="19"/>
                <w:color w:val="2D3748"/>
              </w:rPr>
              <w:t>1.4077 g</w:t>
            </w:r>
          </w:p>
        </w:tc>
        <w:tc>
          <w:tcPr>
            <w:tcW w:type="dxa" w:w="1200"/>
            <w:shd w:fill="F7FAFC"/>
            <w:tcMar>
              <w:top w:w="60" w:type="dxa"/>
              <w:bottom w:w="60" w:type="dxa"/>
              <w:left w:w="80" w:type="dxa"/>
              <w:right w:w="80" w:type="dxa"/>
            </w:tcMar>
          </w:tcPr>
          <w:p>
            <w:pPr>
              <w:jc w:val="center"/>
              <w:spacing w:before="30" w:after="30"/>
            </w:pPr>
            <w:r>
              <w:rPr>
                <w:rFonts w:ascii="Calibri" w:hAnsi="Calibri"/>
                <w:sz w:val="19"/>
                <w:color w:val="2D3748"/>
              </w:rPr>
              <w:t>200 mL</w:t>
            </w:r>
          </w:p>
        </w:tc>
        <w:tc>
          <w:tcPr>
            <w:tcW w:type="dxa" w:w="2500"/>
            <w:shd w:fill="F7FAFC"/>
            <w:tcMar>
              <w:top w:w="60" w:type="dxa"/>
              <w:bottom w:w="60" w:type="dxa"/>
              <w:left w:w="80" w:type="dxa"/>
              <w:right w:w="80" w:type="dxa"/>
            </w:tcMar>
          </w:tcPr>
          <w:p>
            <w:pPr>
              <w:jc w:val="center"/>
              <w:spacing w:before="30" w:after="30"/>
            </w:pPr>
            <w:r>
              <w:rPr>
                <w:rFonts w:ascii="Calibri" w:hAnsi="Calibri"/>
                <w:sz w:val="19"/>
                <w:color w:val="2D3748"/>
              </w:rPr>
              <w:t>★ RECOMENDADO (Transición)</w:t>
            </w:r>
          </w:p>
        </w:tc>
      </w:tr>
      <w:tr>
        <w:tc>
          <w:tcPr>
            <w:tcW w:type="dxa" w:w="1100"/>
            <w:shd w:fill="FFFFFF"/>
            <w:tcMar>
              <w:top w:w="60" w:type="dxa"/>
              <w:bottom w:w="60" w:type="dxa"/>
              <w:left w:w="80" w:type="dxa"/>
              <w:right w:w="80" w:type="dxa"/>
            </w:tcMar>
          </w:tcPr>
          <w:p>
            <w:pPr>
              <w:jc w:val="center"/>
              <w:spacing w:before="30" w:after="30"/>
            </w:pPr>
            <w:r>
              <w:rPr>
                <w:rFonts w:ascii="Calibri" w:hAnsi="Calibri"/>
                <w:b/>
                <w:sz w:val="19"/>
                <w:color w:val="2D3748"/>
              </w:rPr>
              <w:t>pH 7.0</w:t>
            </w:r>
          </w:p>
        </w:tc>
        <w:tc>
          <w:tcPr>
            <w:tcW w:type="dxa" w:w="2300"/>
            <w:shd w:fill="FFFFFF"/>
            <w:tcMar>
              <w:top w:w="60" w:type="dxa"/>
              <w:bottom w:w="60" w:type="dxa"/>
              <w:left w:w="80" w:type="dxa"/>
              <w:right w:w="80" w:type="dxa"/>
            </w:tcMar>
          </w:tcPr>
          <w:p>
            <w:pPr>
              <w:jc w:val="left"/>
              <w:spacing w:before="30" w:after="30"/>
            </w:pPr>
            <w:r>
              <w:rPr>
                <w:rFonts w:ascii="Calibri" w:hAnsi="Calibri"/>
                <w:sz w:val="19"/>
                <w:color w:val="2D3748"/>
              </w:rPr>
              <w:t>1.7319 g</w:t>
            </w:r>
          </w:p>
        </w:tc>
        <w:tc>
          <w:tcPr>
            <w:tcW w:type="dxa" w:w="2300"/>
            <w:shd w:fill="FFFFFF"/>
            <w:tcMar>
              <w:top w:w="60" w:type="dxa"/>
              <w:bottom w:w="60" w:type="dxa"/>
              <w:left w:w="80" w:type="dxa"/>
              <w:right w:w="80" w:type="dxa"/>
            </w:tcMar>
          </w:tcPr>
          <w:p>
            <w:pPr>
              <w:jc w:val="left"/>
              <w:spacing w:before="30" w:after="30"/>
            </w:pPr>
            <w:r>
              <w:rPr>
                <w:rFonts w:ascii="Calibri" w:hAnsi="Calibri"/>
                <w:sz w:val="19"/>
                <w:color w:val="2D3748"/>
              </w:rPr>
              <w:t>1.0765 g</w:t>
            </w:r>
          </w:p>
        </w:tc>
        <w:tc>
          <w:tcPr>
            <w:tcW w:type="dxa" w:w="1200"/>
            <w:shd w:fill="FFFFFF"/>
            <w:tcMar>
              <w:top w:w="60" w:type="dxa"/>
              <w:bottom w:w="60" w:type="dxa"/>
              <w:left w:w="80" w:type="dxa"/>
              <w:right w:w="80" w:type="dxa"/>
            </w:tcMar>
          </w:tcPr>
          <w:p>
            <w:pPr>
              <w:jc w:val="center"/>
              <w:spacing w:before="30" w:after="30"/>
            </w:pPr>
            <w:r>
              <w:rPr>
                <w:rFonts w:ascii="Calibri" w:hAnsi="Calibri"/>
                <w:sz w:val="19"/>
                <w:color w:val="2D3748"/>
              </w:rPr>
              <w:t>200 mL</w:t>
            </w:r>
          </w:p>
        </w:tc>
        <w:tc>
          <w:tcPr>
            <w:tcW w:type="dxa" w:w="2500"/>
            <w:shd w:fill="FFFFFF"/>
            <w:tcMar>
              <w:top w:w="60" w:type="dxa"/>
              <w:bottom w:w="60" w:type="dxa"/>
              <w:left w:w="80" w:type="dxa"/>
              <w:right w:w="80" w:type="dxa"/>
            </w:tcMar>
          </w:tcPr>
          <w:p>
            <w:pPr>
              <w:jc w:val="center"/>
              <w:spacing w:before="30" w:after="30"/>
            </w:pPr>
            <w:r>
              <w:rPr>
                <w:rFonts w:ascii="Calibri" w:hAnsi="Calibri"/>
                <w:sz w:val="19"/>
                <w:color w:val="2D3748"/>
              </w:rPr>
              <w:t>Opcional (Zona neutra)</w:t>
            </w:r>
          </w:p>
        </w:tc>
      </w:tr>
      <w:tr>
        <w:tc>
          <w:tcPr>
            <w:tcW w:type="dxa" w:w="1100"/>
            <w:shd w:fill="F7FAFC"/>
            <w:tcMar>
              <w:top w:w="60" w:type="dxa"/>
              <w:bottom w:w="60" w:type="dxa"/>
              <w:left w:w="80" w:type="dxa"/>
              <w:right w:w="80" w:type="dxa"/>
            </w:tcMar>
          </w:tcPr>
          <w:p>
            <w:pPr>
              <w:jc w:val="center"/>
              <w:spacing w:before="30" w:after="30"/>
            </w:pPr>
            <w:r>
              <w:rPr>
                <w:rFonts w:ascii="Calibri" w:hAnsi="Calibri"/>
                <w:b/>
                <w:sz w:val="19"/>
                <w:color w:val="2D3748"/>
              </w:rPr>
              <w:t>pH 7.2</w:t>
            </w:r>
          </w:p>
        </w:tc>
        <w:tc>
          <w:tcPr>
            <w:tcW w:type="dxa" w:w="2300"/>
            <w:shd w:fill="F7FAFC"/>
            <w:tcMar>
              <w:top w:w="60" w:type="dxa"/>
              <w:bottom w:w="60" w:type="dxa"/>
              <w:left w:w="80" w:type="dxa"/>
              <w:right w:w="80" w:type="dxa"/>
            </w:tcMar>
          </w:tcPr>
          <w:p>
            <w:pPr>
              <w:jc w:val="left"/>
              <w:spacing w:before="30" w:after="30"/>
            </w:pPr>
            <w:r>
              <w:rPr>
                <w:rFonts w:ascii="Calibri" w:hAnsi="Calibri"/>
                <w:sz w:val="19"/>
                <w:color w:val="2D3748"/>
              </w:rPr>
              <w:t>2.0442 g</w:t>
            </w:r>
          </w:p>
        </w:tc>
        <w:tc>
          <w:tcPr>
            <w:tcW w:type="dxa" w:w="2300"/>
            <w:shd w:fill="F7FAFC"/>
            <w:tcMar>
              <w:top w:w="60" w:type="dxa"/>
              <w:bottom w:w="60" w:type="dxa"/>
              <w:left w:w="80" w:type="dxa"/>
              <w:right w:w="80" w:type="dxa"/>
            </w:tcMar>
          </w:tcPr>
          <w:p>
            <w:pPr>
              <w:jc w:val="left"/>
              <w:spacing w:before="30" w:after="30"/>
            </w:pPr>
            <w:r>
              <w:rPr>
                <w:rFonts w:ascii="Calibri" w:hAnsi="Calibri"/>
                <w:sz w:val="19"/>
                <w:color w:val="2D3748"/>
              </w:rPr>
              <w:t>0.7729 g</w:t>
            </w:r>
          </w:p>
        </w:tc>
        <w:tc>
          <w:tcPr>
            <w:tcW w:type="dxa" w:w="1200"/>
            <w:shd w:fill="F7FAFC"/>
            <w:tcMar>
              <w:top w:w="60" w:type="dxa"/>
              <w:bottom w:w="60" w:type="dxa"/>
              <w:left w:w="80" w:type="dxa"/>
              <w:right w:w="80" w:type="dxa"/>
            </w:tcMar>
          </w:tcPr>
          <w:p>
            <w:pPr>
              <w:jc w:val="center"/>
              <w:spacing w:before="30" w:after="30"/>
            </w:pPr>
            <w:r>
              <w:rPr>
                <w:rFonts w:ascii="Calibri" w:hAnsi="Calibri"/>
                <w:sz w:val="19"/>
                <w:color w:val="2D3748"/>
              </w:rPr>
              <w:t>200 mL</w:t>
            </w:r>
          </w:p>
        </w:tc>
        <w:tc>
          <w:tcPr>
            <w:tcW w:type="dxa" w:w="2500"/>
            <w:shd w:fill="F7FAFC"/>
            <w:tcMar>
              <w:top w:w="60" w:type="dxa"/>
              <w:bottom w:w="60" w:type="dxa"/>
              <w:left w:w="80" w:type="dxa"/>
              <w:right w:w="80" w:type="dxa"/>
            </w:tcMar>
          </w:tcPr>
          <w:p>
            <w:pPr>
              <w:jc w:val="center"/>
              <w:spacing w:before="30" w:after="30"/>
            </w:pPr>
            <w:r>
              <w:rPr>
                <w:rFonts w:ascii="Calibri" w:hAnsi="Calibri"/>
                <w:sz w:val="19"/>
                <w:color w:val="2D3748"/>
              </w:rPr>
              <w:t>★ RECOMENDADO (Zona neutra)</w:t>
            </w:r>
          </w:p>
        </w:tc>
      </w:tr>
      <w:tr>
        <w:tc>
          <w:tcPr>
            <w:tcW w:type="dxa" w:w="1100"/>
            <w:shd w:fill="FFFFFF"/>
            <w:tcMar>
              <w:top w:w="60" w:type="dxa"/>
              <w:bottom w:w="60" w:type="dxa"/>
              <w:left w:w="80" w:type="dxa"/>
              <w:right w:w="80" w:type="dxa"/>
            </w:tcMar>
          </w:tcPr>
          <w:p>
            <w:pPr>
              <w:jc w:val="center"/>
              <w:spacing w:before="30" w:after="30"/>
            </w:pPr>
            <w:r>
              <w:rPr>
                <w:rFonts w:ascii="Calibri" w:hAnsi="Calibri"/>
                <w:b/>
                <w:sz w:val="19"/>
                <w:color w:val="2D3748"/>
              </w:rPr>
              <w:t>pH 7.6</w:t>
            </w:r>
          </w:p>
        </w:tc>
        <w:tc>
          <w:tcPr>
            <w:tcW w:type="dxa" w:w="2300"/>
            <w:shd w:fill="FFFFFF"/>
            <w:tcMar>
              <w:top w:w="60" w:type="dxa"/>
              <w:bottom w:w="60" w:type="dxa"/>
              <w:left w:w="80" w:type="dxa"/>
              <w:right w:w="80" w:type="dxa"/>
            </w:tcMar>
          </w:tcPr>
          <w:p>
            <w:pPr>
              <w:jc w:val="left"/>
              <w:spacing w:before="30" w:after="30"/>
            </w:pPr>
            <w:r>
              <w:rPr>
                <w:rFonts w:ascii="Calibri" w:hAnsi="Calibri"/>
                <w:sz w:val="19"/>
                <w:color w:val="2D3748"/>
              </w:rPr>
              <w:t>2.4701 g</w:t>
            </w:r>
          </w:p>
        </w:tc>
        <w:tc>
          <w:tcPr>
            <w:tcW w:type="dxa" w:w="2300"/>
            <w:shd w:fill="FFFFFF"/>
            <w:tcMar>
              <w:top w:w="60" w:type="dxa"/>
              <w:bottom w:w="60" w:type="dxa"/>
              <w:left w:w="80" w:type="dxa"/>
              <w:right w:w="80" w:type="dxa"/>
            </w:tcMar>
          </w:tcPr>
          <w:p>
            <w:pPr>
              <w:jc w:val="left"/>
              <w:spacing w:before="30" w:after="30"/>
            </w:pPr>
            <w:r>
              <w:rPr>
                <w:rFonts w:ascii="Calibri" w:hAnsi="Calibri"/>
                <w:sz w:val="19"/>
                <w:color w:val="2D3748"/>
              </w:rPr>
              <w:t>0.3588 g</w:t>
            </w:r>
          </w:p>
        </w:tc>
        <w:tc>
          <w:tcPr>
            <w:tcW w:type="dxa" w:w="1200"/>
            <w:shd w:fill="FFFFFF"/>
            <w:tcMar>
              <w:top w:w="60" w:type="dxa"/>
              <w:bottom w:w="60" w:type="dxa"/>
              <w:left w:w="80" w:type="dxa"/>
              <w:right w:w="80" w:type="dxa"/>
            </w:tcMar>
          </w:tcPr>
          <w:p>
            <w:pPr>
              <w:jc w:val="center"/>
              <w:spacing w:before="30" w:after="30"/>
            </w:pPr>
            <w:r>
              <w:rPr>
                <w:rFonts w:ascii="Calibri" w:hAnsi="Calibri"/>
                <w:sz w:val="19"/>
                <w:color w:val="2D3748"/>
              </w:rPr>
              <w:t>200 mL</w:t>
            </w:r>
          </w:p>
        </w:tc>
        <w:tc>
          <w:tcPr>
            <w:tcW w:type="dxa" w:w="2500"/>
            <w:shd w:fill="FFFFFF"/>
            <w:tcMar>
              <w:top w:w="60" w:type="dxa"/>
              <w:bottom w:w="60" w:type="dxa"/>
              <w:left w:w="80" w:type="dxa"/>
              <w:right w:w="80" w:type="dxa"/>
            </w:tcMar>
          </w:tcPr>
          <w:p>
            <w:pPr>
              <w:jc w:val="center"/>
              <w:spacing w:before="30" w:after="30"/>
            </w:pPr>
            <w:r>
              <w:rPr>
                <w:rFonts w:ascii="Calibri" w:hAnsi="Calibri"/>
                <w:sz w:val="19"/>
                <w:color w:val="2D3748"/>
              </w:rPr>
              <w:t>Opcional (Zona básica)</w:t>
            </w:r>
          </w:p>
        </w:tc>
      </w:tr>
      <w:tr>
        <w:tc>
          <w:tcPr>
            <w:tcW w:type="dxa" w:w="1100"/>
            <w:shd w:fill="F7FAFC"/>
            <w:tcMar>
              <w:top w:w="60" w:type="dxa"/>
              <w:bottom w:w="60" w:type="dxa"/>
              <w:left w:w="80" w:type="dxa"/>
              <w:right w:w="80" w:type="dxa"/>
            </w:tcMar>
          </w:tcPr>
          <w:p>
            <w:pPr>
              <w:jc w:val="center"/>
              <w:spacing w:before="30" w:after="30"/>
            </w:pPr>
            <w:r>
              <w:rPr>
                <w:rFonts w:ascii="Calibri" w:hAnsi="Calibri"/>
                <w:b/>
                <w:sz w:val="19"/>
                <w:color w:val="2D3748"/>
              </w:rPr>
              <w:t>pH 7.8</w:t>
            </w:r>
          </w:p>
        </w:tc>
        <w:tc>
          <w:tcPr>
            <w:tcW w:type="dxa" w:w="2300"/>
            <w:shd w:fill="F7FAFC"/>
            <w:tcMar>
              <w:top w:w="60" w:type="dxa"/>
              <w:bottom w:w="60" w:type="dxa"/>
              <w:left w:w="80" w:type="dxa"/>
              <w:right w:w="80" w:type="dxa"/>
            </w:tcMar>
          </w:tcPr>
          <w:p>
            <w:pPr>
              <w:jc w:val="left"/>
              <w:spacing w:before="30" w:after="30"/>
            </w:pPr>
            <w:r>
              <w:rPr>
                <w:rFonts w:ascii="Calibri" w:hAnsi="Calibri"/>
                <w:sz w:val="19"/>
                <w:color w:val="2D3748"/>
              </w:rPr>
              <w:t>2.5979 g</w:t>
            </w:r>
          </w:p>
        </w:tc>
        <w:tc>
          <w:tcPr>
            <w:tcW w:type="dxa" w:w="2300"/>
            <w:shd w:fill="F7FAFC"/>
            <w:tcMar>
              <w:top w:w="60" w:type="dxa"/>
              <w:bottom w:w="60" w:type="dxa"/>
              <w:left w:w="80" w:type="dxa"/>
              <w:right w:w="80" w:type="dxa"/>
            </w:tcMar>
          </w:tcPr>
          <w:p>
            <w:pPr>
              <w:jc w:val="left"/>
              <w:spacing w:before="30" w:after="30"/>
            </w:pPr>
            <w:r>
              <w:rPr>
                <w:rFonts w:ascii="Calibri" w:hAnsi="Calibri"/>
                <w:sz w:val="19"/>
                <w:color w:val="2D3748"/>
              </w:rPr>
              <w:t>0.2346 g</w:t>
            </w:r>
          </w:p>
        </w:tc>
        <w:tc>
          <w:tcPr>
            <w:tcW w:type="dxa" w:w="1200"/>
            <w:shd w:fill="F7FAFC"/>
            <w:tcMar>
              <w:top w:w="60" w:type="dxa"/>
              <w:bottom w:w="60" w:type="dxa"/>
              <w:left w:w="80" w:type="dxa"/>
              <w:right w:w="80" w:type="dxa"/>
            </w:tcMar>
          </w:tcPr>
          <w:p>
            <w:pPr>
              <w:jc w:val="center"/>
              <w:spacing w:before="30" w:after="30"/>
            </w:pPr>
            <w:r>
              <w:rPr>
                <w:rFonts w:ascii="Calibri" w:hAnsi="Calibri"/>
                <w:sz w:val="19"/>
                <w:color w:val="2D3748"/>
              </w:rPr>
              <w:t>200 mL</w:t>
            </w:r>
          </w:p>
        </w:tc>
        <w:tc>
          <w:tcPr>
            <w:tcW w:type="dxa" w:w="2500"/>
            <w:shd w:fill="F7FAFC"/>
            <w:tcMar>
              <w:top w:w="60" w:type="dxa"/>
              <w:bottom w:w="60" w:type="dxa"/>
              <w:left w:w="80" w:type="dxa"/>
              <w:right w:w="80" w:type="dxa"/>
            </w:tcMar>
          </w:tcPr>
          <w:p>
            <w:pPr>
              <w:jc w:val="center"/>
              <w:spacing w:before="30" w:after="30"/>
            </w:pPr>
            <w:r>
              <w:rPr>
                <w:rFonts w:ascii="Calibri" w:hAnsi="Calibri"/>
                <w:sz w:val="19"/>
                <w:color w:val="2D3748"/>
              </w:rPr>
              <w:t>Opcional (Zona básica)</w:t>
            </w:r>
          </w:p>
        </w:tc>
      </w:tr>
      <w:tr>
        <w:tc>
          <w:tcPr>
            <w:tcW w:type="dxa" w:w="1100"/>
            <w:shd w:fill="FFFFFF"/>
            <w:tcMar>
              <w:top w:w="60" w:type="dxa"/>
              <w:bottom w:w="60" w:type="dxa"/>
              <w:left w:w="80" w:type="dxa"/>
              <w:right w:w="80" w:type="dxa"/>
            </w:tcMar>
          </w:tcPr>
          <w:p>
            <w:pPr>
              <w:jc w:val="center"/>
              <w:spacing w:before="30" w:after="30"/>
            </w:pPr>
            <w:r>
              <w:rPr>
                <w:rFonts w:ascii="Calibri" w:hAnsi="Calibri"/>
                <w:b/>
                <w:sz w:val="19"/>
                <w:color w:val="2D3748"/>
              </w:rPr>
              <w:t>pH 8.0</w:t>
            </w:r>
          </w:p>
        </w:tc>
        <w:tc>
          <w:tcPr>
            <w:tcW w:type="dxa" w:w="2300"/>
            <w:shd w:fill="FFFFFF"/>
            <w:tcMar>
              <w:top w:w="60" w:type="dxa"/>
              <w:bottom w:w="60" w:type="dxa"/>
              <w:left w:w="80" w:type="dxa"/>
              <w:right w:w="80" w:type="dxa"/>
            </w:tcMar>
          </w:tcPr>
          <w:p>
            <w:pPr>
              <w:jc w:val="left"/>
              <w:spacing w:before="30" w:after="30"/>
            </w:pPr>
            <w:r>
              <w:rPr>
                <w:rFonts w:ascii="Calibri" w:hAnsi="Calibri"/>
                <w:sz w:val="19"/>
                <w:color w:val="2D3748"/>
              </w:rPr>
              <w:t>2.6887 g</w:t>
            </w:r>
          </w:p>
        </w:tc>
        <w:tc>
          <w:tcPr>
            <w:tcW w:type="dxa" w:w="2300"/>
            <w:shd w:fill="FFFFFF"/>
            <w:tcMar>
              <w:top w:w="60" w:type="dxa"/>
              <w:bottom w:w="60" w:type="dxa"/>
              <w:left w:w="80" w:type="dxa"/>
              <w:right w:w="80" w:type="dxa"/>
            </w:tcMar>
          </w:tcPr>
          <w:p>
            <w:pPr>
              <w:jc w:val="left"/>
              <w:spacing w:before="30" w:after="30"/>
            </w:pPr>
            <w:r>
              <w:rPr>
                <w:rFonts w:ascii="Calibri" w:hAnsi="Calibri"/>
                <w:sz w:val="19"/>
                <w:color w:val="2D3748"/>
              </w:rPr>
              <w:t>0.1444 g</w:t>
            </w:r>
          </w:p>
        </w:tc>
        <w:tc>
          <w:tcPr>
            <w:tcW w:type="dxa" w:w="1200"/>
            <w:shd w:fill="FFFFFF"/>
            <w:tcMar>
              <w:top w:w="60" w:type="dxa"/>
              <w:bottom w:w="60" w:type="dxa"/>
              <w:left w:w="80" w:type="dxa"/>
              <w:right w:w="80" w:type="dxa"/>
            </w:tcMar>
          </w:tcPr>
          <w:p>
            <w:pPr>
              <w:jc w:val="center"/>
              <w:spacing w:before="30" w:after="30"/>
            </w:pPr>
            <w:r>
              <w:rPr>
                <w:rFonts w:ascii="Calibri" w:hAnsi="Calibri"/>
                <w:sz w:val="19"/>
                <w:color w:val="2D3748"/>
              </w:rPr>
              <w:t>200 mL</w:t>
            </w:r>
          </w:p>
        </w:tc>
        <w:tc>
          <w:tcPr>
            <w:tcW w:type="dxa" w:w="2500"/>
            <w:shd w:fill="FFFFFF"/>
            <w:tcMar>
              <w:top w:w="60" w:type="dxa"/>
              <w:bottom w:w="60" w:type="dxa"/>
              <w:left w:w="80" w:type="dxa"/>
              <w:right w:w="80" w:type="dxa"/>
            </w:tcMar>
          </w:tcPr>
          <w:p>
            <w:pPr>
              <w:jc w:val="center"/>
              <w:spacing w:before="30" w:after="30"/>
            </w:pPr>
            <w:r>
              <w:rPr>
                <w:rFonts w:ascii="Calibri" w:hAnsi="Calibri"/>
                <w:sz w:val="19"/>
                <w:color w:val="2D3748"/>
              </w:rPr>
              <w:t>★ RECOMENDADO (Zona básica)</w:t>
            </w:r>
          </w:p>
        </w:tc>
      </w:tr>
      <w:tr>
        <w:tc>
          <w:tcPr>
            <w:tcW w:type="dxa" w:w="1100"/>
            <w:shd w:fill="F7FAFC"/>
            <w:tcMar>
              <w:top w:w="60" w:type="dxa"/>
              <w:bottom w:w="60" w:type="dxa"/>
              <w:left w:w="80" w:type="dxa"/>
              <w:right w:w="80" w:type="dxa"/>
            </w:tcMar>
          </w:tcPr>
          <w:p>
            <w:pPr>
              <w:jc w:val="center"/>
              <w:spacing w:before="30" w:after="30"/>
            </w:pPr>
            <w:r>
              <w:rPr>
                <w:rFonts w:ascii="Calibri" w:hAnsi="Calibri"/>
                <w:b/>
                <w:sz w:val="19"/>
                <w:color w:val="2D3748"/>
              </w:rPr>
              <w:t>pH 8.5</w:t>
            </w:r>
          </w:p>
        </w:tc>
        <w:tc>
          <w:tcPr>
            <w:tcW w:type="dxa" w:w="2300"/>
            <w:shd w:fill="F7FAFC"/>
            <w:tcMar>
              <w:top w:w="60" w:type="dxa"/>
              <w:bottom w:w="60" w:type="dxa"/>
              <w:left w:w="80" w:type="dxa"/>
              <w:right w:w="80" w:type="dxa"/>
            </w:tcMar>
          </w:tcPr>
          <w:p>
            <w:pPr>
              <w:jc w:val="left"/>
              <w:spacing w:before="30" w:after="30"/>
            </w:pPr>
            <w:r>
              <w:rPr>
                <w:rFonts w:ascii="Calibri" w:hAnsi="Calibri"/>
                <w:sz w:val="19"/>
                <w:color w:val="2D3748"/>
              </w:rPr>
              <w:t>2.7824 g</w:t>
            </w:r>
          </w:p>
        </w:tc>
        <w:tc>
          <w:tcPr>
            <w:tcW w:type="dxa" w:w="2300"/>
            <w:shd w:fill="F7FAFC"/>
            <w:tcMar>
              <w:top w:w="60" w:type="dxa"/>
              <w:bottom w:w="60" w:type="dxa"/>
              <w:left w:w="80" w:type="dxa"/>
              <w:right w:w="80" w:type="dxa"/>
            </w:tcMar>
          </w:tcPr>
          <w:p>
            <w:pPr>
              <w:jc w:val="left"/>
              <w:spacing w:before="30" w:after="30"/>
            </w:pPr>
            <w:r>
              <w:rPr>
                <w:rFonts w:ascii="Calibri" w:hAnsi="Calibri"/>
                <w:sz w:val="19"/>
                <w:color w:val="2D3748"/>
              </w:rPr>
              <w:t>0.0552 g</w:t>
            </w:r>
          </w:p>
        </w:tc>
        <w:tc>
          <w:tcPr>
            <w:tcW w:type="dxa" w:w="1200"/>
            <w:shd w:fill="F7FAFC"/>
            <w:tcMar>
              <w:top w:w="60" w:type="dxa"/>
              <w:bottom w:w="60" w:type="dxa"/>
              <w:left w:w="80" w:type="dxa"/>
              <w:right w:w="80" w:type="dxa"/>
            </w:tcMar>
          </w:tcPr>
          <w:p>
            <w:pPr>
              <w:jc w:val="center"/>
              <w:spacing w:before="30" w:after="30"/>
            </w:pPr>
            <w:r>
              <w:rPr>
                <w:rFonts w:ascii="Calibri" w:hAnsi="Calibri"/>
                <w:sz w:val="19"/>
                <w:color w:val="2D3748"/>
              </w:rPr>
              <w:t>200 mL</w:t>
            </w:r>
          </w:p>
        </w:tc>
        <w:tc>
          <w:tcPr>
            <w:tcW w:type="dxa" w:w="2500"/>
            <w:shd w:fill="F7FAFC"/>
            <w:tcMar>
              <w:top w:w="60" w:type="dxa"/>
              <w:bottom w:w="60" w:type="dxa"/>
              <w:left w:w="80" w:type="dxa"/>
              <w:right w:w="80" w:type="dxa"/>
            </w:tcMar>
          </w:tcPr>
          <w:p>
            <w:pPr>
              <w:jc w:val="center"/>
              <w:spacing w:before="30" w:after="30"/>
            </w:pPr>
            <w:r>
              <w:rPr>
                <w:rFonts w:ascii="Calibri" w:hAnsi="Calibri"/>
                <w:sz w:val="19"/>
                <w:color w:val="2D3748"/>
              </w:rPr>
              <w:t>Opcional (Zona alcalina)</w:t>
            </w:r>
          </w:p>
        </w:tc>
      </w:tr>
      <w:tr>
        <w:tc>
          <w:tcPr>
            <w:tcW w:type="dxa" w:w="1100"/>
            <w:shd w:fill="FFFFFF"/>
            <w:tcMar>
              <w:top w:w="60" w:type="dxa"/>
              <w:bottom w:w="60" w:type="dxa"/>
              <w:left w:w="80" w:type="dxa"/>
              <w:right w:w="80" w:type="dxa"/>
            </w:tcMar>
          </w:tcPr>
          <w:p>
            <w:pPr>
              <w:jc w:val="center"/>
              <w:spacing w:before="30" w:after="30"/>
            </w:pPr>
            <w:r>
              <w:rPr>
                <w:rFonts w:ascii="Calibri" w:hAnsi="Calibri"/>
                <w:b/>
                <w:sz w:val="19"/>
                <w:color w:val="2D3748"/>
              </w:rPr>
              <w:t>pH 9.0</w:t>
            </w:r>
          </w:p>
        </w:tc>
        <w:tc>
          <w:tcPr>
            <w:tcW w:type="dxa" w:w="2300"/>
            <w:shd w:fill="FFFFFF"/>
            <w:tcMar>
              <w:top w:w="60" w:type="dxa"/>
              <w:bottom w:w="60" w:type="dxa"/>
              <w:left w:w="80" w:type="dxa"/>
              <w:right w:w="80" w:type="dxa"/>
            </w:tcMar>
          </w:tcPr>
          <w:p>
            <w:pPr>
              <w:jc w:val="left"/>
              <w:spacing w:before="30" w:after="30"/>
            </w:pPr>
            <w:r>
              <w:rPr>
                <w:rFonts w:ascii="Calibri" w:hAnsi="Calibri"/>
                <w:sz w:val="19"/>
                <w:color w:val="2D3748"/>
              </w:rPr>
              <w:t>2.8392 g</w:t>
            </w:r>
          </w:p>
        </w:tc>
        <w:tc>
          <w:tcPr>
            <w:tcW w:type="dxa" w:w="2300"/>
            <w:shd w:fill="FFFFFF"/>
            <w:tcMar>
              <w:top w:w="60" w:type="dxa"/>
              <w:bottom w:w="60" w:type="dxa"/>
              <w:left w:w="80" w:type="dxa"/>
              <w:right w:w="80" w:type="dxa"/>
            </w:tcMar>
          </w:tcPr>
          <w:p>
            <w:pPr>
              <w:jc w:val="left"/>
              <w:spacing w:before="30" w:after="30"/>
            </w:pPr>
            <w:r>
              <w:rPr>
                <w:rFonts w:ascii="Calibri" w:hAnsi="Calibri"/>
                <w:sz w:val="19"/>
                <w:color w:val="2D3748"/>
              </w:rPr>
              <w:t>0.0000 g</w:t>
            </w:r>
          </w:p>
        </w:tc>
        <w:tc>
          <w:tcPr>
            <w:tcW w:type="dxa" w:w="1200"/>
            <w:shd w:fill="FFFFFF"/>
            <w:tcMar>
              <w:top w:w="60" w:type="dxa"/>
              <w:bottom w:w="60" w:type="dxa"/>
              <w:left w:w="80" w:type="dxa"/>
              <w:right w:w="80" w:type="dxa"/>
            </w:tcMar>
          </w:tcPr>
          <w:p>
            <w:pPr>
              <w:jc w:val="center"/>
              <w:spacing w:before="30" w:after="30"/>
            </w:pPr>
            <w:r>
              <w:rPr>
                <w:rFonts w:ascii="Calibri" w:hAnsi="Calibri"/>
                <w:sz w:val="19"/>
                <w:color w:val="2D3748"/>
              </w:rPr>
              <w:t>200 mL</w:t>
            </w:r>
          </w:p>
        </w:tc>
        <w:tc>
          <w:tcPr>
            <w:tcW w:type="dxa" w:w="2500"/>
            <w:shd w:fill="FFFFFF"/>
            <w:tcMar>
              <w:top w:w="60" w:type="dxa"/>
              <w:bottom w:w="60" w:type="dxa"/>
              <w:left w:w="80" w:type="dxa"/>
              <w:right w:w="80" w:type="dxa"/>
            </w:tcMar>
          </w:tcPr>
          <w:p>
            <w:pPr>
              <w:jc w:val="center"/>
              <w:spacing w:before="30" w:after="30"/>
            </w:pPr>
            <w:r>
              <w:rPr>
                <w:rFonts w:ascii="Calibri" w:hAnsi="Calibri"/>
                <w:sz w:val="19"/>
                <w:color w:val="2D3748"/>
              </w:rPr>
              <w:t>★ RECOMENDADO (Zona alcalina / inactivación)</w:t>
            </w:r>
          </w:p>
        </w:tc>
      </w:tr>
    </w:tbl>
    <w:p>
      <w:pPr>
        <w:pStyle w:val="Normal"/>
        <w:spacing w:before="60" w:after="60" w:line="240" w:lineRule="auto"/>
      </w:pPr>
      <w:r>
        <w:rPr>
          <w:rFonts w:ascii="Calibri" w:hAnsi="Calibri"/>
          <w:color w:val="1A202C"/>
          <w:sz w:val="22"/>
        </w:rPr>
        <w:t xml:space="preserve">Cada equipo de alumnos tomará 3.0 mL de cada uno de los 5 amortiguadores seleccionados para su mesa (p. ej. pH 5.8, 6.8, 7.2, 8.0 y 9.0, o los asignados por el docente) y los colocará en su gradilla.</w:t>
      </w:r>
    </w:p>
    <w:p>
      <w:pPr>
        <w:pStyle w:val="Normal"/>
        <w:spacing w:before="60" w:after="60" w:line="240" w:lineRule="auto"/>
      </w:pPr>
      <w:r>
        <w:rPr>
          <w:rFonts w:ascii="Calibri" w:hAnsi="Calibri"/>
          <w:b/>
          <w:color w:val="1A202C"/>
          <w:sz w:val="24"/>
        </w:rPr>
        <w:t xml:space="preserve">Actividad 3. Monitoreo de la reacción a los 5 valores de pH (Diseño de 7 tubos)</w:t>
      </w:r>
    </w:p>
    <w:tbl>
      <w:tblPr>
        <w:tblW w:type="auto" w:w="0"/>
        <w:jc w:val="center"/>
        <w:tblLook w:firstColumn="1" w:firstRow="1" w:lastColumn="0" w:lastRow="0" w:noHBand="0" w:noVBand="1" w:val="04A0"/>
      </w:tblPr>
      <w:tblGrid>
        <w:gridCol w:w="9418"/>
      </w:tblGrid>
      <w:tr>
        <w:tc>
          <w:tcPr>
            <w:tcW w:type="dxa" w:w="9360"/>
            <w:shd w:fill="EDF2F7"/>
            <w:tcBorders>
              <w:top w:val="none"/>
              <w:left w:val="single" w:sz="24" w:space="0" w:color="4A5568"/>
              <w:bottom w:val="none"/>
              <w:right w:val="none"/>
            </w:tcBorders>
            <w:tcMar>
              <w:top w:w="120" w:type="dxa"/>
              <w:left w:w="180" w:type="dxa"/>
              <w:bottom w:w="120" w:type="dxa"/>
              <w:right w:w="180" w:type="dxa"/>
            </w:tcMar>
          </w:tcPr>
          <w:p>
            <w:pPr>
              <w:spacing w:before="40" w:after="40" w:line="240" w:lineRule="auto"/>
            </w:pPr>
            <w:r>
              <w:rPr>
                <w:rFonts w:ascii="Calibri" w:hAnsi="Calibri"/>
                <w:b/>
                <w:color w:val="2D3748"/>
                <w:sz w:val="20"/>
              </w:rPr>
              <w:t>💡 NOTA DIDÁCTICA SOBRE EL ARMADO EFICIENTE DE TUBOS:</w:t>
            </w:r>
          </w:p>
          <w:p>
            <w:pPr>
              <w:spacing w:before="20" w:after="30" w:line="240" w:lineRule="auto"/>
            </w:pPr>
            <w:r>
              <w:rPr>
                <w:rFonts w:ascii="Calibri" w:hAnsi="Calibri"/>
                <w:color w:val="2D3748"/>
                <w:sz w:val="19"/>
              </w:rPr>
              <w:t xml:space="preserve">1. Preparación del extracto enzimático: Usar 0.1 mL (100 µL) de extracto crudo + 0.4 mL de agua destilada (o dilución 1:5 previa) para completar los 0.5 mL de enzima por tubo. Esto previene la turbidez basal y la saturación rápida de la señal.</w:t>
            </w:r>
          </w:p>
          <w:p>
            <w:pPr>
              <w:spacing w:before="20" w:after="30" w:line="240" w:lineRule="auto"/>
            </w:pPr>
            <w:r>
              <w:rPr>
                <w:rFonts w:ascii="Calibri" w:hAnsi="Calibri"/>
                <w:color w:val="2D3748"/>
                <w:sz w:val="19"/>
              </w:rPr>
              <w:t xml:space="preserve">2. Consumo optimizado: Con este esquema de solo 7 tubos en total, el gasto de PNPP 20 mM por equipo es de únicamente 3.0 mL (6 tubos con PNPP × 0.5 mL), eliminando desperdicios y facilitando la organización en la gradilla.</w:t>
            </w:r>
          </w:p>
        </w:tc>
      </w:tr>
    </w:tbl>
    <w:p>
      <w:pPr>
        <w:pStyle w:val="Normal"/>
        <w:spacing w:before="60" w:after="60" w:line="240" w:lineRule="auto"/>
      </w:pPr>
      <w:r>
        <w:rPr>
          <w:rFonts w:ascii="Calibri" w:hAnsi="Calibri"/>
          <w:b/>
          <w:color w:val="1A202C"/>
          <w:sz w:val="22"/>
        </w:rPr>
        <w:t xml:space="preserve">1. Preparación de la gradilla con los 7 tubos de ensayo:</w:t>
      </w:r>
    </w:p>
    <w:p>
      <w:pPr>
        <w:pStyle w:val="Normal"/>
        <w:spacing w:before="60" w:after="60" w:line="240" w:lineRule="auto"/>
      </w:pPr>
      <w:r>
        <w:rPr>
          <w:rFonts w:ascii="Calibri" w:hAnsi="Calibri"/>
          <w:color w:val="1A202C"/>
          <w:sz w:val="22"/>
        </w:rPr>
        <w:t xml:space="preserve">Rotular 7 tubos de ensayo limpios y pipetear los reactivos según la siguiente tabla. Note que el Blanco NO contiene PNPP y el Control Negativo NO contiene enzima:</w:t>
      </w:r>
    </w:p>
    <w:tbl>
      <w:tblPr>
        <w:tblW w:type="auto" w:w="0"/>
        <w:jc w:val="center"/>
        <w:tblBorders>
          <w:top w:val="single" w:sz="6" w:space="0" w:color="CBD5E0"/>
          <w:left w:val="none"/>
          <w:bottom w:val="single" w:sz="8" w:space="0" w:color="CBD5E0"/>
          <w:right w:val="none"/>
          <w:insideH w:val="single" w:sz="4" w:space="0" w:color="CBD5E0"/>
          <w:insideV w:val="none"/>
        </w:tblBorders>
      </w:tblPr>
      <w:tblGrid>
        <w:gridCol w:w="900"/>
        <w:gridCol w:w="2300"/>
        <w:gridCol w:w="1500"/>
        <w:gridCol w:w="1100"/>
        <w:gridCol w:w="1100"/>
        <w:gridCol w:w="1100"/>
        <w:gridCol w:w="1100"/>
        <w:gridCol w:w="900"/>
      </w:tblGrid>
      <w:tr>
        <w:tc>
          <w:tcPr>
            <w:tcW w:type="dxa" w:w="900"/>
            <w:shd w:fill="EDF2F7"/>
            <w:tcMar>
              <w:top w:w="80" w:type="dxa"/>
              <w:bottom w:w="80" w:type="dxa"/>
              <w:left w:w="80" w:type="dxa"/>
              <w:right w:w="80" w:type="dxa"/>
            </w:tcMar>
          </w:tcPr>
          <w:p>
            <w:pPr>
              <w:jc w:val="center"/>
              <w:spacing w:before="40" w:after="40"/>
            </w:pPr>
            <w:r>
              <w:rPr>
                <w:rFonts w:ascii="Calibri" w:hAnsi="Calibri"/>
                <w:b/>
                <w:sz w:val="19"/>
                <w:color w:val="1A202C"/>
              </w:rPr>
              <w:t>Tubo</w:t>
            </w:r>
          </w:p>
        </w:tc>
        <w:tc>
          <w:tcPr>
            <w:tcW w:type="dxa" w:w="2300"/>
            <w:shd w:fill="EDF2F7"/>
            <w:tcMar>
              <w:top w:w="80" w:type="dxa"/>
              <w:bottom w:w="80" w:type="dxa"/>
              <w:left w:w="80" w:type="dxa"/>
              <w:right w:w="80" w:type="dxa"/>
            </w:tcMar>
          </w:tcPr>
          <w:p>
            <w:pPr>
              <w:jc w:val="center"/>
              <w:spacing w:before="40" w:after="40"/>
            </w:pPr>
            <w:r>
              <w:rPr>
                <w:rFonts w:ascii="Calibri" w:hAnsi="Calibri"/>
                <w:b/>
                <w:sz w:val="19"/>
                <w:color w:val="1A202C"/>
              </w:rPr>
              <w:t>Rótulo y Función</w:t>
            </w:r>
          </w:p>
        </w:tc>
        <w:tc>
          <w:tcPr>
            <w:tcW w:type="dxa" w:w="1500"/>
            <w:shd w:fill="EDF2F7"/>
            <w:tcMar>
              <w:top w:w="80" w:type="dxa"/>
              <w:bottom w:w="80" w:type="dxa"/>
              <w:left w:w="80" w:type="dxa"/>
              <w:right w:w="80" w:type="dxa"/>
            </w:tcMar>
          </w:tcPr>
          <w:p>
            <w:pPr>
              <w:jc w:val="center"/>
              <w:spacing w:before="40" w:after="40"/>
            </w:pPr>
            <w:r>
              <w:rPr>
                <w:rFonts w:ascii="Calibri" w:hAnsi="Calibri"/>
                <w:b/>
                <w:sz w:val="19"/>
                <w:color w:val="1A202C"/>
              </w:rPr>
              <w:t>Amortiguador</w:t>
            </w:r>
          </w:p>
        </w:tc>
        <w:tc>
          <w:tcPr>
            <w:tcW w:type="dxa" w:w="1100"/>
            <w:shd w:fill="EDF2F7"/>
            <w:tcMar>
              <w:top w:w="80" w:type="dxa"/>
              <w:bottom w:w="80" w:type="dxa"/>
              <w:left w:w="80" w:type="dxa"/>
              <w:right w:w="80" w:type="dxa"/>
            </w:tcMar>
          </w:tcPr>
          <w:p>
            <w:pPr>
              <w:jc w:val="center"/>
              <w:spacing w:before="40" w:after="40"/>
            </w:pPr>
            <w:r>
              <w:rPr>
                <w:rFonts w:ascii="Calibri" w:hAnsi="Calibri"/>
                <w:b/>
                <w:sz w:val="19"/>
                <w:color w:val="1A202C"/>
              </w:rPr>
              <w:t>MgCl₂ 100 mM</w:t>
            </w:r>
          </w:p>
        </w:tc>
        <w:tc>
          <w:tcPr>
            <w:tcW w:type="dxa" w:w="1100"/>
            <w:shd w:fill="EDF2F7"/>
            <w:tcMar>
              <w:top w:w="80" w:type="dxa"/>
              <w:bottom w:w="80" w:type="dxa"/>
              <w:left w:w="80" w:type="dxa"/>
              <w:right w:w="80" w:type="dxa"/>
            </w:tcMar>
          </w:tcPr>
          <w:p>
            <w:pPr>
              <w:jc w:val="center"/>
              <w:spacing w:before="40" w:after="40"/>
            </w:pPr>
            <w:r>
              <w:rPr>
                <w:rFonts w:ascii="Calibri" w:hAnsi="Calibri"/>
                <w:b/>
                <w:sz w:val="19"/>
                <w:color w:val="1A202C"/>
              </w:rPr>
              <w:t>PNPP 20 mM</w:t>
            </w:r>
          </w:p>
        </w:tc>
        <w:tc>
          <w:tcPr>
            <w:tcW w:type="dxa" w:w="1100"/>
            <w:shd w:fill="EDF2F7"/>
            <w:tcMar>
              <w:top w:w="80" w:type="dxa"/>
              <w:bottom w:w="80" w:type="dxa"/>
              <w:left w:w="80" w:type="dxa"/>
              <w:right w:w="80" w:type="dxa"/>
            </w:tcMar>
          </w:tcPr>
          <w:p>
            <w:pPr>
              <w:jc w:val="center"/>
              <w:spacing w:before="40" w:after="40"/>
            </w:pPr>
            <w:r>
              <w:rPr>
                <w:rFonts w:ascii="Calibri" w:hAnsi="Calibri"/>
                <w:b/>
                <w:sz w:val="19"/>
                <w:color w:val="1A202C"/>
              </w:rPr>
              <w:t>Agua destilada</w:t>
            </w:r>
          </w:p>
        </w:tc>
        <w:tc>
          <w:tcPr>
            <w:tcW w:type="dxa" w:w="1100"/>
            <w:shd w:fill="EDF2F7"/>
            <w:tcMar>
              <w:top w:w="80" w:type="dxa"/>
              <w:bottom w:w="80" w:type="dxa"/>
              <w:left w:w="80" w:type="dxa"/>
              <w:right w:w="80" w:type="dxa"/>
            </w:tcMar>
          </w:tcPr>
          <w:p>
            <w:pPr>
              <w:jc w:val="center"/>
              <w:spacing w:before="40" w:after="40"/>
            </w:pPr>
            <w:r>
              <w:rPr>
                <w:rFonts w:ascii="Calibri" w:hAnsi="Calibri"/>
                <w:b/>
                <w:sz w:val="19"/>
                <w:color w:val="1A202C"/>
              </w:rPr>
              <w:t>Extracto diluido</w:t>
            </w:r>
          </w:p>
        </w:tc>
        <w:tc>
          <w:tcPr>
            <w:tcW w:type="dxa" w:w="900"/>
            <w:shd w:fill="EDF2F7"/>
            <w:tcMar>
              <w:top w:w="80" w:type="dxa"/>
              <w:bottom w:w="80" w:type="dxa"/>
              <w:left w:w="80" w:type="dxa"/>
              <w:right w:w="80" w:type="dxa"/>
            </w:tcMar>
          </w:tcPr>
          <w:p>
            <w:pPr>
              <w:jc w:val="center"/>
              <w:spacing w:before="40" w:after="40"/>
            </w:pPr>
            <w:r>
              <w:rPr>
                <w:rFonts w:ascii="Calibri" w:hAnsi="Calibri"/>
                <w:b/>
                <w:sz w:val="19"/>
                <w:color w:val="1A202C"/>
              </w:rPr>
              <w:t>Vol. Total</w:t>
            </w:r>
          </w:p>
        </w:tc>
      </w:tr>
      <w:tr>
        <w:tc>
          <w:tcPr>
            <w:tcW w:type="dxa" w:w="900"/>
            <w:shd w:fill="FFFFFF"/>
            <w:tcMar>
              <w:top w:w="60" w:type="dxa"/>
              <w:bottom w:w="60" w:type="dxa"/>
              <w:left w:w="80" w:type="dxa"/>
              <w:right w:w="80" w:type="dxa"/>
            </w:tcMar>
          </w:tcPr>
          <w:p>
            <w:pPr>
              <w:jc w:val="center"/>
              <w:spacing w:before="30" w:after="30"/>
            </w:pPr>
            <w:r>
              <w:rPr>
                <w:rFonts w:ascii="Calibri" w:hAnsi="Calibri"/>
                <w:b/>
                <w:sz w:val="19"/>
                <w:color w:val="2D3748"/>
              </w:rPr>
              <w:t>Tubo 1</w:t>
            </w:r>
          </w:p>
        </w:tc>
        <w:tc>
          <w:tcPr>
            <w:tcW w:type="dxa" w:w="2300"/>
            <w:shd w:fill="FFFFFF"/>
            <w:tcMar>
              <w:top w:w="60" w:type="dxa"/>
              <w:bottom w:w="60" w:type="dxa"/>
              <w:left w:w="80" w:type="dxa"/>
              <w:right w:w="80" w:type="dxa"/>
            </w:tcMar>
          </w:tcPr>
          <w:p>
            <w:pPr>
              <w:jc w:val="left"/>
              <w:spacing w:before="30" w:after="30"/>
            </w:pPr>
            <w:r>
              <w:rPr>
                <w:rFonts w:ascii="Calibri" w:hAnsi="Calibri"/>
                <w:sz w:val="19"/>
                <w:color w:val="2D3748"/>
              </w:rPr>
              <w:t>Blanco General (Ajuste a 0)</w:t>
            </w:r>
          </w:p>
        </w:tc>
        <w:tc>
          <w:tcPr>
            <w:tcW w:type="dxa" w:w="1500"/>
            <w:shd w:fill="FFFFFF"/>
            <w:tcMar>
              <w:top w:w="60" w:type="dxa"/>
              <w:bottom w:w="60" w:type="dxa"/>
              <w:left w:w="80" w:type="dxa"/>
              <w:right w:w="80" w:type="dxa"/>
            </w:tcMar>
          </w:tcPr>
          <w:p>
            <w:pPr>
              <w:jc w:val="left"/>
              <w:spacing w:before="30" w:after="30"/>
            </w:pPr>
            <w:r>
              <w:rPr>
                <w:rFonts w:ascii="Calibri" w:hAnsi="Calibri"/>
                <w:sz w:val="19"/>
                <w:color w:val="2D3748"/>
              </w:rPr>
              <w:t>0.50 mL (pH 7.0 o agua)</w:t>
            </w:r>
          </w:p>
        </w:tc>
        <w:tc>
          <w:tcPr>
            <w:tcW w:type="dxa" w:w="1100"/>
            <w:shd w:fill="FFFFFF"/>
            <w:tcMar>
              <w:top w:w="60" w:type="dxa"/>
              <w:bottom w:w="60" w:type="dxa"/>
              <w:left w:w="80" w:type="dxa"/>
              <w:right w:w="80" w:type="dxa"/>
            </w:tcMar>
          </w:tcPr>
          <w:p>
            <w:pPr>
              <w:jc w:val="center"/>
              <w:spacing w:before="30" w:after="30"/>
            </w:pPr>
            <w:r>
              <w:rPr>
                <w:rFonts w:ascii="Calibri" w:hAnsi="Calibri"/>
                <w:sz w:val="19"/>
                <w:color w:val="2D3748"/>
              </w:rPr>
              <w:t>0.50 mL</w:t>
            </w:r>
          </w:p>
        </w:tc>
        <w:tc>
          <w:tcPr>
            <w:tcW w:type="dxa" w:w="1100"/>
            <w:shd w:fill="FFFFFF"/>
            <w:tcMar>
              <w:top w:w="60" w:type="dxa"/>
              <w:bottom w:w="60" w:type="dxa"/>
              <w:left w:w="80" w:type="dxa"/>
              <w:right w:w="80" w:type="dxa"/>
            </w:tcMar>
          </w:tcPr>
          <w:p>
            <w:pPr>
              <w:jc w:val="center"/>
              <w:spacing w:before="30" w:after="30"/>
            </w:pPr>
            <w:r>
              <w:rPr>
                <w:rFonts w:ascii="Calibri" w:hAnsi="Calibri"/>
                <w:sz w:val="19"/>
                <w:color w:val="2D3748"/>
              </w:rPr>
              <w:t>— (NO poner)</w:t>
            </w:r>
          </w:p>
        </w:tc>
        <w:tc>
          <w:tcPr>
            <w:tcW w:type="dxa" w:w="1100"/>
            <w:shd w:fill="FFFFFF"/>
            <w:tcMar>
              <w:top w:w="60" w:type="dxa"/>
              <w:bottom w:w="60" w:type="dxa"/>
              <w:left w:w="80" w:type="dxa"/>
              <w:right w:w="80" w:type="dxa"/>
            </w:tcMar>
          </w:tcPr>
          <w:p>
            <w:pPr>
              <w:jc w:val="center"/>
              <w:spacing w:before="30" w:after="30"/>
            </w:pPr>
            <w:r>
              <w:rPr>
                <w:rFonts w:ascii="Calibri" w:hAnsi="Calibri"/>
                <w:sz w:val="19"/>
                <w:color w:val="2D3748"/>
              </w:rPr>
              <w:t>1.00 mL</w:t>
            </w:r>
          </w:p>
        </w:tc>
        <w:tc>
          <w:tcPr>
            <w:tcW w:type="dxa" w:w="1100"/>
            <w:shd w:fill="FFFFFF"/>
            <w:tcMar>
              <w:top w:w="60" w:type="dxa"/>
              <w:bottom w:w="60" w:type="dxa"/>
              <w:left w:w="80" w:type="dxa"/>
              <w:right w:w="80" w:type="dxa"/>
            </w:tcMar>
          </w:tcPr>
          <w:p>
            <w:pPr>
              <w:jc w:val="center"/>
              <w:spacing w:before="30" w:after="30"/>
            </w:pPr>
            <w:r>
              <w:rPr>
                <w:rFonts w:ascii="Calibri" w:hAnsi="Calibri"/>
                <w:sz w:val="19"/>
                <w:color w:val="2D3748"/>
              </w:rPr>
              <w:t>—</w:t>
            </w:r>
          </w:p>
        </w:tc>
        <w:tc>
          <w:tcPr>
            <w:tcW w:type="dxa" w:w="900"/>
            <w:shd w:fill="FFFFFF"/>
            <w:tcMar>
              <w:top w:w="60" w:type="dxa"/>
              <w:bottom w:w="60" w:type="dxa"/>
              <w:left w:w="80" w:type="dxa"/>
              <w:right w:w="80" w:type="dxa"/>
            </w:tcMar>
          </w:tcPr>
          <w:p>
            <w:pPr>
              <w:jc w:val="center"/>
              <w:spacing w:before="30" w:after="30"/>
            </w:pPr>
            <w:r>
              <w:rPr>
                <w:rFonts w:ascii="Calibri" w:hAnsi="Calibri"/>
                <w:sz w:val="19"/>
                <w:color w:val="2D3748"/>
              </w:rPr>
              <w:t>2.00 mL</w:t>
            </w:r>
          </w:p>
        </w:tc>
      </w:tr>
      <w:tr>
        <w:tc>
          <w:tcPr>
            <w:tcW w:type="dxa" w:w="900"/>
            <w:shd w:fill="F7FAFC"/>
            <w:tcMar>
              <w:top w:w="60" w:type="dxa"/>
              <w:bottom w:w="60" w:type="dxa"/>
              <w:left w:w="80" w:type="dxa"/>
              <w:right w:w="80" w:type="dxa"/>
            </w:tcMar>
          </w:tcPr>
          <w:p>
            <w:pPr>
              <w:jc w:val="center"/>
              <w:spacing w:before="30" w:after="30"/>
            </w:pPr>
            <w:r>
              <w:rPr>
                <w:rFonts w:ascii="Calibri" w:hAnsi="Calibri"/>
                <w:b/>
                <w:sz w:val="19"/>
                <w:color w:val="2D3748"/>
              </w:rPr>
              <w:t>Tubo 2</w:t>
            </w:r>
          </w:p>
        </w:tc>
        <w:tc>
          <w:tcPr>
            <w:tcW w:type="dxa" w:w="2300"/>
            <w:shd w:fill="F7FAFC"/>
            <w:tcMar>
              <w:top w:w="60" w:type="dxa"/>
              <w:bottom w:w="60" w:type="dxa"/>
              <w:left w:w="80" w:type="dxa"/>
              <w:right w:w="80" w:type="dxa"/>
            </w:tcMar>
          </w:tcPr>
          <w:p>
            <w:pPr>
              <w:jc w:val="left"/>
              <w:spacing w:before="30" w:after="30"/>
            </w:pPr>
            <w:r>
              <w:rPr>
                <w:rFonts w:ascii="Calibri" w:hAnsi="Calibri"/>
                <w:sz w:val="19"/>
                <w:color w:val="2D3748"/>
              </w:rPr>
              <w:t>Control Negativo (Sin enzima)</w:t>
            </w:r>
          </w:p>
        </w:tc>
        <w:tc>
          <w:tcPr>
            <w:tcW w:type="dxa" w:w="1500"/>
            <w:shd w:fill="F7FAFC"/>
            <w:tcMar>
              <w:top w:w="60" w:type="dxa"/>
              <w:bottom w:w="60" w:type="dxa"/>
              <w:left w:w="80" w:type="dxa"/>
              <w:right w:w="80" w:type="dxa"/>
            </w:tcMar>
          </w:tcPr>
          <w:p>
            <w:pPr>
              <w:jc w:val="left"/>
              <w:spacing w:before="30" w:after="30"/>
            </w:pPr>
            <w:r>
              <w:rPr>
                <w:rFonts w:ascii="Calibri" w:hAnsi="Calibri"/>
                <w:sz w:val="19"/>
                <w:color w:val="2D3748"/>
              </w:rPr>
              <w:t>0.50 mL (pH 7.0)</w:t>
            </w:r>
          </w:p>
        </w:tc>
        <w:tc>
          <w:tcPr>
            <w:tcW w:type="dxa" w:w="1100"/>
            <w:shd w:fill="F7FAFC"/>
            <w:tcMar>
              <w:top w:w="60" w:type="dxa"/>
              <w:bottom w:w="60" w:type="dxa"/>
              <w:left w:w="80" w:type="dxa"/>
              <w:right w:w="80" w:type="dxa"/>
            </w:tcMar>
          </w:tcPr>
          <w:p>
            <w:pPr>
              <w:jc w:val="center"/>
              <w:spacing w:before="30" w:after="30"/>
            </w:pPr>
            <w:r>
              <w:rPr>
                <w:rFonts w:ascii="Calibri" w:hAnsi="Calibri"/>
                <w:sz w:val="19"/>
                <w:color w:val="2D3748"/>
              </w:rPr>
              <w:t>0.50 mL</w:t>
            </w:r>
          </w:p>
        </w:tc>
        <w:tc>
          <w:tcPr>
            <w:tcW w:type="dxa" w:w="1100"/>
            <w:shd w:fill="F7FAFC"/>
            <w:tcMar>
              <w:top w:w="60" w:type="dxa"/>
              <w:bottom w:w="60" w:type="dxa"/>
              <w:left w:w="80" w:type="dxa"/>
              <w:right w:w="80" w:type="dxa"/>
            </w:tcMar>
          </w:tcPr>
          <w:p>
            <w:pPr>
              <w:jc w:val="center"/>
              <w:spacing w:before="30" w:after="30"/>
            </w:pPr>
            <w:r>
              <w:rPr>
                <w:rFonts w:ascii="Calibri" w:hAnsi="Calibri"/>
                <w:sz w:val="19"/>
                <w:color w:val="2D3748"/>
              </w:rPr>
              <w:t>0.50 mL</w:t>
            </w:r>
          </w:p>
        </w:tc>
        <w:tc>
          <w:tcPr>
            <w:tcW w:type="dxa" w:w="1100"/>
            <w:shd w:fill="F7FAFC"/>
            <w:tcMar>
              <w:top w:w="60" w:type="dxa"/>
              <w:bottom w:w="60" w:type="dxa"/>
              <w:left w:w="80" w:type="dxa"/>
              <w:right w:w="80" w:type="dxa"/>
            </w:tcMar>
          </w:tcPr>
          <w:p>
            <w:pPr>
              <w:jc w:val="center"/>
              <w:spacing w:before="30" w:after="30"/>
            </w:pPr>
            <w:r>
              <w:rPr>
                <w:rFonts w:ascii="Calibri" w:hAnsi="Calibri"/>
                <w:sz w:val="19"/>
                <w:color w:val="2D3748"/>
              </w:rPr>
              <w:t>0.50 mL</w:t>
            </w:r>
          </w:p>
        </w:tc>
        <w:tc>
          <w:tcPr>
            <w:tcW w:type="dxa" w:w="1100"/>
            <w:shd w:fill="F7FAFC"/>
            <w:tcMar>
              <w:top w:w="60" w:type="dxa"/>
              <w:bottom w:w="60" w:type="dxa"/>
              <w:left w:w="80" w:type="dxa"/>
              <w:right w:w="80" w:type="dxa"/>
            </w:tcMar>
          </w:tcPr>
          <w:p>
            <w:pPr>
              <w:jc w:val="center"/>
              <w:spacing w:before="30" w:after="30"/>
            </w:pPr>
            <w:r>
              <w:rPr>
                <w:rFonts w:ascii="Calibri" w:hAnsi="Calibri"/>
                <w:sz w:val="19"/>
                <w:color w:val="2D3748"/>
              </w:rPr>
              <w:t>—</w:t>
            </w:r>
          </w:p>
        </w:tc>
        <w:tc>
          <w:tcPr>
            <w:tcW w:type="dxa" w:w="900"/>
            <w:shd w:fill="F7FAFC"/>
            <w:tcMar>
              <w:top w:w="60" w:type="dxa"/>
              <w:bottom w:w="60" w:type="dxa"/>
              <w:left w:w="80" w:type="dxa"/>
              <w:right w:w="80" w:type="dxa"/>
            </w:tcMar>
          </w:tcPr>
          <w:p>
            <w:pPr>
              <w:jc w:val="center"/>
              <w:spacing w:before="30" w:after="30"/>
            </w:pPr>
            <w:r>
              <w:rPr>
                <w:rFonts w:ascii="Calibri" w:hAnsi="Calibri"/>
                <w:sz w:val="19"/>
                <w:color w:val="2D3748"/>
              </w:rPr>
              <w:t>2.00 mL</w:t>
            </w:r>
          </w:p>
        </w:tc>
      </w:tr>
      <w:tr>
        <w:tc>
          <w:tcPr>
            <w:tcW w:type="dxa" w:w="900"/>
            <w:shd w:fill="FFFFFF"/>
            <w:tcMar>
              <w:top w:w="60" w:type="dxa"/>
              <w:bottom w:w="60" w:type="dxa"/>
              <w:left w:w="80" w:type="dxa"/>
              <w:right w:w="80" w:type="dxa"/>
            </w:tcMar>
          </w:tcPr>
          <w:p>
            <w:pPr>
              <w:jc w:val="center"/>
              <w:spacing w:before="30" w:after="30"/>
            </w:pPr>
            <w:r>
              <w:rPr>
                <w:rFonts w:ascii="Calibri" w:hAnsi="Calibri"/>
                <w:b/>
                <w:sz w:val="19"/>
                <w:color w:val="2D3748"/>
              </w:rPr>
              <w:t>Tubo 3</w:t>
            </w:r>
          </w:p>
        </w:tc>
        <w:tc>
          <w:tcPr>
            <w:tcW w:type="dxa" w:w="2300"/>
            <w:shd w:fill="FFFFFF"/>
            <w:tcMar>
              <w:top w:w="60" w:type="dxa"/>
              <w:bottom w:w="60" w:type="dxa"/>
              <w:left w:w="80" w:type="dxa"/>
              <w:right w:w="80" w:type="dxa"/>
            </w:tcMar>
          </w:tcPr>
          <w:p>
            <w:pPr>
              <w:jc w:val="left"/>
              <w:spacing w:before="30" w:after="30"/>
            </w:pPr>
            <w:r>
              <w:rPr>
                <w:rFonts w:ascii="Calibri" w:hAnsi="Calibri"/>
                <w:sz w:val="19"/>
                <w:color w:val="2D3748"/>
              </w:rPr>
              <w:t>Reacción a pH 5.8</w:t>
            </w:r>
          </w:p>
        </w:tc>
        <w:tc>
          <w:tcPr>
            <w:tcW w:type="dxa" w:w="1500"/>
            <w:shd w:fill="FFFFFF"/>
            <w:tcMar>
              <w:top w:w="60" w:type="dxa"/>
              <w:bottom w:w="60" w:type="dxa"/>
              <w:left w:w="80" w:type="dxa"/>
              <w:right w:w="80" w:type="dxa"/>
            </w:tcMar>
          </w:tcPr>
          <w:p>
            <w:pPr>
              <w:jc w:val="left"/>
              <w:spacing w:before="30" w:after="30"/>
            </w:pPr>
            <w:r>
              <w:rPr>
                <w:rFonts w:ascii="Calibri" w:hAnsi="Calibri"/>
                <w:sz w:val="19"/>
                <w:color w:val="2D3748"/>
              </w:rPr>
              <w:t>0.50 mL (Buffer pH 5.8)</w:t>
            </w:r>
          </w:p>
        </w:tc>
        <w:tc>
          <w:tcPr>
            <w:tcW w:type="dxa" w:w="1100"/>
            <w:shd w:fill="FFFFFF"/>
            <w:tcMar>
              <w:top w:w="60" w:type="dxa"/>
              <w:bottom w:w="60" w:type="dxa"/>
              <w:left w:w="80" w:type="dxa"/>
              <w:right w:w="80" w:type="dxa"/>
            </w:tcMar>
          </w:tcPr>
          <w:p>
            <w:pPr>
              <w:jc w:val="center"/>
              <w:spacing w:before="30" w:after="30"/>
            </w:pPr>
            <w:r>
              <w:rPr>
                <w:rFonts w:ascii="Calibri" w:hAnsi="Calibri"/>
                <w:sz w:val="19"/>
                <w:color w:val="2D3748"/>
              </w:rPr>
              <w:t>0.50 mL</w:t>
            </w:r>
          </w:p>
        </w:tc>
        <w:tc>
          <w:tcPr>
            <w:tcW w:type="dxa" w:w="1100"/>
            <w:shd w:fill="FFFFFF"/>
            <w:tcMar>
              <w:top w:w="60" w:type="dxa"/>
              <w:bottom w:w="60" w:type="dxa"/>
              <w:left w:w="80" w:type="dxa"/>
              <w:right w:w="80" w:type="dxa"/>
            </w:tcMar>
          </w:tcPr>
          <w:p>
            <w:pPr>
              <w:jc w:val="center"/>
              <w:spacing w:before="30" w:after="30"/>
            </w:pPr>
            <w:r>
              <w:rPr>
                <w:rFonts w:ascii="Calibri" w:hAnsi="Calibri"/>
                <w:sz w:val="19"/>
                <w:color w:val="2D3748"/>
              </w:rPr>
              <w:t>0.50 mL</w:t>
            </w:r>
          </w:p>
        </w:tc>
        <w:tc>
          <w:tcPr>
            <w:tcW w:type="dxa" w:w="1100"/>
            <w:shd w:fill="FFFFFF"/>
            <w:tcMar>
              <w:top w:w="60" w:type="dxa"/>
              <w:bottom w:w="60" w:type="dxa"/>
              <w:left w:w="80" w:type="dxa"/>
              <w:right w:w="80" w:type="dxa"/>
            </w:tcMar>
          </w:tcPr>
          <w:p>
            <w:pPr>
              <w:jc w:val="center"/>
              <w:spacing w:before="30" w:after="30"/>
            </w:pPr>
            <w:r>
              <w:rPr>
                <w:rFonts w:ascii="Calibri" w:hAnsi="Calibri"/>
                <w:sz w:val="19"/>
                <w:color w:val="2D3748"/>
              </w:rPr>
              <w:t>—</w:t>
            </w:r>
          </w:p>
        </w:tc>
        <w:tc>
          <w:tcPr>
            <w:tcW w:type="dxa" w:w="1100"/>
            <w:shd w:fill="FFFFFF"/>
            <w:tcMar>
              <w:top w:w="60" w:type="dxa"/>
              <w:bottom w:w="60" w:type="dxa"/>
              <w:left w:w="80" w:type="dxa"/>
              <w:right w:w="80" w:type="dxa"/>
            </w:tcMar>
          </w:tcPr>
          <w:p>
            <w:pPr>
              <w:jc w:val="center"/>
              <w:spacing w:before="30" w:after="30"/>
            </w:pPr>
            <w:r>
              <w:rPr>
                <w:rFonts w:ascii="Calibri" w:hAnsi="Calibri"/>
                <w:sz w:val="19"/>
                <w:color w:val="2D3748"/>
              </w:rPr>
              <w:t>0.50 mL</w:t>
            </w:r>
          </w:p>
        </w:tc>
        <w:tc>
          <w:tcPr>
            <w:tcW w:type="dxa" w:w="900"/>
            <w:shd w:fill="FFFFFF"/>
            <w:tcMar>
              <w:top w:w="60" w:type="dxa"/>
              <w:bottom w:w="60" w:type="dxa"/>
              <w:left w:w="80" w:type="dxa"/>
              <w:right w:w="80" w:type="dxa"/>
            </w:tcMar>
          </w:tcPr>
          <w:p>
            <w:pPr>
              <w:jc w:val="center"/>
              <w:spacing w:before="30" w:after="30"/>
            </w:pPr>
            <w:r>
              <w:rPr>
                <w:rFonts w:ascii="Calibri" w:hAnsi="Calibri"/>
                <w:sz w:val="19"/>
                <w:color w:val="2D3748"/>
              </w:rPr>
              <w:t>2.00 mL</w:t>
            </w:r>
          </w:p>
        </w:tc>
      </w:tr>
      <w:tr>
        <w:tc>
          <w:tcPr>
            <w:tcW w:type="dxa" w:w="900"/>
            <w:shd w:fill="F7FAFC"/>
            <w:tcMar>
              <w:top w:w="60" w:type="dxa"/>
              <w:bottom w:w="60" w:type="dxa"/>
              <w:left w:w="80" w:type="dxa"/>
              <w:right w:w="80" w:type="dxa"/>
            </w:tcMar>
          </w:tcPr>
          <w:p>
            <w:pPr>
              <w:jc w:val="center"/>
              <w:spacing w:before="30" w:after="30"/>
            </w:pPr>
            <w:r>
              <w:rPr>
                <w:rFonts w:ascii="Calibri" w:hAnsi="Calibri"/>
                <w:b/>
                <w:sz w:val="19"/>
                <w:color w:val="2D3748"/>
              </w:rPr>
              <w:t>Tubo 4</w:t>
            </w:r>
          </w:p>
        </w:tc>
        <w:tc>
          <w:tcPr>
            <w:tcW w:type="dxa" w:w="2300"/>
            <w:shd w:fill="F7FAFC"/>
            <w:tcMar>
              <w:top w:w="60" w:type="dxa"/>
              <w:bottom w:w="60" w:type="dxa"/>
              <w:left w:w="80" w:type="dxa"/>
              <w:right w:w="80" w:type="dxa"/>
            </w:tcMar>
          </w:tcPr>
          <w:p>
            <w:pPr>
              <w:jc w:val="left"/>
              <w:spacing w:before="30" w:after="30"/>
            </w:pPr>
            <w:r>
              <w:rPr>
                <w:rFonts w:ascii="Calibri" w:hAnsi="Calibri"/>
                <w:sz w:val="19"/>
                <w:color w:val="2D3748"/>
              </w:rPr>
              <w:t>Reacción a pH 6.8</w:t>
            </w:r>
          </w:p>
        </w:tc>
        <w:tc>
          <w:tcPr>
            <w:tcW w:type="dxa" w:w="1500"/>
            <w:shd w:fill="F7FAFC"/>
            <w:tcMar>
              <w:top w:w="60" w:type="dxa"/>
              <w:bottom w:w="60" w:type="dxa"/>
              <w:left w:w="80" w:type="dxa"/>
              <w:right w:w="80" w:type="dxa"/>
            </w:tcMar>
          </w:tcPr>
          <w:p>
            <w:pPr>
              <w:jc w:val="left"/>
              <w:spacing w:before="30" w:after="30"/>
            </w:pPr>
            <w:r>
              <w:rPr>
                <w:rFonts w:ascii="Calibri" w:hAnsi="Calibri"/>
                <w:sz w:val="19"/>
                <w:color w:val="2D3748"/>
              </w:rPr>
              <w:t>0.50 mL (Buffer pH 6.8)</w:t>
            </w:r>
          </w:p>
        </w:tc>
        <w:tc>
          <w:tcPr>
            <w:tcW w:type="dxa" w:w="1100"/>
            <w:shd w:fill="F7FAFC"/>
            <w:tcMar>
              <w:top w:w="60" w:type="dxa"/>
              <w:bottom w:w="60" w:type="dxa"/>
              <w:left w:w="80" w:type="dxa"/>
              <w:right w:w="80" w:type="dxa"/>
            </w:tcMar>
          </w:tcPr>
          <w:p>
            <w:pPr>
              <w:jc w:val="center"/>
              <w:spacing w:before="30" w:after="30"/>
            </w:pPr>
            <w:r>
              <w:rPr>
                <w:rFonts w:ascii="Calibri" w:hAnsi="Calibri"/>
                <w:sz w:val="19"/>
                <w:color w:val="2D3748"/>
              </w:rPr>
              <w:t>0.50 mL</w:t>
            </w:r>
          </w:p>
        </w:tc>
        <w:tc>
          <w:tcPr>
            <w:tcW w:type="dxa" w:w="1100"/>
            <w:shd w:fill="F7FAFC"/>
            <w:tcMar>
              <w:top w:w="60" w:type="dxa"/>
              <w:bottom w:w="60" w:type="dxa"/>
              <w:left w:w="80" w:type="dxa"/>
              <w:right w:w="80" w:type="dxa"/>
            </w:tcMar>
          </w:tcPr>
          <w:p>
            <w:pPr>
              <w:jc w:val="center"/>
              <w:spacing w:before="30" w:after="30"/>
            </w:pPr>
            <w:r>
              <w:rPr>
                <w:rFonts w:ascii="Calibri" w:hAnsi="Calibri"/>
                <w:sz w:val="19"/>
                <w:color w:val="2D3748"/>
              </w:rPr>
              <w:t>0.50 mL</w:t>
            </w:r>
          </w:p>
        </w:tc>
        <w:tc>
          <w:tcPr>
            <w:tcW w:type="dxa" w:w="1100"/>
            <w:shd w:fill="F7FAFC"/>
            <w:tcMar>
              <w:top w:w="60" w:type="dxa"/>
              <w:bottom w:w="60" w:type="dxa"/>
              <w:left w:w="80" w:type="dxa"/>
              <w:right w:w="80" w:type="dxa"/>
            </w:tcMar>
          </w:tcPr>
          <w:p>
            <w:pPr>
              <w:jc w:val="center"/>
              <w:spacing w:before="30" w:after="30"/>
            </w:pPr>
            <w:r>
              <w:rPr>
                <w:rFonts w:ascii="Calibri" w:hAnsi="Calibri"/>
                <w:sz w:val="19"/>
                <w:color w:val="2D3748"/>
              </w:rPr>
              <w:t>—</w:t>
            </w:r>
          </w:p>
        </w:tc>
        <w:tc>
          <w:tcPr>
            <w:tcW w:type="dxa" w:w="1100"/>
            <w:shd w:fill="F7FAFC"/>
            <w:tcMar>
              <w:top w:w="60" w:type="dxa"/>
              <w:bottom w:w="60" w:type="dxa"/>
              <w:left w:w="80" w:type="dxa"/>
              <w:right w:w="80" w:type="dxa"/>
            </w:tcMar>
          </w:tcPr>
          <w:p>
            <w:pPr>
              <w:jc w:val="center"/>
              <w:spacing w:before="30" w:after="30"/>
            </w:pPr>
            <w:r>
              <w:rPr>
                <w:rFonts w:ascii="Calibri" w:hAnsi="Calibri"/>
                <w:sz w:val="19"/>
                <w:color w:val="2D3748"/>
              </w:rPr>
              <w:t>0.50 mL</w:t>
            </w:r>
          </w:p>
        </w:tc>
        <w:tc>
          <w:tcPr>
            <w:tcW w:type="dxa" w:w="900"/>
            <w:shd w:fill="F7FAFC"/>
            <w:tcMar>
              <w:top w:w="60" w:type="dxa"/>
              <w:bottom w:w="60" w:type="dxa"/>
              <w:left w:w="80" w:type="dxa"/>
              <w:right w:w="80" w:type="dxa"/>
            </w:tcMar>
          </w:tcPr>
          <w:p>
            <w:pPr>
              <w:jc w:val="center"/>
              <w:spacing w:before="30" w:after="30"/>
            </w:pPr>
            <w:r>
              <w:rPr>
                <w:rFonts w:ascii="Calibri" w:hAnsi="Calibri"/>
                <w:sz w:val="19"/>
                <w:color w:val="2D3748"/>
              </w:rPr>
              <w:t>2.00 mL</w:t>
            </w:r>
          </w:p>
        </w:tc>
      </w:tr>
      <w:tr>
        <w:tc>
          <w:tcPr>
            <w:tcW w:type="dxa" w:w="900"/>
            <w:shd w:fill="FFFFFF"/>
            <w:tcMar>
              <w:top w:w="60" w:type="dxa"/>
              <w:bottom w:w="60" w:type="dxa"/>
              <w:left w:w="80" w:type="dxa"/>
              <w:right w:w="80" w:type="dxa"/>
            </w:tcMar>
          </w:tcPr>
          <w:p>
            <w:pPr>
              <w:jc w:val="center"/>
              <w:spacing w:before="30" w:after="30"/>
            </w:pPr>
            <w:r>
              <w:rPr>
                <w:rFonts w:ascii="Calibri" w:hAnsi="Calibri"/>
                <w:b/>
                <w:sz w:val="19"/>
                <w:color w:val="2D3748"/>
              </w:rPr>
              <w:t>Tubo 5</w:t>
            </w:r>
          </w:p>
        </w:tc>
        <w:tc>
          <w:tcPr>
            <w:tcW w:type="dxa" w:w="2300"/>
            <w:shd w:fill="FFFFFF"/>
            <w:tcMar>
              <w:top w:w="60" w:type="dxa"/>
              <w:bottom w:w="60" w:type="dxa"/>
              <w:left w:w="80" w:type="dxa"/>
              <w:right w:w="80" w:type="dxa"/>
            </w:tcMar>
          </w:tcPr>
          <w:p>
            <w:pPr>
              <w:jc w:val="left"/>
              <w:spacing w:before="30" w:after="30"/>
            </w:pPr>
            <w:r>
              <w:rPr>
                <w:rFonts w:ascii="Calibri" w:hAnsi="Calibri"/>
                <w:sz w:val="19"/>
                <w:color w:val="2D3748"/>
              </w:rPr>
              <w:t>Reacción a pH 7.2</w:t>
            </w:r>
          </w:p>
        </w:tc>
        <w:tc>
          <w:tcPr>
            <w:tcW w:type="dxa" w:w="1500"/>
            <w:shd w:fill="FFFFFF"/>
            <w:tcMar>
              <w:top w:w="60" w:type="dxa"/>
              <w:bottom w:w="60" w:type="dxa"/>
              <w:left w:w="80" w:type="dxa"/>
              <w:right w:w="80" w:type="dxa"/>
            </w:tcMar>
          </w:tcPr>
          <w:p>
            <w:pPr>
              <w:jc w:val="left"/>
              <w:spacing w:before="30" w:after="30"/>
            </w:pPr>
            <w:r>
              <w:rPr>
                <w:rFonts w:ascii="Calibri" w:hAnsi="Calibri"/>
                <w:sz w:val="19"/>
                <w:color w:val="2D3748"/>
              </w:rPr>
              <w:t>0.50 mL (Buffer pH 7.2)</w:t>
            </w:r>
          </w:p>
        </w:tc>
        <w:tc>
          <w:tcPr>
            <w:tcW w:type="dxa" w:w="1100"/>
            <w:shd w:fill="FFFFFF"/>
            <w:tcMar>
              <w:top w:w="60" w:type="dxa"/>
              <w:bottom w:w="60" w:type="dxa"/>
              <w:left w:w="80" w:type="dxa"/>
              <w:right w:w="80" w:type="dxa"/>
            </w:tcMar>
          </w:tcPr>
          <w:p>
            <w:pPr>
              <w:jc w:val="center"/>
              <w:spacing w:before="30" w:after="30"/>
            </w:pPr>
            <w:r>
              <w:rPr>
                <w:rFonts w:ascii="Calibri" w:hAnsi="Calibri"/>
                <w:sz w:val="19"/>
                <w:color w:val="2D3748"/>
              </w:rPr>
              <w:t>0.50 mL</w:t>
            </w:r>
          </w:p>
        </w:tc>
        <w:tc>
          <w:tcPr>
            <w:tcW w:type="dxa" w:w="1100"/>
            <w:shd w:fill="FFFFFF"/>
            <w:tcMar>
              <w:top w:w="60" w:type="dxa"/>
              <w:bottom w:w="60" w:type="dxa"/>
              <w:left w:w="80" w:type="dxa"/>
              <w:right w:w="80" w:type="dxa"/>
            </w:tcMar>
          </w:tcPr>
          <w:p>
            <w:pPr>
              <w:jc w:val="center"/>
              <w:spacing w:before="30" w:after="30"/>
            </w:pPr>
            <w:r>
              <w:rPr>
                <w:rFonts w:ascii="Calibri" w:hAnsi="Calibri"/>
                <w:sz w:val="19"/>
                <w:color w:val="2D3748"/>
              </w:rPr>
              <w:t>0.50 mL</w:t>
            </w:r>
          </w:p>
        </w:tc>
        <w:tc>
          <w:tcPr>
            <w:tcW w:type="dxa" w:w="1100"/>
            <w:shd w:fill="FFFFFF"/>
            <w:tcMar>
              <w:top w:w="60" w:type="dxa"/>
              <w:bottom w:w="60" w:type="dxa"/>
              <w:left w:w="80" w:type="dxa"/>
              <w:right w:w="80" w:type="dxa"/>
            </w:tcMar>
          </w:tcPr>
          <w:p>
            <w:pPr>
              <w:jc w:val="center"/>
              <w:spacing w:before="30" w:after="30"/>
            </w:pPr>
            <w:r>
              <w:rPr>
                <w:rFonts w:ascii="Calibri" w:hAnsi="Calibri"/>
                <w:sz w:val="19"/>
                <w:color w:val="2D3748"/>
              </w:rPr>
              <w:t>—</w:t>
            </w:r>
          </w:p>
        </w:tc>
        <w:tc>
          <w:tcPr>
            <w:tcW w:type="dxa" w:w="1100"/>
            <w:shd w:fill="FFFFFF"/>
            <w:tcMar>
              <w:top w:w="60" w:type="dxa"/>
              <w:bottom w:w="60" w:type="dxa"/>
              <w:left w:w="80" w:type="dxa"/>
              <w:right w:w="80" w:type="dxa"/>
            </w:tcMar>
          </w:tcPr>
          <w:p>
            <w:pPr>
              <w:jc w:val="center"/>
              <w:spacing w:before="30" w:after="30"/>
            </w:pPr>
            <w:r>
              <w:rPr>
                <w:rFonts w:ascii="Calibri" w:hAnsi="Calibri"/>
                <w:sz w:val="19"/>
                <w:color w:val="2D3748"/>
              </w:rPr>
              <w:t>0.50 mL</w:t>
            </w:r>
          </w:p>
        </w:tc>
        <w:tc>
          <w:tcPr>
            <w:tcW w:type="dxa" w:w="900"/>
            <w:shd w:fill="FFFFFF"/>
            <w:tcMar>
              <w:top w:w="60" w:type="dxa"/>
              <w:bottom w:w="60" w:type="dxa"/>
              <w:left w:w="80" w:type="dxa"/>
              <w:right w:w="80" w:type="dxa"/>
            </w:tcMar>
          </w:tcPr>
          <w:p>
            <w:pPr>
              <w:jc w:val="center"/>
              <w:spacing w:before="30" w:after="30"/>
            </w:pPr>
            <w:r>
              <w:rPr>
                <w:rFonts w:ascii="Calibri" w:hAnsi="Calibri"/>
                <w:sz w:val="19"/>
                <w:color w:val="2D3748"/>
              </w:rPr>
              <w:t>2.00 mL</w:t>
            </w:r>
          </w:p>
        </w:tc>
      </w:tr>
      <w:tr>
        <w:tc>
          <w:tcPr>
            <w:tcW w:type="dxa" w:w="900"/>
            <w:shd w:fill="F7FAFC"/>
            <w:tcMar>
              <w:top w:w="60" w:type="dxa"/>
              <w:bottom w:w="60" w:type="dxa"/>
              <w:left w:w="80" w:type="dxa"/>
              <w:right w:w="80" w:type="dxa"/>
            </w:tcMar>
          </w:tcPr>
          <w:p>
            <w:pPr>
              <w:jc w:val="center"/>
              <w:spacing w:before="30" w:after="30"/>
            </w:pPr>
            <w:r>
              <w:rPr>
                <w:rFonts w:ascii="Calibri" w:hAnsi="Calibri"/>
                <w:b/>
                <w:sz w:val="19"/>
                <w:color w:val="2D3748"/>
              </w:rPr>
              <w:t>Tubo 6</w:t>
            </w:r>
          </w:p>
        </w:tc>
        <w:tc>
          <w:tcPr>
            <w:tcW w:type="dxa" w:w="2300"/>
            <w:shd w:fill="F7FAFC"/>
            <w:tcMar>
              <w:top w:w="60" w:type="dxa"/>
              <w:bottom w:w="60" w:type="dxa"/>
              <w:left w:w="80" w:type="dxa"/>
              <w:right w:w="80" w:type="dxa"/>
            </w:tcMar>
          </w:tcPr>
          <w:p>
            <w:pPr>
              <w:jc w:val="left"/>
              <w:spacing w:before="30" w:after="30"/>
            </w:pPr>
            <w:r>
              <w:rPr>
                <w:rFonts w:ascii="Calibri" w:hAnsi="Calibri"/>
                <w:sz w:val="19"/>
                <w:color w:val="2D3748"/>
              </w:rPr>
              <w:t>Reacción a pH 8.0</w:t>
            </w:r>
          </w:p>
        </w:tc>
        <w:tc>
          <w:tcPr>
            <w:tcW w:type="dxa" w:w="1500"/>
            <w:shd w:fill="F7FAFC"/>
            <w:tcMar>
              <w:top w:w="60" w:type="dxa"/>
              <w:bottom w:w="60" w:type="dxa"/>
              <w:left w:w="80" w:type="dxa"/>
              <w:right w:w="80" w:type="dxa"/>
            </w:tcMar>
          </w:tcPr>
          <w:p>
            <w:pPr>
              <w:jc w:val="left"/>
              <w:spacing w:before="30" w:after="30"/>
            </w:pPr>
            <w:r>
              <w:rPr>
                <w:rFonts w:ascii="Calibri" w:hAnsi="Calibri"/>
                <w:sz w:val="19"/>
                <w:color w:val="2D3748"/>
              </w:rPr>
              <w:t>0.50 mL (Buffer pH 8.0)</w:t>
            </w:r>
          </w:p>
        </w:tc>
        <w:tc>
          <w:tcPr>
            <w:tcW w:type="dxa" w:w="1100"/>
            <w:shd w:fill="F7FAFC"/>
            <w:tcMar>
              <w:top w:w="60" w:type="dxa"/>
              <w:bottom w:w="60" w:type="dxa"/>
              <w:left w:w="80" w:type="dxa"/>
              <w:right w:w="80" w:type="dxa"/>
            </w:tcMar>
          </w:tcPr>
          <w:p>
            <w:pPr>
              <w:jc w:val="center"/>
              <w:spacing w:before="30" w:after="30"/>
            </w:pPr>
            <w:r>
              <w:rPr>
                <w:rFonts w:ascii="Calibri" w:hAnsi="Calibri"/>
                <w:sz w:val="19"/>
                <w:color w:val="2D3748"/>
              </w:rPr>
              <w:t>0.50 mL</w:t>
            </w:r>
          </w:p>
        </w:tc>
        <w:tc>
          <w:tcPr>
            <w:tcW w:type="dxa" w:w="1100"/>
            <w:shd w:fill="F7FAFC"/>
            <w:tcMar>
              <w:top w:w="60" w:type="dxa"/>
              <w:bottom w:w="60" w:type="dxa"/>
              <w:left w:w="80" w:type="dxa"/>
              <w:right w:w="80" w:type="dxa"/>
            </w:tcMar>
          </w:tcPr>
          <w:p>
            <w:pPr>
              <w:jc w:val="center"/>
              <w:spacing w:before="30" w:after="30"/>
            </w:pPr>
            <w:r>
              <w:rPr>
                <w:rFonts w:ascii="Calibri" w:hAnsi="Calibri"/>
                <w:sz w:val="19"/>
                <w:color w:val="2D3748"/>
              </w:rPr>
              <w:t>0.50 mL</w:t>
            </w:r>
          </w:p>
        </w:tc>
        <w:tc>
          <w:tcPr>
            <w:tcW w:type="dxa" w:w="1100"/>
            <w:shd w:fill="F7FAFC"/>
            <w:tcMar>
              <w:top w:w="60" w:type="dxa"/>
              <w:bottom w:w="60" w:type="dxa"/>
              <w:left w:w="80" w:type="dxa"/>
              <w:right w:w="80" w:type="dxa"/>
            </w:tcMar>
          </w:tcPr>
          <w:p>
            <w:pPr>
              <w:jc w:val="center"/>
              <w:spacing w:before="30" w:after="30"/>
            </w:pPr>
            <w:r>
              <w:rPr>
                <w:rFonts w:ascii="Calibri" w:hAnsi="Calibri"/>
                <w:sz w:val="19"/>
                <w:color w:val="2D3748"/>
              </w:rPr>
              <w:t>—</w:t>
            </w:r>
          </w:p>
        </w:tc>
        <w:tc>
          <w:tcPr>
            <w:tcW w:type="dxa" w:w="1100"/>
            <w:shd w:fill="F7FAFC"/>
            <w:tcMar>
              <w:top w:w="60" w:type="dxa"/>
              <w:bottom w:w="60" w:type="dxa"/>
              <w:left w:w="80" w:type="dxa"/>
              <w:right w:w="80" w:type="dxa"/>
            </w:tcMar>
          </w:tcPr>
          <w:p>
            <w:pPr>
              <w:jc w:val="center"/>
              <w:spacing w:before="30" w:after="30"/>
            </w:pPr>
            <w:r>
              <w:rPr>
                <w:rFonts w:ascii="Calibri" w:hAnsi="Calibri"/>
                <w:sz w:val="19"/>
                <w:color w:val="2D3748"/>
              </w:rPr>
              <w:t>0.50 mL</w:t>
            </w:r>
          </w:p>
        </w:tc>
        <w:tc>
          <w:tcPr>
            <w:tcW w:type="dxa" w:w="900"/>
            <w:shd w:fill="F7FAFC"/>
            <w:tcMar>
              <w:top w:w="60" w:type="dxa"/>
              <w:bottom w:w="60" w:type="dxa"/>
              <w:left w:w="80" w:type="dxa"/>
              <w:right w:w="80" w:type="dxa"/>
            </w:tcMar>
          </w:tcPr>
          <w:p>
            <w:pPr>
              <w:jc w:val="center"/>
              <w:spacing w:before="30" w:after="30"/>
            </w:pPr>
            <w:r>
              <w:rPr>
                <w:rFonts w:ascii="Calibri" w:hAnsi="Calibri"/>
                <w:sz w:val="19"/>
                <w:color w:val="2D3748"/>
              </w:rPr>
              <w:t>2.00 mL</w:t>
            </w:r>
          </w:p>
        </w:tc>
      </w:tr>
      <w:tr>
        <w:tc>
          <w:tcPr>
            <w:tcW w:type="dxa" w:w="900"/>
            <w:shd w:fill="FFFFFF"/>
            <w:tcMar>
              <w:top w:w="60" w:type="dxa"/>
              <w:bottom w:w="60" w:type="dxa"/>
              <w:left w:w="80" w:type="dxa"/>
              <w:right w:w="80" w:type="dxa"/>
            </w:tcMar>
          </w:tcPr>
          <w:p>
            <w:pPr>
              <w:jc w:val="center"/>
              <w:spacing w:before="30" w:after="30"/>
            </w:pPr>
            <w:r>
              <w:rPr>
                <w:rFonts w:ascii="Calibri" w:hAnsi="Calibri"/>
                <w:b/>
                <w:sz w:val="19"/>
                <w:color w:val="2D3748"/>
              </w:rPr>
              <w:t>Tubo 7</w:t>
            </w:r>
          </w:p>
        </w:tc>
        <w:tc>
          <w:tcPr>
            <w:tcW w:type="dxa" w:w="2300"/>
            <w:shd w:fill="FFFFFF"/>
            <w:tcMar>
              <w:top w:w="60" w:type="dxa"/>
              <w:bottom w:w="60" w:type="dxa"/>
              <w:left w:w="80" w:type="dxa"/>
              <w:right w:w="80" w:type="dxa"/>
            </w:tcMar>
          </w:tcPr>
          <w:p>
            <w:pPr>
              <w:jc w:val="left"/>
              <w:spacing w:before="30" w:after="30"/>
            </w:pPr>
            <w:r>
              <w:rPr>
                <w:rFonts w:ascii="Calibri" w:hAnsi="Calibri"/>
                <w:sz w:val="19"/>
                <w:color w:val="2D3748"/>
              </w:rPr>
              <w:t>Reacción a pH 9.0</w:t>
            </w:r>
          </w:p>
        </w:tc>
        <w:tc>
          <w:tcPr>
            <w:tcW w:type="dxa" w:w="1500"/>
            <w:shd w:fill="FFFFFF"/>
            <w:tcMar>
              <w:top w:w="60" w:type="dxa"/>
              <w:bottom w:w="60" w:type="dxa"/>
              <w:left w:w="80" w:type="dxa"/>
              <w:right w:w="80" w:type="dxa"/>
            </w:tcMar>
          </w:tcPr>
          <w:p>
            <w:pPr>
              <w:jc w:val="left"/>
              <w:spacing w:before="30" w:after="30"/>
            </w:pPr>
            <w:r>
              <w:rPr>
                <w:rFonts w:ascii="Calibri" w:hAnsi="Calibri"/>
                <w:sz w:val="19"/>
                <w:color w:val="2D3748"/>
              </w:rPr>
              <w:t>0.50 mL (Buffer pH 9.0)</w:t>
            </w:r>
          </w:p>
        </w:tc>
        <w:tc>
          <w:tcPr>
            <w:tcW w:type="dxa" w:w="1100"/>
            <w:shd w:fill="FFFFFF"/>
            <w:tcMar>
              <w:top w:w="60" w:type="dxa"/>
              <w:bottom w:w="60" w:type="dxa"/>
              <w:left w:w="80" w:type="dxa"/>
              <w:right w:w="80" w:type="dxa"/>
            </w:tcMar>
          </w:tcPr>
          <w:p>
            <w:pPr>
              <w:jc w:val="center"/>
              <w:spacing w:before="30" w:after="30"/>
            </w:pPr>
            <w:r>
              <w:rPr>
                <w:rFonts w:ascii="Calibri" w:hAnsi="Calibri"/>
                <w:sz w:val="19"/>
                <w:color w:val="2D3748"/>
              </w:rPr>
              <w:t>0.50 mL</w:t>
            </w:r>
          </w:p>
        </w:tc>
        <w:tc>
          <w:tcPr>
            <w:tcW w:type="dxa" w:w="1100"/>
            <w:shd w:fill="FFFFFF"/>
            <w:tcMar>
              <w:top w:w="60" w:type="dxa"/>
              <w:bottom w:w="60" w:type="dxa"/>
              <w:left w:w="80" w:type="dxa"/>
              <w:right w:w="80" w:type="dxa"/>
            </w:tcMar>
          </w:tcPr>
          <w:p>
            <w:pPr>
              <w:jc w:val="center"/>
              <w:spacing w:before="30" w:after="30"/>
            </w:pPr>
            <w:r>
              <w:rPr>
                <w:rFonts w:ascii="Calibri" w:hAnsi="Calibri"/>
                <w:sz w:val="19"/>
                <w:color w:val="2D3748"/>
              </w:rPr>
              <w:t>0.50 mL</w:t>
            </w:r>
          </w:p>
        </w:tc>
        <w:tc>
          <w:tcPr>
            <w:tcW w:type="dxa" w:w="1100"/>
            <w:shd w:fill="FFFFFF"/>
            <w:tcMar>
              <w:top w:w="60" w:type="dxa"/>
              <w:bottom w:w="60" w:type="dxa"/>
              <w:left w:w="80" w:type="dxa"/>
              <w:right w:w="80" w:type="dxa"/>
            </w:tcMar>
          </w:tcPr>
          <w:p>
            <w:pPr>
              <w:jc w:val="center"/>
              <w:spacing w:before="30" w:after="30"/>
            </w:pPr>
            <w:r>
              <w:rPr>
                <w:rFonts w:ascii="Calibri" w:hAnsi="Calibri"/>
                <w:sz w:val="19"/>
                <w:color w:val="2D3748"/>
              </w:rPr>
              <w:t>—</w:t>
            </w:r>
          </w:p>
        </w:tc>
        <w:tc>
          <w:tcPr>
            <w:tcW w:type="dxa" w:w="1100"/>
            <w:shd w:fill="FFFFFF"/>
            <w:tcMar>
              <w:top w:w="60" w:type="dxa"/>
              <w:bottom w:w="60" w:type="dxa"/>
              <w:left w:w="80" w:type="dxa"/>
              <w:right w:w="80" w:type="dxa"/>
            </w:tcMar>
          </w:tcPr>
          <w:p>
            <w:pPr>
              <w:jc w:val="center"/>
              <w:spacing w:before="30" w:after="30"/>
            </w:pPr>
            <w:r>
              <w:rPr>
                <w:rFonts w:ascii="Calibri" w:hAnsi="Calibri"/>
                <w:sz w:val="19"/>
                <w:color w:val="2D3748"/>
              </w:rPr>
              <w:t>0.50 mL</w:t>
            </w:r>
          </w:p>
        </w:tc>
        <w:tc>
          <w:tcPr>
            <w:tcW w:type="dxa" w:w="900"/>
            <w:shd w:fill="FFFFFF"/>
            <w:tcMar>
              <w:top w:w="60" w:type="dxa"/>
              <w:bottom w:w="60" w:type="dxa"/>
              <w:left w:w="80" w:type="dxa"/>
              <w:right w:w="80" w:type="dxa"/>
            </w:tcMar>
          </w:tcPr>
          <w:p>
            <w:pPr>
              <w:jc w:val="center"/>
              <w:spacing w:before="30" w:after="30"/>
            </w:pPr>
            <w:r>
              <w:rPr>
                <w:rFonts w:ascii="Calibri" w:hAnsi="Calibri"/>
                <w:sz w:val="19"/>
                <w:color w:val="2D3748"/>
              </w:rPr>
              <w:t>2.00 mL</w:t>
            </w:r>
          </w:p>
        </w:tc>
      </w:tr>
    </w:tbl>
    <w:p>
      <w:pPr>
        <w:pStyle w:val="Normal"/>
        <w:spacing w:before="60" w:after="60" w:line="240" w:lineRule="auto"/>
      </w:pPr>
      <w:r>
        <w:rPr>
          <w:rFonts w:ascii="Calibri" w:hAnsi="Calibri"/>
          <w:b/>
          <w:color w:val="1A202C"/>
          <w:sz w:val="22"/>
        </w:rPr>
        <w:t xml:space="preserve">2. Pre-atemperación a 37 °C:</w:t>
      </w:r>
    </w:p>
    <w:p>
      <w:pPr>
        <w:pStyle w:val="Normal"/>
        <w:spacing w:before="60" w:after="60" w:line="240" w:lineRule="auto"/>
      </w:pPr>
      <w:r>
        <w:rPr>
          <w:rFonts w:ascii="Calibri" w:hAnsi="Calibri"/>
          <w:color w:val="1A202C"/>
          <w:sz w:val="22"/>
        </w:rPr>
        <w:t xml:space="preserve">Mezclar los componentes de todos los tubos (sin agregar todavía el extracto a los Tubos 3–7) y colocarlos en el baño maría a 37 °C durante 3 a 5 minutos para estabilizar la temperatura.</w:t>
      </w:r>
    </w:p>
    <w:p>
      <w:pPr>
        <w:pStyle w:val="Normal"/>
        <w:spacing w:before="60" w:after="60" w:line="240" w:lineRule="auto"/>
      </w:pPr>
      <w:r>
        <w:rPr>
          <w:rFonts w:ascii="Calibri" w:hAnsi="Calibri"/>
          <w:b/>
          <w:color w:val="1A202C"/>
          <w:sz w:val="22"/>
        </w:rPr>
        <w:t xml:space="preserve">3. Inicio de la reacción enzimática (t = 0):</w:t>
      </w:r>
    </w:p>
    <w:p>
      <w:pPr>
        <w:pStyle w:val="Normal"/>
        <w:spacing w:before="60" w:after="60" w:line="240" w:lineRule="auto"/>
      </w:pPr>
      <w:r>
        <w:rPr>
          <w:rFonts w:ascii="Calibri" w:hAnsi="Calibri"/>
          <w:color w:val="1A202C"/>
          <w:sz w:val="22"/>
        </w:rPr>
        <w:t xml:space="preserve">Agregar 0.50 mL de extracto enzimático diluido a cada uno de los tubos de reacción (Tubos 3 a 7) en el baño maría a 37 °C, mezclar suavemente por inversión e iniciar el cronómetro.</w:t>
      </w:r>
    </w:p>
    <w:p>
      <w:pPr>
        <w:pStyle w:val="Normal"/>
        <w:spacing w:before="60" w:after="60" w:line="240" w:lineRule="auto"/>
      </w:pPr>
      <w:r>
        <w:rPr>
          <w:rFonts w:ascii="Calibri" w:hAnsi="Calibri"/>
          <w:b/>
          <w:color w:val="1A202C"/>
          <w:sz w:val="22"/>
        </w:rPr>
        <w:t xml:space="preserve">4. Tiempo de incubación:</w:t>
      </w:r>
    </w:p>
    <w:p>
      <w:pPr>
        <w:pStyle w:val="Normal"/>
        <w:spacing w:before="60" w:after="60" w:line="240" w:lineRule="auto"/>
      </w:pPr>
      <w:r>
        <w:rPr>
          <w:rFonts w:ascii="Calibri" w:hAnsi="Calibri"/>
          <w:color w:val="1A202C"/>
          <w:sz w:val="22"/>
        </w:rPr>
        <w:t xml:space="preserve">Incubar exactamente durante 5 minutos a 37 °C todos los tubos.</w:t>
      </w:r>
    </w:p>
    <w:p>
      <w:pPr>
        <w:pStyle w:val="Normal"/>
        <w:spacing w:before="60" w:after="60" w:line="240" w:lineRule="auto"/>
      </w:pPr>
      <w:r>
        <w:rPr>
          <w:rFonts w:ascii="Calibri" w:hAnsi="Calibri"/>
          <w:b/>
          <w:color w:val="1A202C"/>
          <w:sz w:val="22"/>
        </w:rPr>
        <w:t xml:space="preserve">5. Parada de la reacción y revelado de color con KOH:</w:t>
      </w:r>
    </w:p>
    <w:p>
      <w:pPr>
        <w:pStyle w:val="Normal"/>
        <w:spacing w:before="60" w:after="60" w:line="240" w:lineRule="auto"/>
      </w:pPr>
      <w:r>
        <w:rPr>
          <w:rFonts w:ascii="Calibri" w:hAnsi="Calibri"/>
          <w:color w:val="1A202C"/>
          <w:sz w:val="22"/>
        </w:rPr>
        <w:t xml:space="preserve">Transcurridos exactamente 5 minutos, detener la reacción agregando 0.50 mL de KOH 0.5 M a cada uno de los 7 tubos (Tubos 1 a 7) y agitar de inmediato (Volumen final = 2.50 mL). El KOH detiene la catálisis por desnaturalización alcalina e ioniza el p-nitrofenol a su anión amarillo brillante (p-nitrofenóxido).</w:t>
      </w:r>
    </w:p>
    <w:p>
      <w:pPr>
        <w:pStyle w:val="Normal"/>
        <w:spacing w:before="60" w:after="60" w:line="240" w:lineRule="auto"/>
      </w:pPr>
      <w:r>
        <w:rPr>
          <w:rFonts w:ascii="Calibri" w:hAnsi="Calibri"/>
          <w:b/>
          <w:color w:val="1A202C"/>
          <w:sz w:val="22"/>
        </w:rPr>
        <w:t xml:space="preserve">6. Lectura espectrofotométrica a 405 nm:</w:t>
      </w:r>
    </w:p>
    <w:p>
      <w:pPr>
        <w:pStyle w:val="Normal"/>
        <w:spacing w:before="60" w:after="60" w:line="240" w:lineRule="auto"/>
      </w:pPr>
      <w:r>
        <w:rPr>
          <w:rFonts w:ascii="Calibri" w:hAnsi="Calibri"/>
          <w:color w:val="1A202C"/>
          <w:sz w:val="22"/>
        </w:rPr>
        <w:t xml:space="preserve">Dejar atemperar a temperatura ambiente. Transferir 2.0 mL del Tubo 1 (Blanco) a la celdilla para calibrar el cero del espectrofotómetro a 405 nm. A continuación, leer la absorbancia del Tubo 2 (Control Negativo) y de los Tubos 3 a 7 (Reacciones a los 5 pH).</w:t>
      </w:r>
    </w:p>
    <w:p>
      <w:pPr>
        <w:pStyle w:val="Normal"/>
        <w:spacing w:before="60" w:after="60" w:line="240" w:lineRule="auto"/>
      </w:pPr>
      <w:r>
        <w:rPr>
          <w:rFonts w:ascii="Calibri" w:hAnsi="Calibri"/>
          <w:b/>
          <w:color w:val="1A202C"/>
          <w:sz w:val="22"/>
        </w:rPr>
        <w:t xml:space="preserve">Esquema de referencia del flujo de trabajo:</w:t>
      </w:r>
    </w:p>
    <w:tbl>
      <w:tblPr>
        <w:tblW w:type="auto" w:w="0"/>
        <w:jc w:val="center"/>
        <w:tblLook w:firstColumn="1" w:firstRow="1" w:lastColumn="0" w:lastRow="0" w:noHBand="0" w:noVBand="1" w:val="04A0"/>
      </w:tblPr>
      <w:tblGrid>
        <w:gridCol w:w="9418"/>
      </w:tblGrid>
      <w:tr>
        <w:tc>
          <w:tcPr>
            <w:tcW w:type="dxa" w:w="9360"/>
            <w:shd w:fill="F4F7F9"/>
            <w:tcBorders>
              <w:top w:val="none"/>
              <w:left w:val="single" w:sz="24" w:space="0" w:color="2B6CB0"/>
              <w:bottom w:val="none"/>
              <w:right w:val="none"/>
            </w:tcBorders>
            <w:tcMar>
              <w:top w:w="120" w:type="dxa"/>
              <w:left w:w="180" w:type="dxa"/>
              <w:bottom w:w="120" w:type="dxa"/>
              <w:right w:w="180" w:type="dxa"/>
            </w:tcMar>
          </w:tcPr>
          <w:p>
            <w:pPr>
              <w:spacing w:before="40" w:after="40" w:line="240" w:lineRule="auto"/>
            </w:pPr>
            <w:r>
              <w:rPr>
                <w:rFonts w:ascii="Calibri" w:hAnsi="Calibri"/>
                <w:b/>
                <w:color w:val="2B6CB0"/>
                <w:sz w:val="20"/>
              </w:rPr>
              <w:t>► FLUJO METODOLÓGICO RESUMIDO (DISEÑO SIMPLIFICADO DE 7 TUBOS):</w:t>
            </w:r>
          </w:p>
          <w:p>
            <w:pPr>
              <w:spacing w:before="20" w:after="30" w:line="240" w:lineRule="auto"/>
            </w:pPr>
            <w:r>
              <w:rPr>
                <w:rFonts w:ascii="Calibri" w:hAnsi="Calibri"/>
                <w:color w:val="2D3748"/>
                <w:sz w:val="19"/>
              </w:rPr>
              <w:t xml:space="preserve">  [Gradilla con 7 tubos totales — Volumen de incubación = 2.0 mL por tubo]</w:t>
            </w:r>
          </w:p>
          <w:p>
            <w:pPr>
              <w:spacing w:before="20" w:after="30" w:line="240" w:lineRule="auto"/>
            </w:pPr>
            <w:r>
              <w:rPr>
                <w:rFonts w:ascii="Calibri" w:hAnsi="Calibri"/>
                <w:color w:val="2D3748"/>
                <w:sz w:val="19"/>
              </w:rPr>
              <w:t xml:space="preserve">     │</w:t>
            </w:r>
          </w:p>
          <w:p>
            <w:pPr>
              <w:spacing w:before="20" w:after="30" w:line="240" w:lineRule="auto"/>
            </w:pPr>
            <w:r>
              <w:rPr>
                <w:rFonts w:ascii="Calibri" w:hAnsi="Calibri"/>
                <w:color w:val="2D3748"/>
                <w:sz w:val="19"/>
              </w:rPr>
              <w:t xml:space="preserve">     ├─► Tubo 1 (BLANCO GENERAL):   0.50 mL buffer + 0.50 mL MgCl₂ + 1.00 mL Agua (¡SIN PNPP!)</w:t>
            </w:r>
          </w:p>
          <w:p>
            <w:pPr>
              <w:spacing w:before="20" w:after="30" w:line="240" w:lineRule="auto"/>
            </w:pPr>
            <w:r>
              <w:rPr>
                <w:rFonts w:ascii="Calibri" w:hAnsi="Calibri"/>
                <w:color w:val="2D3748"/>
                <w:sz w:val="19"/>
              </w:rPr>
              <w:t xml:space="preserve">     ├─► Tubo 2 (CONTROL NEGATIVO): 0.50 mL buffer + 0.50 mL MgCl₂ + 0.50 mL PNPP + 0.50 mL Agua</w:t>
            </w:r>
          </w:p>
          <w:p>
            <w:pPr>
              <w:spacing w:before="20" w:after="30" w:line="240" w:lineRule="auto"/>
            </w:pPr>
            <w:r>
              <w:rPr>
                <w:rFonts w:ascii="Calibri" w:hAnsi="Calibri"/>
                <w:color w:val="2D3748"/>
                <w:sz w:val="19"/>
              </w:rPr>
              <w:t xml:space="preserve">     └─► Tubos 3–7 (REACCIONES pH): 0.50 mL buffer (pH 5.8 a 9.0) + 0.50 mL MgCl₂ + 0.50 mL PNPP</w:t>
            </w:r>
          </w:p>
          <w:p>
            <w:pPr>
              <w:spacing w:before="20" w:after="30" w:line="240" w:lineRule="auto"/>
            </w:pPr>
            <w:r>
              <w:rPr>
                <w:rFonts w:ascii="Calibri" w:hAnsi="Calibri"/>
                <w:color w:val="2D3748"/>
                <w:sz w:val="19"/>
              </w:rPr>
              <w:t xml:space="preserve">                                                                 │</w:t>
            </w:r>
          </w:p>
          <w:p>
            <w:pPr>
              <w:spacing w:before="20" w:after="30" w:line="240" w:lineRule="auto"/>
            </w:pPr>
            <w:r>
              <w:rPr>
                <w:rFonts w:ascii="Calibri" w:hAnsi="Calibri"/>
                <w:color w:val="2D3748"/>
                <w:sz w:val="19"/>
              </w:rPr>
              <w:t xml:space="preserve">                                                    Pre-atemperar 3 min a 37 °C</w:t>
            </w:r>
          </w:p>
          <w:p>
            <w:pPr>
              <w:spacing w:before="20" w:after="30" w:line="240" w:lineRule="auto"/>
            </w:pPr>
            <w:r>
              <w:rPr>
                <w:rFonts w:ascii="Calibri" w:hAnsi="Calibri"/>
                <w:color w:val="2D3748"/>
                <w:sz w:val="19"/>
              </w:rPr>
              <w:t xml:space="preserve">                                                                 │</w:t>
            </w:r>
          </w:p>
          <w:p>
            <w:pPr>
              <w:spacing w:before="20" w:after="30" w:line="240" w:lineRule="auto"/>
            </w:pPr>
            <w:r>
              <w:rPr>
                <w:rFonts w:ascii="Calibri" w:hAnsi="Calibri"/>
                <w:color w:val="2D3748"/>
                <w:sz w:val="19"/>
              </w:rPr>
              <w:t xml:space="preserve">                                            + 0.50 mL Extracto diluido (¡Inicia cronómetro!)</w:t>
            </w:r>
          </w:p>
          <w:p>
            <w:pPr>
              <w:spacing w:before="20" w:after="30" w:line="240" w:lineRule="auto"/>
            </w:pPr>
            <w:r>
              <w:rPr>
                <w:rFonts w:ascii="Calibri" w:hAnsi="Calibri"/>
                <w:color w:val="2D3748"/>
                <w:sz w:val="19"/>
              </w:rPr>
              <w:t xml:space="preserve">                                                                 │</w:t>
            </w:r>
          </w:p>
          <w:p>
            <w:pPr>
              <w:spacing w:before="20" w:after="30" w:line="240" w:lineRule="auto"/>
            </w:pPr>
            <w:r>
              <w:rPr>
                <w:rFonts w:ascii="Calibri" w:hAnsi="Calibri"/>
                <w:color w:val="2D3748"/>
                <w:sz w:val="19"/>
              </w:rPr>
              <w:t xml:space="preserve">                                                       Incubar 5 min a 37 °C</w:t>
            </w:r>
          </w:p>
          <w:p>
            <w:pPr>
              <w:spacing w:before="20" w:after="30" w:line="240" w:lineRule="auto"/>
            </w:pPr>
            <w:r>
              <w:rPr>
                <w:rFonts w:ascii="Calibri" w:hAnsi="Calibri"/>
                <w:color w:val="2D3748"/>
                <w:sz w:val="19"/>
              </w:rPr>
              <w:t xml:space="preserve">                                                                 │</w:t>
            </w:r>
          </w:p>
          <w:p>
            <w:pPr>
              <w:spacing w:before="20" w:after="30" w:line="240" w:lineRule="auto"/>
            </w:pPr>
            <w:r>
              <w:rPr>
                <w:rFonts w:ascii="Calibri" w:hAnsi="Calibri"/>
                <w:color w:val="2D3748"/>
                <w:sz w:val="19"/>
              </w:rPr>
              <w:t xml:space="preserve">                                                    + 0.50 mL KOH 0.5 M a TODOS los tubos (Vol. final = 2.5 mL)</w:t>
            </w:r>
          </w:p>
          <w:p>
            <w:pPr>
              <w:spacing w:before="20" w:after="30" w:line="240" w:lineRule="auto"/>
            </w:pPr>
            <w:r>
              <w:rPr>
                <w:rFonts w:ascii="Calibri" w:hAnsi="Calibri"/>
                <w:color w:val="2D3748"/>
                <w:sz w:val="19"/>
              </w:rPr>
              <w:t xml:space="preserve">                                                                 │</w:t>
            </w:r>
          </w:p>
          <w:p>
            <w:pPr>
              <w:spacing w:before="20" w:after="30" w:line="240" w:lineRule="auto"/>
            </w:pPr>
            <w:r>
              <w:rPr>
                <w:rFonts w:ascii="Calibri" w:hAnsi="Calibri"/>
                <w:color w:val="2D3748"/>
                <w:sz w:val="19"/>
              </w:rPr>
              <w:t xml:space="preserve">                                            1. Ajustar cero con Tubo 1 (Blanco sin PNPP)</w:t>
            </w:r>
          </w:p>
          <w:p>
            <w:pPr>
              <w:spacing w:before="20" w:after="30" w:line="240" w:lineRule="auto"/>
            </w:pPr>
            <w:r>
              <w:rPr>
                <w:rFonts w:ascii="Calibri" w:hAnsi="Calibri"/>
                <w:color w:val="2D3748"/>
                <w:sz w:val="19"/>
              </w:rPr>
              <w:t xml:space="preserve">                                            2. Leer Tubo 2 (Control) y Tubos 3–7 (Reacciones a 405 nm)</w:t>
            </w:r>
          </w:p>
          <w:p>
            <w:pPr>
              <w:spacing w:before="20" w:after="30" w:line="240" w:lineRule="auto"/>
            </w:pPr>
            <w:r>
              <w:rPr>
                <w:rFonts w:ascii="Calibri" w:hAnsi="Calibri"/>
                <w:color w:val="2D3748"/>
                <w:sz w:val="19"/>
              </w:rPr>
              <w:t xml:space="preserve">                                                                 │</w:t>
            </w:r>
          </w:p>
          <w:p>
            <w:pPr>
              <w:spacing w:before="20" w:after="30" w:line="240" w:lineRule="auto"/>
            </w:pPr>
            <w:r>
              <w:rPr>
                <w:rFonts w:ascii="Calibri" w:hAnsi="Calibri"/>
                <w:color w:val="2D3748"/>
                <w:sz w:val="19"/>
              </w:rPr>
              <w:t xml:space="preserve">                                                 Curva de pH: Máximo en zona ácida (pH 5.8–6.0) ──► Cae hacia pH 9.0</w:t>
            </w:r>
          </w:p>
        </w:tc>
      </w:tr>
    </w:tbl>
    <w:p>
      <w:pPr>
        <w:pStyle w:val="Heading2"/>
        <w:spacing w:before="180" w:after="80"/>
      </w:pPr>
      <w:r>
        <w:rPr>
          <w:rFonts w:ascii="Calibri" w:hAnsi="Calibri"/>
          <w:b/>
          <w:color w:val="2B6CB0"/>
          <w:sz w:val="26"/>
        </w:rPr>
        <w:t>Actividad 4. Análisis de los datos</w:t>
      </w:r>
    </w:p>
    <w:p>
      <w:pPr>
        <w:pStyle w:val="Normal"/>
        <w:spacing w:before="60" w:after="60" w:line="240" w:lineRule="auto"/>
      </w:pPr>
      <w:r>
        <w:rPr>
          <w:rFonts w:ascii="Calibri" w:hAnsi="Calibri"/>
          <w:color w:val="1A202C"/>
          <w:sz w:val="22"/>
        </w:rPr>
        <w:t xml:space="preserve">1. Verificar que el Tubo 2 (Control Negativo sin enzima) presente una absorbancia cercana a cero (A₄₀₅ &lt; 0.05), confirmando que el PNPP no sufrió hidrólisis espontánea.</w:t>
      </w:r>
    </w:p>
    <w:p>
      <w:pPr>
        <w:pStyle w:val="Normal"/>
        <w:spacing w:before="60" w:after="60" w:line="240" w:lineRule="auto"/>
      </w:pPr>
      <w:r>
        <w:rPr>
          <w:rFonts w:ascii="Calibri" w:hAnsi="Calibri"/>
          <w:color w:val="1A202C"/>
          <w:sz w:val="22"/>
        </w:rPr>
        <w:t xml:space="preserve">2. Restar la absorbancia del Control Negativo (o del Blanco) a la absorbancia de cada muestra de reacción: A₄₀₅,neta = A_muestra - A_control.</w:t>
      </w:r>
    </w:p>
    <w:p>
      <w:pPr>
        <w:pStyle w:val="Normal"/>
        <w:spacing w:before="60" w:after="60" w:line="240" w:lineRule="auto"/>
      </w:pPr>
      <w:r>
        <w:rPr>
          <w:rFonts w:ascii="Calibri" w:hAnsi="Calibri"/>
          <w:color w:val="1A202C"/>
          <w:sz w:val="22"/>
        </w:rPr>
        <w:t xml:space="preserve">3. Utilizando la Ley de Beer-Lambert con el coeficiente de extinción molar del p-nitrofenóxido a 405 nm en medio alcalino (ε₄₀₅ ≈ 18,000 M⁻¹cm⁻¹ = 0.018 µmol⁻¹mL⁻¹cm⁻¹), calcular la concentración de producto generado (µmol/mL) a cada valor de pH.</w:t>
      </w:r>
    </w:p>
    <w:p>
      <w:pPr>
        <w:pStyle w:val="Normal"/>
        <w:spacing w:before="60" w:after="60" w:line="240" w:lineRule="auto"/>
      </w:pPr>
      <w:r>
        <w:rPr>
          <w:rFonts w:ascii="Calibri" w:hAnsi="Calibri"/>
          <w:color w:val="1A202C"/>
          <w:sz w:val="22"/>
        </w:rPr>
        <w:t xml:space="preserve">4. Calcular las velocidades relativas de reacción dividiendo la cantidad de producto obtenido entre el tiempo de incubación (5 minutos).</w:t>
      </w:r>
    </w:p>
    <w:p>
      <w:pPr>
        <w:pStyle w:val="Normal"/>
        <w:spacing w:before="60" w:after="60" w:line="240" w:lineRule="auto"/>
      </w:pPr>
      <w:r>
        <w:rPr>
          <w:rFonts w:ascii="Calibri" w:hAnsi="Calibri"/>
          <w:color w:val="1A202C"/>
          <w:sz w:val="22"/>
        </w:rPr>
        <w:t xml:space="preserve">5. Graficar la velocidad de reacción (o A₄₀₅,neta) en el eje Y frente al pH en el eje X para construir la curva de perfil de pH.</w:t>
      </w:r>
    </w:p>
    <w:p>
      <w:pPr>
        <w:pStyle w:val="Normal"/>
        <w:spacing w:before="60" w:after="60" w:line="240" w:lineRule="auto"/>
      </w:pPr>
      <w:r>
        <w:rPr>
          <w:rFonts w:ascii="Calibri" w:hAnsi="Calibri"/>
          <w:color w:val="1A202C"/>
          <w:sz w:val="22"/>
        </w:rPr>
        <w:t xml:space="preserve">6. Identificar el pH óptimo de la fosfatasa ácida de papa (se observará máxima actividad en la zona ácida de pH 5.8–6.0 y un decaimiento progresivo hacia la zona neutra y básica de pH 6.8–9.0). Discutir los resultados en función de la ionización de la histidina catalítica (His276).</w:t>
      </w:r>
    </w:p>
    <w:p>
      <w:pPr>
        <w:pStyle w:val="Heading1"/>
        <w:keepNext/>
        <w:spacing w:before="320" w:after="160"/>
        <w:jc w:val="center"/>
      </w:pPr>
      <w:r>
        <w:rPr>
          <w:rFonts w:ascii="Calibri" w:hAnsi="Calibri"/>
          <w:b/>
          <w:i w:val="0"/>
          <w:color w:val="1B365D"/>
          <w:sz w:val="32"/>
        </w:rPr>
        <w:t>Práctica 7. Parámetros cinéticos de una reacción catalizada</w:t>
      </w:r>
    </w:p>
    <w:p>
      <w:pPr>
        <w:spacing w:before="0" w:after="80" w:lineRule="auto" w:line="276"/>
        <w:jc w:val="both"/>
      </w:pPr>
      <w:r>
        <w:rPr>
          <w:rFonts w:ascii="Calibri" w:hAnsi="Calibri"/>
          <w:b/>
          <w:i w:val="0"/>
          <w:color w:val="1A202C"/>
          <w:sz w:val="22"/>
        </w:rPr>
        <w:t>Propósitos</w:t>
      </w:r>
    </w:p>
    <w:p>
      <w:pPr>
        <w:pStyle w:val="ListBullet"/>
        <w:spacing w:before="20" w:after="60" w:lineRule="auto" w:line="276"/>
      </w:pPr>
      <w:r>
        <w:rPr>
          <w:rFonts w:ascii="Calibri" w:hAnsi="Calibri"/>
          <w:b w:val="0"/>
          <w:i w:val="0"/>
          <w:color w:val="1A202C"/>
          <w:sz w:val="22"/>
        </w:rPr>
        <w:t>Caracterizar una enzima mediante un ensayo enzimático acoplado</w:t>
      </w:r>
    </w:p>
    <w:p>
      <w:pPr>
        <w:pStyle w:val="ListBullet"/>
        <w:spacing w:before="20" w:after="60" w:lineRule="auto" w:line="276"/>
      </w:pPr>
      <w:r>
        <w:rPr>
          <w:rFonts w:ascii="Calibri" w:hAnsi="Calibri"/>
          <w:b w:val="0"/>
          <w:i w:val="0"/>
          <w:color w:val="1A202C"/>
          <w:sz w:val="22"/>
        </w:rPr>
        <w:t>Determinar Km, Vmax y la eficiencia catalítica (Vmax/Km)</w:t>
      </w:r>
    </w:p>
    <w:p>
      <w:pPr>
        <w:pStyle w:val="ListBullet"/>
        <w:spacing w:before="20" w:after="60" w:lineRule="auto" w:line="276"/>
      </w:pPr>
      <w:r>
        <w:rPr>
          <w:rFonts w:ascii="Calibri" w:hAnsi="Calibri"/>
          <w:b w:val="0"/>
          <w:i w:val="0"/>
          <w:color w:val="1A202C"/>
          <w:sz w:val="22"/>
        </w:rPr>
        <w:t>Evaluar si la reacción sigue una cinética de Michaelis-Menten</w:t>
      </w:r>
    </w:p>
    <w:p>
      <w:pPr>
        <w:spacing w:before="0" w:after="80" w:lineRule="auto" w:line="276"/>
        <w:jc w:val="both"/>
      </w:pPr>
      <w:r>
        <w:rPr>
          <w:rFonts w:ascii="Calibri" w:hAnsi="Calibri"/>
          <w:b/>
          <w:i w:val="0"/>
          <w:color w:val="1A202C"/>
          <w:sz w:val="22"/>
        </w:rPr>
        <w:t>Introducción</w:t>
      </w:r>
    </w:p>
    <w:p>
      <w:pPr>
        <w:spacing w:before="0" w:after="80" w:lineRule="auto" w:line="276"/>
        <w:jc w:val="both"/>
      </w:pPr>
      <w:r>
        <w:rPr>
          <w:rFonts w:ascii="Calibri" w:hAnsi="Calibri"/>
          <w:b w:val="0"/>
          <w:i w:val="0"/>
          <w:color w:val="1A202C"/>
          <w:sz w:val="22"/>
        </w:rPr>
        <w:t xml:space="preserve">La hexoquinasa (HK) cataliza la </w:t>
      </w:r>
      <w:r>
        <w:rPr>
          <w:rFonts w:ascii="Calibri" w:hAnsi="Calibri"/>
          <w:b/>
          <w:i w:val="0"/>
          <w:color w:val="1A202C"/>
          <w:sz w:val="22"/>
        </w:rPr>
        <w:t>primera reacción de la glucólisis</w:t>
      </w:r>
      <w:r>
        <w:rPr>
          <w:rFonts w:ascii="Calibri" w:hAnsi="Calibri"/>
          <w:b w:val="0"/>
          <w:i w:val="0"/>
          <w:color w:val="1A202C"/>
          <w:sz w:val="22"/>
        </w:rPr>
        <w:t>: la fosforilación de la glucosa a glucosa-6-fosfato. Es una enzima clave porque:</w:t>
      </w:r>
    </w:p>
    <w:p>
      <w:pPr>
        <w:pStyle w:val="ListBullet"/>
        <w:spacing w:before="20" w:after="60" w:lineRule="auto" w:line="276"/>
      </w:pPr>
      <w:r>
        <w:rPr>
          <w:rFonts w:ascii="Calibri" w:hAnsi="Calibri"/>
          <w:b/>
          <w:i w:val="0"/>
          <w:color w:val="1A202C"/>
          <w:sz w:val="22"/>
        </w:rPr>
        <w:t>Entrada a la glucólisis:</w:t>
      </w:r>
      <w:r>
        <w:rPr>
          <w:rFonts w:ascii="Calibri" w:hAnsi="Calibri"/>
          <w:b w:val="0"/>
          <w:i w:val="0"/>
          <w:color w:val="1A202C"/>
          <w:sz w:val="22"/>
        </w:rPr>
        <w:t xml:space="preserve"> es el primer paso del metabolismo energético de la glucosa.</w:t>
      </w:r>
    </w:p>
    <w:p>
      <w:pPr>
        <w:pStyle w:val="ListBullet"/>
        <w:spacing w:before="20" w:after="60" w:lineRule="auto" w:line="276"/>
      </w:pPr>
      <w:r>
        <w:rPr>
          <w:rFonts w:ascii="Calibri" w:hAnsi="Calibri"/>
          <w:b/>
          <w:i w:val="0"/>
          <w:color w:val="1A202C"/>
          <w:sz w:val="22"/>
        </w:rPr>
        <w:t>Puente con la vía de las pentosas:</w:t>
      </w:r>
      <w:r>
        <w:rPr>
          <w:rFonts w:ascii="Calibri" w:hAnsi="Calibri"/>
          <w:b w:val="0"/>
          <w:i w:val="0"/>
          <w:color w:val="1A202C"/>
          <w:sz w:val="22"/>
        </w:rPr>
        <w:t xml:space="preserve"> su producto (glucosa-6-P) alimenta la síntesis de nucleótidos (ADN/ARN) y la defensa antioxidante celular a través del NADPH.</w:t>
      </w:r>
    </w:p>
    <w:p>
      <w:pPr>
        <w:pStyle w:val="ListBullet"/>
        <w:spacing w:before="20" w:after="60" w:lineRule="auto" w:line="276"/>
      </w:pPr>
      <w:r>
        <w:rPr>
          <w:rFonts w:ascii="Calibri" w:hAnsi="Calibri"/>
          <w:b/>
          <w:i w:val="0"/>
          <w:color w:val="1A202C"/>
          <w:sz w:val="22"/>
        </w:rPr>
        <w:t>Estudio de isoenzimas:</w:t>
      </w:r>
      <w:r>
        <w:rPr>
          <w:rFonts w:ascii="Calibri" w:hAnsi="Calibri"/>
          <w:b w:val="0"/>
          <w:i w:val="0"/>
          <w:color w:val="1A202C"/>
          <w:sz w:val="22"/>
        </w:rPr>
        <w:t xml:space="preserve"> la HK presenta isoenzimas específicas por tejido, útiles en investigación metabólica y farmacológica.</w:t>
      </w:r>
    </w:p>
    <w:p>
      <w:pPr>
        <w:pStyle w:val="ListBullet"/>
        <w:spacing w:before="20" w:after="60" w:lineRule="auto" w:line="276"/>
      </w:pPr>
      <w:r>
        <w:rPr>
          <w:rFonts w:ascii="Calibri" w:hAnsi="Calibri"/>
          <w:b/>
          <w:i w:val="0"/>
          <w:color w:val="1A202C"/>
          <w:sz w:val="22"/>
        </w:rPr>
        <w:t>Aplicación clínica:</w:t>
      </w:r>
      <w:r>
        <w:rPr>
          <w:rFonts w:ascii="Calibri" w:hAnsi="Calibri"/>
          <w:b w:val="0"/>
          <w:i w:val="0"/>
          <w:color w:val="1A202C"/>
          <w:sz w:val="22"/>
        </w:rPr>
        <w:t xml:space="preserve"> importante en el diagnóstico y monitoreo de condiciones como la diabetes.</w:t>
      </w:r>
    </w:p>
    <w:p>
      <w:pPr>
        <w:spacing w:before="0" w:after="80" w:lineRule="auto" w:line="276"/>
        <w:jc w:val="both"/>
      </w:pPr>
      <w:r>
        <w:rPr>
          <w:rFonts w:ascii="Calibri" w:hAnsi="Calibri"/>
          <w:b w:val="0"/>
          <w:i w:val="0"/>
          <w:color w:val="1A202C"/>
          <w:sz w:val="22"/>
        </w:rPr>
        <w:t xml:space="preserve">Para medir su actividad usamos un </w:t>
      </w:r>
      <w:r>
        <w:rPr>
          <w:rFonts w:ascii="Calibri" w:hAnsi="Calibri"/>
          <w:b/>
          <w:i w:val="0"/>
          <w:color w:val="1A202C"/>
          <w:sz w:val="22"/>
        </w:rPr>
        <w:t>ensayo enzimático acoplado</w:t>
      </w:r>
      <w:r>
        <w:rPr>
          <w:rFonts w:ascii="Calibri" w:hAnsi="Calibri"/>
          <w:b w:val="0"/>
          <w:i w:val="0"/>
          <w:color w:val="1A202C"/>
          <w:sz w:val="22"/>
        </w:rPr>
        <w:t xml:space="preserve"> (ver sección didáctica) que produce NADPH, medible espectrofotométricamente a </w:t>
      </w:r>
      <w:r>
        <w:rPr>
          <w:rFonts w:ascii="Calibri" w:hAnsi="Calibri"/>
          <w:b/>
          <w:i w:val="0"/>
          <w:color w:val="1A202C"/>
          <w:sz w:val="22"/>
        </w:rPr>
        <w:t>340 nm</w:t>
      </w:r>
      <w:r>
        <w:rPr>
          <w:rFonts w:ascii="Calibri" w:hAnsi="Calibri"/>
          <w:b w:val="0"/>
          <w:i w:val="0"/>
          <w:color w:val="1A202C"/>
          <w:sz w:val="22"/>
        </w:rPr>
        <w:t>.</w:t>
      </w:r>
    </w:p>
    <w:p>
      <w:pPr>
        <w:pStyle w:val="Heading2"/>
        <w:keepNext/>
        <w:spacing w:before="240" w:after="80"/>
      </w:pPr>
      <w:r>
        <w:rPr>
          <w:rFonts w:ascii="Calibri" w:hAnsi="Calibri"/>
          <w:b/>
          <w:i w:val="0"/>
          <w:color w:val="2B6CB0"/>
          <w:sz w:val="26"/>
        </w:rPr>
        <w:t>Qué se estudia (didáctica)</w:t>
      </w:r>
    </w:p>
    <w:p>
      <w:pPr>
        <w:spacing w:before="0" w:after="80" w:lineRule="auto" w:line="276"/>
        <w:jc w:val="both"/>
      </w:pPr>
      <w:r>
        <w:rPr>
          <w:rFonts w:ascii="Calibri" w:hAnsi="Calibri"/>
          <w:b/>
          <w:i w:val="0"/>
          <w:color w:val="1A202C"/>
          <w:sz w:val="22"/>
        </w:rPr>
        <w:t>¿Qué es un ensayo enzimático acoplado y por qué se usa?</w:t>
      </w:r>
    </w:p>
    <w:p>
      <w:pPr>
        <w:spacing w:before="0" w:after="80" w:lineRule="auto" w:line="276"/>
        <w:jc w:val="both"/>
      </w:pPr>
      <w:r>
        <w:rPr>
          <w:rFonts w:ascii="Calibri" w:hAnsi="Calibri"/>
          <w:b w:val="0"/>
          <w:i w:val="0"/>
          <w:color w:val="1A202C"/>
          <w:sz w:val="22"/>
        </w:rPr>
        <w:t>La hexoquinasa no se puede seguir directamente (ni su sustrato ni su producto absorben luz visible). Por eso se "acopla" a una segunda enzima cuya reacción sí produce una molécula detectable:</w:t>
      </w:r>
    </w:p>
    <w:tbl>
      <w:tblPr>
        <w:tblW w:type="auto" w:w="0"/>
        <w:jc w:val="center"/>
        <w:tblLook w:firstColumn="1" w:firstRow="1" w:lastColumn="0" w:lastRow="0" w:noHBand="0" w:noVBand="1" w:val="04A0"/>
      </w:tblPr>
      <w:tblGrid>
        <w:gridCol w:w="9418"/>
      </w:tblGrid>
      <w:tr>
        <w:tc>
          <w:tcPr>
            <w:tcW w:type="dxa" w:w="9360"/>
            <w:shd w:fill="F8FAFC"/>
            <w:tcBorders>
              <w:top w:val="none"/>
              <w:left w:val="single" w:sz="16" w:space="0" w:color="4A5568"/>
              <w:bottom w:val="none"/>
              <w:right w:val="none"/>
            </w:tcBorders>
            <w:tcMar>
              <w:top w:w="100" w:type="dxa"/>
              <w:bottom w:w="100" w:type="dxa"/>
              <w:left w:w="140" w:type="dxa"/>
              <w:right w:w="140" w:type="dxa"/>
            </w:tcMar>
          </w:tcPr>
          <w:p>
            <w:pPr>
              <w:spacing w:after="0" w:line="240" w:lineRule="auto"/>
              <w:jc w:val="center"/>
            </w:pPr>
            <w:r>
              <w:rPr>
                <w:rFonts w:ascii="Calibri" w:hAnsi="Calibri"/>
                <w:b/>
                <w:color w:val="2D3748"/>
                <w:sz w:val="19"/>
              </w:rPr>
              <w:t>► ESQUEMA EXPERIMENTAL / NARRATIVA MOLÉCULAR:</w:t>
              <w:br/>
            </w:r>
            <w:r>
              <w:rPr>
                <w:rFonts w:ascii="Consolas" w:hAnsi="Consolas"/>
                <w:color w:val="2D3748"/>
                <w:sz w:val="18"/>
              </w:rPr>
              <w:t>Glucosa + ATP ──(hexoquinasa)──► Glucosa-6-fosfato + ADP</w:t>
              <w:br/>
              <w:t xml:space="preserve">                                              │</w:t>
              <w:br/>
              <w:t xml:space="preserve">                                              ▼</w:t>
              <w:br/>
              <w:t>Glucosa-6-P + NADP⁺ ──(G6PDH)──► 6-fosfogluconato + NADPH</w:t>
              <w:br/>
              <w:t xml:space="preserve">                                              │</w:t>
              <w:br/>
              <w:t xml:space="preserve">                                              ▼</w:t>
              <w:br/>
              <w:t xml:space="preserve">                                   NADPH absorbe a 340 nm</w:t>
            </w:r>
          </w:p>
        </w:tc>
      </w:tr>
    </w:tbl>
    <w:p>
      <w:pPr>
        <w:spacing w:after="80"/>
      </w:pPr>
    </w:p>
    <w:p>
      <w:pPr>
        <w:spacing w:before="0" w:after="80" w:lineRule="auto" w:line="276"/>
        <w:jc w:val="both"/>
      </w:pPr>
      <w:r>
        <w:rPr>
          <w:rFonts w:ascii="Calibri" w:hAnsi="Calibri"/>
          <w:b w:val="0"/>
          <w:i w:val="0"/>
          <w:color w:val="1A202C"/>
          <w:sz w:val="22"/>
        </w:rPr>
        <w:t xml:space="preserve">El </w:t>
      </w:r>
      <w:r>
        <w:rPr>
          <w:rFonts w:ascii="Calibri" w:hAnsi="Calibri"/>
          <w:b/>
          <w:i w:val="0"/>
          <w:color w:val="1A202C"/>
          <w:sz w:val="22"/>
        </w:rPr>
        <w:t>NADPH</w:t>
      </w:r>
      <w:r>
        <w:rPr>
          <w:rFonts w:ascii="Calibri" w:hAnsi="Calibri"/>
          <w:b w:val="0"/>
          <w:i w:val="0"/>
          <w:color w:val="1A202C"/>
          <w:sz w:val="22"/>
        </w:rPr>
        <w:t xml:space="preserve"> que aparece es proporcional a la glucosa consumida → su aumento mide la velocidad de la hexoquinasa. Cuanto más NADPH, más rápido trabajó la HK.</w:t>
      </w:r>
    </w:p>
    <w:p>
      <w:pPr>
        <w:spacing w:before="0" w:after="80" w:lineRule="auto" w:line="276"/>
        <w:jc w:val="both"/>
      </w:pPr>
      <w:r>
        <w:rPr>
          <w:rFonts w:ascii="Calibri" w:hAnsi="Calibri"/>
          <w:b/>
          <w:i w:val="0"/>
          <w:color w:val="1A202C"/>
          <w:sz w:val="22"/>
        </w:rPr>
        <w:t>Los parámetros que obtendremos:</w:t>
      </w:r>
    </w:p>
    <w:tbl>
      <w:tblPr>
        <w:tblW w:type="auto" w:w="0"/>
        <w:jc w:val="center"/>
        <w:tblLook w:firstColumn="1" w:firstRow="1" w:lastColumn="0" w:lastRow="0" w:noHBand="0" w:noVBand="1" w:val="04A0"/>
        <w:tblBorders>
          <w:top w:val="single" w:sz="6" w:space="0" w:color="CBD5E0"/>
          <w:left w:val="none"/>
          <w:bottom w:val="single" w:sz="8" w:space="0" w:color="CBD5E0"/>
          <w:right w:val="none"/>
          <w:insideH w:val="single" w:sz="4" w:space="0" w:color="CBD5E0"/>
          <w:insideV w:val="none"/>
        </w:tblBorders>
      </w:tblPr>
      <w:tblGrid>
        <w:gridCol w:w="3139"/>
        <w:gridCol w:w="3139"/>
        <w:gridCol w:w="3139"/>
      </w:tblGrid>
      <w:tr>
        <w:trPr>
          <w:cantSplit/>
          <w:tblHeader/>
        </w:trPr>
        <w:tc>
          <w:tcPr>
            <w:tcW w:type="dxa" w:w="3120"/>
            <w:vAlign w:val="center"/>
            <w:tcMar>
              <w:top w:w="100" w:type="dxa"/>
              <w:bottom w:w="100" w:type="dxa"/>
              <w:left w:w="120" w:type="dxa"/>
              <w:right w:w="120" w:type="dxa"/>
            </w:tcMar>
            <w:shd w:fill="1B365D"/>
          </w:tcPr>
          <w:p>
            <w:pPr>
              <w:spacing w:after="0" w:line="252" w:lineRule="auto"/>
              <w:jc w:val="center"/>
            </w:pPr>
            <w:r>
              <w:rPr>
                <w:rFonts w:ascii="Calibri" w:hAnsi="Calibri"/>
                <w:b/>
                <w:i w:val="0"/>
                <w:color w:val="FFFFFF"/>
                <w:sz w:val="20"/>
              </w:rPr>
              <w:t>Parámetro</w:t>
            </w:r>
          </w:p>
        </w:tc>
        <w:tc>
          <w:tcPr>
            <w:tcW w:type="dxa" w:w="3120"/>
            <w:vAlign w:val="center"/>
            <w:tcMar>
              <w:top w:w="100" w:type="dxa"/>
              <w:bottom w:w="100" w:type="dxa"/>
              <w:left w:w="120" w:type="dxa"/>
              <w:right w:w="120" w:type="dxa"/>
            </w:tcMar>
            <w:shd w:fill="1B365D"/>
          </w:tcPr>
          <w:p>
            <w:pPr>
              <w:spacing w:after="0" w:line="252" w:lineRule="auto"/>
              <w:jc w:val="center"/>
            </w:pPr>
            <w:r>
              <w:rPr>
                <w:rFonts w:ascii="Calibri" w:hAnsi="Calibri"/>
                <w:b/>
                <w:i w:val="0"/>
                <w:color w:val="FFFFFF"/>
                <w:sz w:val="20"/>
              </w:rPr>
              <w:t>Qué es</w:t>
            </w:r>
          </w:p>
        </w:tc>
        <w:tc>
          <w:tcPr>
            <w:tcW w:type="dxa" w:w="3120"/>
            <w:vAlign w:val="center"/>
            <w:tcMar>
              <w:top w:w="100" w:type="dxa"/>
              <w:bottom w:w="100" w:type="dxa"/>
              <w:left w:w="120" w:type="dxa"/>
              <w:right w:w="120" w:type="dxa"/>
            </w:tcMar>
            <w:shd w:fill="1B365D"/>
          </w:tcPr>
          <w:p>
            <w:pPr>
              <w:spacing w:after="0" w:line="252" w:lineRule="auto"/>
              <w:jc w:val="center"/>
            </w:pPr>
            <w:r>
              <w:rPr>
                <w:rFonts w:ascii="Calibri" w:hAnsi="Calibri"/>
                <w:b/>
                <w:i w:val="0"/>
                <w:color w:val="FFFFFF"/>
                <w:sz w:val="20"/>
              </w:rPr>
              <w:t>Cómo se obtiene</w:t>
            </w:r>
          </w:p>
        </w:tc>
      </w:tr>
      <w:tr>
        <w:trPr>
          <w:cantSplit/>
        </w:trPr>
        <w:tc>
          <w:tcPr>
            <w:tcW w:type="dxa" w:w="3120"/>
            <w:vAlign w:val="center"/>
            <w:tcMar>
              <w:top w:w="100" w:type="dxa"/>
              <w:bottom w:w="100" w:type="dxa"/>
              <w:left w:w="120" w:type="dxa"/>
              <w:right w:w="120" w:type="dxa"/>
            </w:tcMar>
            <w:shd w:fill="F8FAFC"/>
          </w:tcPr>
          <w:p>
            <w:pPr>
              <w:spacing w:after="0" w:line="252" w:lineRule="auto"/>
              <w:jc w:val="left"/>
            </w:pPr>
            <w:r>
              <w:rPr>
                <w:rFonts w:ascii="Calibri" w:hAnsi="Calibri"/>
                <w:b/>
                <w:i w:val="0"/>
                <w:color w:val="1A202C"/>
                <w:sz w:val="19"/>
              </w:rPr>
              <w:t>v₀</w:t>
            </w:r>
            <w:r>
              <w:rPr>
                <w:rFonts w:ascii="Calibri" w:hAnsi="Calibri"/>
                <w:b w:val="0"/>
                <w:i w:val="0"/>
                <w:color w:val="1A202C"/>
                <w:sz w:val="19"/>
              </w:rPr>
              <w:t xml:space="preserve"> (velocidad inicial)</w:t>
            </w:r>
          </w:p>
        </w:tc>
        <w:tc>
          <w:tcPr>
            <w:tcW w:type="dxa" w:w="3120"/>
            <w:vAlign w:val="center"/>
            <w:tcMar>
              <w:top w:w="100" w:type="dxa"/>
              <w:bottom w:w="100" w:type="dxa"/>
              <w:left w:w="120" w:type="dxa"/>
              <w:right w:w="120" w:type="dxa"/>
            </w:tcMar>
            <w:shd w:fill="F8FAFC"/>
          </w:tcPr>
          <w:p>
            <w:pPr>
              <w:spacing w:after="0" w:line="252" w:lineRule="auto"/>
              <w:jc w:val="left"/>
            </w:pPr>
            <w:r>
              <w:rPr>
                <w:rFonts w:ascii="Calibri" w:hAnsi="Calibri"/>
                <w:b w:val="0"/>
                <w:i w:val="0"/>
                <w:color w:val="1A202C"/>
                <w:sz w:val="19"/>
              </w:rPr>
              <w:t>Pendiente de la parte lineal del curso temporal (ΔAbs/min)</w:t>
            </w:r>
          </w:p>
        </w:tc>
        <w:tc>
          <w:tcPr>
            <w:tcW w:type="dxa" w:w="3120"/>
            <w:vAlign w:val="center"/>
            <w:tcMar>
              <w:top w:w="100" w:type="dxa"/>
              <w:bottom w:w="100" w:type="dxa"/>
              <w:left w:w="120" w:type="dxa"/>
              <w:right w:w="120" w:type="dxa"/>
            </w:tcMar>
            <w:shd w:fill="F8FAFC"/>
          </w:tcPr>
          <w:p>
            <w:pPr>
              <w:spacing w:after="0" w:line="252" w:lineRule="auto"/>
              <w:jc w:val="left"/>
            </w:pPr>
            <w:r>
              <w:rPr>
                <w:rFonts w:ascii="Calibri" w:hAnsi="Calibri"/>
                <w:b w:val="0"/>
                <w:i w:val="0"/>
                <w:color w:val="1A202C"/>
                <w:sz w:val="19"/>
              </w:rPr>
              <w:t>De cada celdilla, con Excel</w:t>
            </w:r>
          </w:p>
        </w:tc>
      </w:tr>
      <w:tr>
        <w:trPr>
          <w:cantSplit/>
        </w:trPr>
        <w:tc>
          <w:tcPr>
            <w:tcW w:type="dxa" w:w="3120"/>
            <w:vAlign w:val="center"/>
            <w:tcMar>
              <w:top w:w="100" w:type="dxa"/>
              <w:bottom w:w="100" w:type="dxa"/>
              <w:left w:w="120" w:type="dxa"/>
              <w:right w:w="120" w:type="dxa"/>
            </w:tcMar>
            <w:shd w:fill="FFFFFF"/>
          </w:tcPr>
          <w:p>
            <w:pPr>
              <w:spacing w:after="0" w:line="252" w:lineRule="auto"/>
              <w:jc w:val="left"/>
            </w:pPr>
            <w:r>
              <w:rPr>
                <w:rFonts w:ascii="Calibri" w:hAnsi="Calibri"/>
                <w:b/>
                <w:i w:val="0"/>
                <w:color w:val="1A202C"/>
                <w:sz w:val="19"/>
              </w:rPr>
              <w:t>Vmax</w:t>
            </w:r>
          </w:p>
        </w:tc>
        <w:tc>
          <w:tcPr>
            <w:tcW w:type="dxa" w:w="3120"/>
            <w:vAlign w:val="center"/>
            <w:tcMar>
              <w:top w:w="100" w:type="dxa"/>
              <w:bottom w:w="100" w:type="dxa"/>
              <w:left w:w="120" w:type="dxa"/>
              <w:right w:w="120" w:type="dxa"/>
            </w:tcMar>
            <w:shd w:fill="FFFFFF"/>
          </w:tcPr>
          <w:p>
            <w:pPr>
              <w:spacing w:after="0" w:line="252" w:lineRule="auto"/>
              <w:jc w:val="left"/>
            </w:pPr>
            <w:r>
              <w:rPr>
                <w:rFonts w:ascii="Calibri" w:hAnsi="Calibri"/>
                <w:b w:val="0"/>
                <w:i w:val="0"/>
                <w:color w:val="1A202C"/>
                <w:sz w:val="19"/>
              </w:rPr>
              <w:t>Velocidad máxima con la enzima saturada</w:t>
            </w:r>
          </w:p>
        </w:tc>
        <w:tc>
          <w:tcPr>
            <w:tcW w:type="dxa" w:w="3120"/>
            <w:vAlign w:val="center"/>
            <w:tcMar>
              <w:top w:w="100" w:type="dxa"/>
              <w:bottom w:w="100" w:type="dxa"/>
              <w:left w:w="120" w:type="dxa"/>
              <w:right w:w="120" w:type="dxa"/>
            </w:tcMar>
            <w:shd w:fill="FFFFFF"/>
          </w:tcPr>
          <w:p>
            <w:pPr>
              <w:spacing w:after="0" w:line="252" w:lineRule="auto"/>
              <w:jc w:val="left"/>
            </w:pPr>
            <w:r>
              <w:rPr>
                <w:rFonts w:ascii="Calibri" w:hAnsi="Calibri"/>
                <w:b w:val="0"/>
                <w:i w:val="0"/>
                <w:color w:val="1A202C"/>
                <w:sz w:val="19"/>
              </w:rPr>
              <w:t>Asíntota de la curva v₀ vs [S]</w:t>
            </w:r>
          </w:p>
        </w:tc>
      </w:tr>
      <w:tr>
        <w:trPr>
          <w:cantSplit/>
        </w:trPr>
        <w:tc>
          <w:tcPr>
            <w:tcW w:type="dxa" w:w="3120"/>
            <w:vAlign w:val="center"/>
            <w:tcMar>
              <w:top w:w="100" w:type="dxa"/>
              <w:bottom w:w="100" w:type="dxa"/>
              <w:left w:w="120" w:type="dxa"/>
              <w:right w:w="120" w:type="dxa"/>
            </w:tcMar>
            <w:shd w:fill="F8FAFC"/>
          </w:tcPr>
          <w:p>
            <w:pPr>
              <w:spacing w:after="0" w:line="252" w:lineRule="auto"/>
              <w:jc w:val="left"/>
            </w:pPr>
            <w:r>
              <w:rPr>
                <w:rFonts w:ascii="Calibri" w:hAnsi="Calibri"/>
                <w:b/>
                <w:i w:val="0"/>
                <w:color w:val="1A202C"/>
                <w:sz w:val="19"/>
              </w:rPr>
              <w:t>Km</w:t>
            </w:r>
          </w:p>
        </w:tc>
        <w:tc>
          <w:tcPr>
            <w:tcW w:type="dxa" w:w="3120"/>
            <w:vAlign w:val="center"/>
            <w:tcMar>
              <w:top w:w="100" w:type="dxa"/>
              <w:bottom w:w="100" w:type="dxa"/>
              <w:left w:w="120" w:type="dxa"/>
              <w:right w:w="120" w:type="dxa"/>
            </w:tcMar>
            <w:shd w:fill="F8FAFC"/>
          </w:tcPr>
          <w:p>
            <w:pPr>
              <w:spacing w:after="0" w:line="252" w:lineRule="auto"/>
              <w:jc w:val="left"/>
            </w:pPr>
            <w:r>
              <w:rPr>
                <w:rFonts w:ascii="Calibri" w:hAnsi="Calibri"/>
                <w:b w:val="0"/>
                <w:i w:val="0"/>
                <w:color w:val="1A202C"/>
                <w:sz w:val="19"/>
              </w:rPr>
              <w:t>Concentración de sustrato al 50 % de Vmax</w:t>
            </w:r>
          </w:p>
        </w:tc>
        <w:tc>
          <w:tcPr>
            <w:tcW w:type="dxa" w:w="3120"/>
            <w:vAlign w:val="center"/>
            <w:tcMar>
              <w:top w:w="100" w:type="dxa"/>
              <w:bottom w:w="100" w:type="dxa"/>
              <w:left w:w="120" w:type="dxa"/>
              <w:right w:w="120" w:type="dxa"/>
            </w:tcMar>
            <w:shd w:fill="F8FAFC"/>
          </w:tcPr>
          <w:p>
            <w:pPr>
              <w:spacing w:after="0" w:line="252" w:lineRule="auto"/>
              <w:jc w:val="left"/>
            </w:pPr>
            <w:r>
              <w:rPr>
                <w:rFonts w:ascii="Calibri" w:hAnsi="Calibri"/>
                <w:b w:val="0"/>
                <w:i w:val="0"/>
                <w:color w:val="1A202C"/>
                <w:sz w:val="19"/>
              </w:rPr>
              <w:t>De la curva o de Lineweaver-Burk</w:t>
            </w:r>
          </w:p>
        </w:tc>
      </w:tr>
      <w:tr>
        <w:trPr>
          <w:cantSplit/>
        </w:trPr>
        <w:tc>
          <w:tcPr>
            <w:tcW w:type="dxa" w:w="3120"/>
            <w:vAlign w:val="center"/>
            <w:tcMar>
              <w:top w:w="100" w:type="dxa"/>
              <w:bottom w:w="100" w:type="dxa"/>
              <w:left w:w="120" w:type="dxa"/>
              <w:right w:w="120" w:type="dxa"/>
            </w:tcMar>
            <w:shd w:fill="FFFFFF"/>
          </w:tcPr>
          <w:p>
            <w:pPr>
              <w:spacing w:after="0" w:line="252" w:lineRule="auto"/>
              <w:jc w:val="left"/>
            </w:pPr>
            <w:r>
              <w:rPr>
                <w:rFonts w:ascii="Calibri" w:hAnsi="Calibri"/>
                <w:b/>
                <w:i w:val="0"/>
                <w:color w:val="1A202C"/>
                <w:sz w:val="19"/>
              </w:rPr>
              <w:t>Eficiencia (Vmax/Km)</w:t>
            </w:r>
          </w:p>
        </w:tc>
        <w:tc>
          <w:tcPr>
            <w:tcW w:type="dxa" w:w="3120"/>
            <w:vAlign w:val="center"/>
            <w:tcMar>
              <w:top w:w="100" w:type="dxa"/>
              <w:bottom w:w="100" w:type="dxa"/>
              <w:left w:w="120" w:type="dxa"/>
              <w:right w:w="120" w:type="dxa"/>
            </w:tcMar>
            <w:shd w:fill="FFFFFF"/>
          </w:tcPr>
          <w:p>
            <w:pPr>
              <w:spacing w:after="0" w:line="252" w:lineRule="auto"/>
              <w:jc w:val="left"/>
            </w:pPr>
            <w:r>
              <w:rPr>
                <w:rFonts w:ascii="Calibri" w:hAnsi="Calibri"/>
                <w:b w:val="0"/>
                <w:i w:val="0"/>
                <w:color w:val="1A202C"/>
                <w:sz w:val="19"/>
              </w:rPr>
              <w:t>Índice de eficiencia catalítica</w:t>
            </w:r>
          </w:p>
        </w:tc>
        <w:tc>
          <w:tcPr>
            <w:tcW w:type="dxa" w:w="3120"/>
            <w:vAlign w:val="center"/>
            <w:tcMar>
              <w:top w:w="100" w:type="dxa"/>
              <w:bottom w:w="100" w:type="dxa"/>
              <w:left w:w="120" w:type="dxa"/>
              <w:right w:w="120" w:type="dxa"/>
            </w:tcMar>
            <w:shd w:fill="FFFFFF"/>
          </w:tcPr>
          <w:p>
            <w:pPr>
              <w:spacing w:after="0" w:line="252" w:lineRule="auto"/>
              <w:jc w:val="left"/>
            </w:pPr>
            <w:r>
              <w:rPr>
                <w:rFonts w:ascii="Calibri" w:hAnsi="Calibri"/>
                <w:b w:val="0"/>
                <w:i w:val="0"/>
                <w:color w:val="1A202C"/>
                <w:sz w:val="19"/>
              </w:rPr>
              <w:t>Cociente</w:t>
            </w:r>
          </w:p>
        </w:tc>
      </w:tr>
    </w:tbl>
    <w:p>
      <w:pPr>
        <w:spacing w:after="80"/>
      </w:pPr>
    </w:p>
    <w:p>
      <w:pPr>
        <w:spacing w:before="0" w:after="80" w:lineRule="auto" w:line="276"/>
        <w:jc w:val="both"/>
      </w:pPr>
      <w:r>
        <w:rPr>
          <w:rFonts w:ascii="Calibri" w:hAnsi="Calibri"/>
          <w:b/>
          <w:i w:val="0"/>
          <w:color w:val="1A202C"/>
          <w:sz w:val="22"/>
        </w:rPr>
        <w:t>La ecuación de Michaelis-Menten (curva hiperbólica):</w:t>
      </w:r>
    </w:p>
    <w:tbl>
      <w:tblPr>
        <w:tblW w:type="auto" w:w="0"/>
        <w:jc w:val="center"/>
        <w:tblLook w:firstColumn="1" w:firstRow="1" w:lastColumn="0" w:lastRow="0" w:noHBand="0" w:noVBand="1" w:val="04A0"/>
      </w:tblPr>
      <w:tblGrid>
        <w:gridCol w:w="9418"/>
      </w:tblGrid>
      <w:tr>
        <w:tc>
          <w:tcPr>
            <w:tcW w:type="dxa" w:w="9360"/>
            <w:shd w:fill="F4F7F9"/>
            <w:tcBorders>
              <w:top w:val="none"/>
              <w:left w:val="single" w:sz="20" w:space="0" w:color="2B6CB0"/>
              <w:bottom w:val="none"/>
              <w:right w:val="none"/>
            </w:tcBorders>
            <w:tcMar>
              <w:top w:w="100" w:type="dxa"/>
              <w:bottom w:w="100" w:type="dxa"/>
              <w:left w:w="140" w:type="dxa"/>
              <w:right w:w="140" w:type="dxa"/>
            </w:tcMar>
          </w:tcPr>
          <w:p>
            <w:pPr>
              <w:spacing w:after="0" w:line="276" w:lineRule="auto"/>
              <w:jc w:val="center"/>
            </w:pPr>
            <w:r>
              <w:rPr>
                <w:rFonts w:ascii="Calibri" w:hAnsi="Calibri"/>
                <w:b/>
                <w:color w:val="2B6CB0"/>
                <w:sz w:val="19"/>
              </w:rPr>
              <w:t>► REACCIÓN QUÍMICA / MECANISMO:</w:t>
              <w:br/>
            </w:r>
            <w:r>
              <w:rPr>
                <w:rFonts w:ascii="Consolas" w:hAnsi="Consolas"/>
                <w:color w:val="2D3748"/>
                <w:sz w:val="19"/>
              </w:rPr>
              <w:t>v₀ = (Vmax · [S]) / (Km + [S])</w:t>
            </w:r>
          </w:p>
        </w:tc>
      </w:tr>
    </w:tbl>
    <w:p>
      <w:pPr>
        <w:spacing w:after="80"/>
      </w:pPr>
    </w:p>
    <w:tbl>
      <w:tblPr>
        <w:tblW w:type="auto" w:w="0"/>
        <w:jc w:val="center"/>
        <w:tblLook w:firstColumn="1" w:firstRow="1" w:lastColumn="0" w:lastRow="0" w:noHBand="0" w:noVBand="1" w:val="04A0"/>
      </w:tblPr>
      <w:tblGrid>
        <w:gridCol w:w="9418"/>
      </w:tblGrid>
      <w:tr>
        <w:tc>
          <w:tcPr>
            <w:tcW w:type="dxa" w:w="9360"/>
            <w:shd w:fill="F8FAFC"/>
            <w:tcBorders>
              <w:top w:val="none"/>
              <w:left w:val="single" w:sz="16" w:space="0" w:color="4A5568"/>
              <w:bottom w:val="none"/>
              <w:right w:val="none"/>
            </w:tcBorders>
            <w:tcMar>
              <w:top w:w="100" w:type="dxa"/>
              <w:bottom w:w="100" w:type="dxa"/>
              <w:left w:w="140" w:type="dxa"/>
              <w:right w:w="140" w:type="dxa"/>
            </w:tcMar>
          </w:tcPr>
          <w:p>
            <w:pPr>
              <w:spacing w:after="0" w:line="240" w:lineRule="auto"/>
              <w:jc w:val="center"/>
            </w:pPr>
            <w:r>
              <w:rPr>
                <w:rFonts w:ascii="Calibri" w:hAnsi="Calibri"/>
                <w:b/>
                <w:color w:val="2D3748"/>
                <w:sz w:val="19"/>
              </w:rPr>
              <w:t>► ESQUEMA EXPERIMENTAL / NARRATIVA MOLÉCULAR:</w:t>
              <w:br/>
            </w:r>
            <w:r>
              <w:rPr>
                <w:rFonts w:ascii="Consolas" w:hAnsi="Consolas"/>
                <w:color w:val="2D3748"/>
                <w:sz w:val="18"/>
              </w:rPr>
              <w:t>v₀</w:t>
              <w:br/>
              <w:t xml:space="preserve">   │                     ●───────● ← Vmax (saturación)</w:t>
              <w:br/>
              <w:t xml:space="preserve">   │                  ●─┘</w:t>
              <w:br/>
              <w:t xml:space="preserve">   │               ●─┘</w:t>
              <w:br/>
              <w:t xml:space="preserve">   │            ●─┘</w:t>
              <w:br/>
              <w:t xml:space="preserve">   │         ●─┘</w:t>
              <w:br/>
              <w:t xml:space="preserve">   │      ●─┘</w:t>
              <w:br/>
              <w:t xml:space="preserve">   └───────────────────────────► [S]</w:t>
              <w:br/>
              <w:t xml:space="preserve">        Km  (donde v = Vmax/2)</w:t>
            </w:r>
          </w:p>
        </w:tc>
      </w:tr>
    </w:tbl>
    <w:p>
      <w:pPr>
        <w:spacing w:after="80"/>
      </w:pPr>
    </w:p>
    <w:p>
      <w:pPr>
        <w:spacing w:before="0" w:after="80" w:lineRule="auto" w:line="276"/>
        <w:jc w:val="both"/>
      </w:pPr>
      <w:r>
        <w:rPr>
          <w:rFonts w:ascii="Calibri" w:hAnsi="Calibri"/>
          <w:b/>
          <w:i w:val="0"/>
          <w:color w:val="1A202C"/>
          <w:sz w:val="22"/>
        </w:rPr>
        <w:t>Lineweaver-Burk (doble recíproco) — la forma lineal:</w:t>
      </w:r>
    </w:p>
    <w:tbl>
      <w:tblPr>
        <w:tblW w:type="auto" w:w="0"/>
        <w:jc w:val="center"/>
        <w:tblLook w:firstColumn="1" w:firstRow="1" w:lastColumn="0" w:lastRow="0" w:noHBand="0" w:noVBand="1" w:val="04A0"/>
      </w:tblPr>
      <w:tblGrid>
        <w:gridCol w:w="9418"/>
      </w:tblGrid>
      <w:tr>
        <w:tc>
          <w:tcPr>
            <w:tcW w:type="dxa" w:w="9360"/>
            <w:shd w:fill="F4F7F9"/>
            <w:tcBorders>
              <w:top w:val="none"/>
              <w:left w:val="single" w:sz="20" w:space="0" w:color="2B6CB0"/>
              <w:bottom w:val="none"/>
              <w:right w:val="none"/>
            </w:tcBorders>
            <w:tcMar>
              <w:top w:w="100" w:type="dxa"/>
              <w:bottom w:w="100" w:type="dxa"/>
              <w:left w:w="140" w:type="dxa"/>
              <w:right w:w="140" w:type="dxa"/>
            </w:tcMar>
          </w:tcPr>
          <w:p>
            <w:pPr>
              <w:spacing w:after="0" w:line="276" w:lineRule="auto"/>
              <w:jc w:val="center"/>
            </w:pPr>
            <w:r>
              <w:rPr>
                <w:rFonts w:ascii="Calibri" w:hAnsi="Calibri"/>
                <w:b/>
                <w:color w:val="2B6CB0"/>
                <w:sz w:val="19"/>
              </w:rPr>
              <w:t>► REACCIÓN QUÍMICA / MECANISMO:</w:t>
              <w:br/>
            </w:r>
            <w:r>
              <w:rPr>
                <w:rFonts w:ascii="Consolas" w:hAnsi="Consolas"/>
                <w:color w:val="2D3748"/>
                <w:sz w:val="19"/>
              </w:rPr>
              <w:t>1/v₀ = (Km/Vmax) · (1/[S]) + 1/Vmax</w:t>
              <w:br/>
              <w:t xml:space="preserve">        ↑pendiente      ↑intercepto</w:t>
            </w:r>
          </w:p>
        </w:tc>
      </w:tr>
    </w:tbl>
    <w:p>
      <w:pPr>
        <w:spacing w:after="80"/>
      </w:pPr>
    </w:p>
    <w:p>
      <w:pPr>
        <w:pStyle w:val="ListBullet"/>
        <w:spacing w:before="20" w:after="60" w:lineRule="auto" w:line="276"/>
      </w:pPr>
      <w:r>
        <w:rPr>
          <w:rFonts w:ascii="Calibri" w:hAnsi="Calibri"/>
          <w:b w:val="0"/>
          <w:i w:val="0"/>
          <w:color w:val="1A202C"/>
          <w:sz w:val="22"/>
        </w:rPr>
        <w:t xml:space="preserve">El </w:t>
      </w:r>
      <w:r>
        <w:rPr>
          <w:rFonts w:ascii="Calibri" w:hAnsi="Calibri"/>
          <w:b/>
          <w:i w:val="0"/>
          <w:color w:val="1A202C"/>
          <w:sz w:val="22"/>
        </w:rPr>
        <w:t>intercepto en el eje Y</w:t>
      </w:r>
      <w:r>
        <w:rPr>
          <w:rFonts w:ascii="Calibri" w:hAnsi="Calibri"/>
          <w:b w:val="0"/>
          <w:i w:val="0"/>
          <w:color w:val="1A202C"/>
          <w:sz w:val="22"/>
        </w:rPr>
        <w:t xml:space="preserve"> = 1/Vmax.</w:t>
      </w:r>
    </w:p>
    <w:p>
      <w:pPr>
        <w:pStyle w:val="ListBullet"/>
        <w:spacing w:before="20" w:after="60" w:lineRule="auto" w:line="276"/>
      </w:pPr>
      <w:r>
        <w:rPr>
          <w:rFonts w:ascii="Calibri" w:hAnsi="Calibri"/>
          <w:b w:val="0"/>
          <w:i w:val="0"/>
          <w:color w:val="1A202C"/>
          <w:sz w:val="22"/>
        </w:rPr>
        <w:t xml:space="preserve">La </w:t>
      </w:r>
      <w:r>
        <w:rPr>
          <w:rFonts w:ascii="Calibri" w:hAnsi="Calibri"/>
          <w:b/>
          <w:i w:val="0"/>
          <w:color w:val="1A202C"/>
          <w:sz w:val="22"/>
        </w:rPr>
        <w:t>pendiente</w:t>
      </w:r>
      <w:r>
        <w:rPr>
          <w:rFonts w:ascii="Calibri" w:hAnsi="Calibri"/>
          <w:b w:val="0"/>
          <w:i w:val="0"/>
          <w:color w:val="1A202C"/>
          <w:sz w:val="22"/>
        </w:rPr>
        <w:t xml:space="preserve"> = Km/Vmax; de ahí se despeja Km.</w:t>
      </w:r>
    </w:p>
    <w:p>
      <w:pPr>
        <w:spacing w:before="0" w:after="80" w:lineRule="auto" w:line="276"/>
        <w:jc w:val="both"/>
      </w:pPr>
      <w:r>
        <w:rPr>
          <w:rFonts w:ascii="Calibri" w:hAnsi="Calibri"/>
          <w:b/>
          <w:i w:val="0"/>
          <w:color w:val="1A202C"/>
          <w:sz w:val="22"/>
        </w:rPr>
        <w:t>Cómo calcularlo en Excel:</w:t>
      </w:r>
    </w:p>
    <w:p>
      <w:pPr>
        <w:spacing w:before="40" w:after="60" w:lineRule="auto" w:line="276"/>
        <w:ind w:left="360"/>
      </w:pPr>
      <w:r>
        <w:rPr>
          <w:rFonts w:ascii="Calibri" w:hAnsi="Calibri"/>
          <w:b/>
          <w:color w:val="1B365D"/>
          <w:sz w:val="22"/>
        </w:rPr>
        <w:t xml:space="preserve">1. </w:t>
      </w:r>
      <w:r>
        <w:rPr>
          <w:rFonts w:ascii="Calibri" w:hAnsi="Calibri"/>
          <w:b w:val="0"/>
          <w:i w:val="0"/>
          <w:color w:val="1A202C"/>
          <w:sz w:val="22"/>
        </w:rPr>
        <w:t xml:space="preserve">Por cada celdilla: graficar </w:t>
      </w:r>
      <w:r>
        <w:rPr>
          <w:rFonts w:ascii="Calibri" w:hAnsi="Calibri"/>
          <w:b/>
          <w:i w:val="0"/>
          <w:color w:val="1A202C"/>
          <w:sz w:val="22"/>
        </w:rPr>
        <w:t>absorbancia vs. tiempo</w:t>
      </w:r>
      <w:r>
        <w:rPr>
          <w:rFonts w:ascii="Calibri" w:hAnsi="Calibri"/>
          <w:b w:val="0"/>
          <w:i w:val="0"/>
          <w:color w:val="1A202C"/>
          <w:sz w:val="22"/>
        </w:rPr>
        <w:t xml:space="preserve">, usar </w:t>
      </w:r>
      <w:r>
        <w:rPr>
          <w:rFonts w:ascii="Consolas" w:hAnsi="Consolas"/>
          <w:b w:val="0"/>
          <w:i w:val="0"/>
          <w:color w:val="1A202C"/>
          <w:sz w:val="21"/>
        </w:rPr>
        <w:t>=PENDIENTE(...)</w:t>
      </w:r>
      <w:r>
        <w:rPr>
          <w:rFonts w:ascii="Calibri" w:hAnsi="Calibri"/>
          <w:b w:val="0"/>
          <w:i w:val="0"/>
          <w:color w:val="1A202C"/>
          <w:sz w:val="22"/>
        </w:rPr>
        <w:t xml:space="preserve"> para obtener </w:t>
      </w:r>
      <w:r>
        <w:rPr>
          <w:rFonts w:ascii="Calibri" w:hAnsi="Calibri"/>
          <w:b/>
          <w:i w:val="0"/>
          <w:color w:val="1A202C"/>
          <w:sz w:val="22"/>
        </w:rPr>
        <w:t>v₀</w:t>
      </w:r>
      <w:r>
        <w:rPr>
          <w:rFonts w:ascii="Calibri" w:hAnsi="Calibri"/>
          <w:b w:val="0"/>
          <w:i w:val="0"/>
          <w:color w:val="1A202C"/>
          <w:sz w:val="22"/>
        </w:rPr>
        <w:t xml:space="preserve"> (ΔAbs/min).</w:t>
      </w:r>
    </w:p>
    <w:p>
      <w:pPr>
        <w:spacing w:before="40" w:after="60" w:lineRule="auto" w:line="276"/>
        <w:ind w:left="360"/>
      </w:pPr>
      <w:r>
        <w:rPr>
          <w:rFonts w:ascii="Calibri" w:hAnsi="Calibri"/>
          <w:b/>
          <w:color w:val="1B365D"/>
          <w:sz w:val="22"/>
        </w:rPr>
        <w:t xml:space="preserve">2. </w:t>
      </w:r>
      <w:r>
        <w:rPr>
          <w:rFonts w:ascii="Calibri" w:hAnsi="Calibri"/>
          <w:b w:val="0"/>
          <w:i w:val="0"/>
          <w:color w:val="1A202C"/>
          <w:sz w:val="22"/>
        </w:rPr>
        <w:t xml:space="preserve">Graficar </w:t>
      </w:r>
      <w:r>
        <w:rPr>
          <w:rFonts w:ascii="Calibri" w:hAnsi="Calibri"/>
          <w:b/>
          <w:i w:val="0"/>
          <w:color w:val="1A202C"/>
          <w:sz w:val="22"/>
        </w:rPr>
        <w:t>v₀ vs [S]</w:t>
      </w:r>
      <w:r>
        <w:rPr>
          <w:rFonts w:ascii="Calibri" w:hAnsi="Calibri"/>
          <w:b w:val="0"/>
          <w:i w:val="0"/>
          <w:color w:val="1A202C"/>
          <w:sz w:val="22"/>
        </w:rPr>
        <w:t xml:space="preserve"> → curva de Michaelis-Menten.</w:t>
      </w:r>
    </w:p>
    <w:p>
      <w:pPr>
        <w:spacing w:before="40" w:after="60" w:lineRule="auto" w:line="276"/>
        <w:ind w:left="360"/>
      </w:pPr>
      <w:r>
        <w:rPr>
          <w:rFonts w:ascii="Calibri" w:hAnsi="Calibri"/>
          <w:b/>
          <w:color w:val="1B365D"/>
          <w:sz w:val="22"/>
        </w:rPr>
        <w:t xml:space="preserve">3. </w:t>
      </w:r>
      <w:r>
        <w:rPr>
          <w:rFonts w:ascii="Calibri" w:hAnsi="Calibri"/>
          <w:b w:val="0"/>
          <w:i w:val="0"/>
          <w:color w:val="1A202C"/>
          <w:sz w:val="22"/>
        </w:rPr>
        <w:t xml:space="preserve">Para linealizar: crear columnas </w:t>
      </w:r>
      <w:r>
        <w:rPr>
          <w:rFonts w:ascii="Consolas" w:hAnsi="Consolas"/>
          <w:b w:val="0"/>
          <w:i w:val="0"/>
          <w:color w:val="1A202C"/>
          <w:sz w:val="21"/>
        </w:rPr>
        <w:t>1/v₀</w:t>
      </w:r>
      <w:r>
        <w:rPr>
          <w:rFonts w:ascii="Calibri" w:hAnsi="Calibri"/>
          <w:b w:val="0"/>
          <w:i w:val="0"/>
          <w:color w:val="1A202C"/>
          <w:sz w:val="22"/>
        </w:rPr>
        <w:t xml:space="preserve"> y </w:t>
      </w:r>
      <w:r>
        <w:rPr>
          <w:rFonts w:ascii="Consolas" w:hAnsi="Consolas"/>
          <w:b w:val="0"/>
          <w:i w:val="0"/>
          <w:color w:val="1A202C"/>
          <w:sz w:val="21"/>
        </w:rPr>
        <w:t>1/[S]</w:t>
      </w:r>
      <w:r>
        <w:rPr>
          <w:rFonts w:ascii="Calibri" w:hAnsi="Calibri"/>
          <w:b w:val="0"/>
          <w:i w:val="0"/>
          <w:color w:val="1A202C"/>
          <w:sz w:val="22"/>
        </w:rPr>
        <w:t>, graficar → la pendiente e intercepto dan Km y Vmax.</w:t>
      </w:r>
    </w:p>
    <w:p>
      <w:pPr>
        <w:spacing w:before="40" w:after="60" w:lineRule="auto" w:line="276"/>
        <w:ind w:left="360"/>
      </w:pPr>
      <w:r>
        <w:rPr>
          <w:rFonts w:ascii="Calibri" w:hAnsi="Calibri"/>
          <w:b/>
          <w:color w:val="1B365D"/>
          <w:sz w:val="22"/>
        </w:rPr>
        <w:t xml:space="preserve">4. </w:t>
      </w:r>
      <w:r>
        <w:rPr>
          <w:rFonts w:ascii="Calibri" w:hAnsi="Calibri"/>
          <w:b w:val="0"/>
          <w:i w:val="0"/>
          <w:color w:val="1A202C"/>
          <w:sz w:val="22"/>
        </w:rPr>
        <w:t xml:space="preserve">Fórmula de referencia para ajuste: </w:t>
      </w:r>
      <w:r>
        <w:rPr>
          <w:rFonts w:ascii="Consolas" w:hAnsi="Consolas"/>
          <w:b w:val="0"/>
          <w:i w:val="0"/>
          <w:color w:val="1A202C"/>
          <w:sz w:val="21"/>
        </w:rPr>
        <w:t>v = Vmax*[S]/(Km+[S])</w:t>
      </w:r>
      <w:r>
        <w:rPr>
          <w:rFonts w:ascii="Calibri" w:hAnsi="Calibri"/>
          <w:b w:val="0"/>
          <w:i w:val="0"/>
          <w:color w:val="1A202C"/>
          <w:sz w:val="22"/>
        </w:rPr>
        <w:t xml:space="preserve"> (se puede ajustar con la herramienta Solver de Excel o un ajuste no lineal).</w:t>
      </w:r>
    </w:p>
    <w:tbl>
      <w:tblPr>
        <w:tblW w:type="auto" w:w="0"/>
        <w:jc w:val="center"/>
        <w:tblLook w:firstColumn="1" w:firstRow="1" w:lastColumn="0" w:lastRow="0" w:noHBand="0" w:noVBand="1" w:val="04A0"/>
      </w:tblPr>
      <w:tblGrid>
        <w:gridCol w:w="9418"/>
      </w:tblGrid>
      <w:tr>
        <w:tc>
          <w:tcPr>
            <w:tcW w:type="dxa" w:w="9360"/>
            <w:shd w:fill="EBF8FF"/>
            <w:tcBorders>
              <w:top w:val="none"/>
              <w:left w:val="single" w:sz="24" w:space="0" w:color="2B6CB0"/>
              <w:bottom w:val="none"/>
              <w:right w:val="none"/>
            </w:tcBorders>
            <w:tcMar>
              <w:top w:w="120" w:type="dxa"/>
              <w:bottom w:w="120" w:type="dxa"/>
              <w:left w:w="160" w:type="dxa"/>
              <w:right w:w="160" w:type="dxa"/>
            </w:tcMar>
          </w:tcPr>
          <w:p>
            <w:pPr>
              <w:spacing w:after="40"/>
            </w:pPr>
            <w:r>
              <w:rPr>
                <w:rFonts w:ascii="Calibri" w:hAnsi="Calibri"/>
                <w:b/>
                <w:color w:val="2B6CB0"/>
                <w:sz w:val="19"/>
              </w:rPr>
              <w:t>◆ RECURSO DIGITAL / INTERACTOMA MODULAR</w:t>
              <w:br/>
            </w:r>
            <w:r>
              <w:rPr>
                <w:rFonts w:ascii="Calibri" w:hAnsi="Calibri"/>
                <w:b/>
                <w:i w:val="0"/>
                <w:color w:val="2D3748"/>
                <w:sz w:val="20"/>
              </w:rPr>
              <w:t>Simulador y guía:</w:t>
            </w:r>
            <w:r>
              <w:rPr>
                <w:rFonts w:ascii="Calibri" w:hAnsi="Calibri"/>
                <w:b w:val="0"/>
                <w:i w:val="0"/>
                <w:color w:val="2D3748"/>
                <w:sz w:val="20"/>
              </w:rPr>
              <w:t xml:space="preserve"> en </w:t>
            </w:r>
            <w:r>
              <w:rPr>
                <w:rFonts w:ascii="Calibri" w:hAnsi="Calibri"/>
                <w:b/>
                <w:i w:val="0"/>
                <w:color w:val="2D3748"/>
                <w:sz w:val="20"/>
              </w:rPr>
              <w:t>Interactoma Modular</w:t>
            </w:r>
            <w:r>
              <w:rPr>
                <w:rFonts w:ascii="Calibri" w:hAnsi="Calibri"/>
                <w:b w:val="0"/>
                <w:i w:val="0"/>
                <w:color w:val="2D3748"/>
                <w:sz w:val="20"/>
              </w:rPr>
              <w:t xml:space="preserve"> (</w:t>
            </w:r>
            <w:r>
              <w:rPr>
                <w:rFonts w:ascii="Consolas" w:hAnsi="Consolas"/>
                <w:b w:val="0"/>
                <w:i w:val="0"/>
                <w:color w:val="2D3748"/>
                <w:sz w:val="19"/>
              </w:rPr>
              <w:t>interactomamodular.com</w:t>
            </w:r>
            <w:r>
              <w:rPr>
                <w:rFonts w:ascii="Calibri" w:hAnsi="Calibri"/>
                <w:b w:val="0"/>
                <w:i w:val="0"/>
                <w:color w:val="2D3748"/>
                <w:sz w:val="20"/>
              </w:rPr>
              <w:t xml:space="preserve"> → </w:t>
            </w:r>
            <w:r>
              <w:rPr>
                <w:rFonts w:ascii="Calibri" w:hAnsi="Calibri"/>
                <w:b w:val="0"/>
                <w:i/>
                <w:color w:val="2D3748"/>
                <w:sz w:val="20"/>
              </w:rPr>
              <w:t>Laboratorio Digital</w:t>
            </w:r>
            <w:r>
              <w:rPr>
                <w:rFonts w:ascii="Calibri" w:hAnsi="Calibri"/>
                <w:b w:val="0"/>
                <w:i w:val="0"/>
                <w:color w:val="2D3748"/>
                <w:sz w:val="20"/>
              </w:rPr>
              <w:t xml:space="preserve"> → </w:t>
            </w:r>
            <w:r>
              <w:rPr>
                <w:rFonts w:ascii="Calibri" w:hAnsi="Calibri"/>
                <w:b w:val="0"/>
                <w:i/>
                <w:color w:val="2D3748"/>
                <w:sz w:val="20"/>
              </w:rPr>
              <w:t>Simulador Cinético</w:t>
            </w:r>
            <w:r>
              <w:rPr>
                <w:rFonts w:ascii="Calibri" w:hAnsi="Calibri"/>
                <w:b w:val="0"/>
                <w:i w:val="0"/>
                <w:color w:val="2D3748"/>
                <w:sz w:val="20"/>
              </w:rPr>
              <w:t xml:space="preserve">) puedes contrastar tus datos de Excel con los modelos de Michaelis-Menten y Lineweaver-Burk. Revisar también la </w:t>
            </w:r>
            <w:r>
              <w:rPr>
                <w:rFonts w:ascii="Calibri" w:hAnsi="Calibri"/>
                <w:b/>
                <w:i w:val="0"/>
                <w:color w:val="2D3748"/>
                <w:sz w:val="20"/>
              </w:rPr>
              <w:t>guía interactiva de Vmax y Km</w:t>
            </w:r>
            <w:r>
              <w:rPr>
                <w:rFonts w:ascii="Calibri" w:hAnsi="Calibri"/>
                <w:b w:val="0"/>
                <w:i w:val="0"/>
                <w:color w:val="2D3748"/>
                <w:sz w:val="20"/>
              </w:rPr>
              <w:t xml:space="preserve"> (</w:t>
            </w:r>
            <w:r>
              <w:rPr>
                <w:rFonts w:ascii="Consolas" w:hAnsi="Consolas"/>
                <w:b w:val="0"/>
                <w:i w:val="0"/>
                <w:color w:val="2D3748"/>
                <w:sz w:val="19"/>
              </w:rPr>
              <w:t>https://interactomamodular.com/assets/guias/cinetica-vmax-km.html</w:t>
            </w:r>
            <w:r>
              <w:rPr>
                <w:rFonts w:ascii="Calibri" w:hAnsi="Calibri"/>
                <w:b w:val="0"/>
                <w:i w:val="0"/>
                <w:color w:val="2D3748"/>
                <w:sz w:val="20"/>
              </w:rPr>
              <w:t>) con las fórmulas automatizadas para Excel.</w:t>
            </w:r>
          </w:p>
        </w:tc>
      </w:tr>
    </w:tbl>
    <w:p>
      <w:pPr>
        <w:spacing w:after="40"/>
      </w:pPr>
    </w:p>
    <w:p>
      <w:pPr>
        <w:spacing w:before="0" w:after="80" w:lineRule="auto" w:line="276"/>
        <w:jc w:val="both"/>
      </w:pPr>
      <w:r>
        <w:rPr>
          <w:rFonts w:ascii="Calibri" w:hAnsi="Calibri"/>
          <w:b/>
          <w:i w:val="0"/>
          <w:color w:val="1A202C"/>
          <w:sz w:val="22"/>
        </w:rPr>
        <w:t>Requerimientos por equipo</w:t>
      </w:r>
    </w:p>
    <w:tbl>
      <w:tblPr>
        <w:tblW w:type="auto" w:w="0"/>
        <w:jc w:val="center"/>
        <w:tblLook w:firstColumn="1" w:firstRow="1" w:lastColumn="0" w:lastRow="0" w:noHBand="0" w:noVBand="1" w:val="04A0"/>
        <w:tblBorders>
          <w:top w:val="single" w:sz="6" w:space="0" w:color="CBD5E0"/>
          <w:left w:val="none"/>
          <w:bottom w:val="single" w:sz="8" w:space="0" w:color="CBD5E0"/>
          <w:right w:val="none"/>
          <w:insideH w:val="single" w:sz="4" w:space="0" w:color="CBD5E0"/>
          <w:insideV w:val="none"/>
        </w:tblBorders>
      </w:tblPr>
      <w:tblGrid>
        <w:gridCol w:w="2354"/>
        <w:gridCol w:w="2354"/>
        <w:gridCol w:w="2354"/>
        <w:gridCol w:w="2354"/>
      </w:tblGrid>
      <w:tr>
        <w:trPr>
          <w:cantSplit/>
          <w:tblHeader/>
        </w:trPr>
        <w:tc>
          <w:tcPr>
            <w:tcW w:type="dxa" w:w="864"/>
            <w:vAlign w:val="center"/>
            <w:tcMar>
              <w:top w:w="100" w:type="dxa"/>
              <w:bottom w:w="100" w:type="dxa"/>
              <w:left w:w="120" w:type="dxa"/>
              <w:right w:w="120" w:type="dxa"/>
            </w:tcMar>
            <w:shd w:fill="1B365D"/>
          </w:tcPr>
          <w:p>
            <w:pPr>
              <w:spacing w:after="0" w:line="252" w:lineRule="auto"/>
              <w:jc w:val="center"/>
            </w:pPr>
            <w:r>
              <w:rPr>
                <w:rFonts w:ascii="Calibri" w:hAnsi="Calibri"/>
                <w:b/>
                <w:i w:val="0"/>
                <w:color w:val="FFFFFF"/>
                <w:sz w:val="20"/>
              </w:rPr>
              <w:t>#</w:t>
            </w:r>
          </w:p>
        </w:tc>
        <w:tc>
          <w:tcPr>
            <w:tcW w:type="dxa" w:w="2832"/>
            <w:vAlign w:val="center"/>
            <w:tcMar>
              <w:top w:w="100" w:type="dxa"/>
              <w:bottom w:w="100" w:type="dxa"/>
              <w:left w:w="120" w:type="dxa"/>
              <w:right w:w="120" w:type="dxa"/>
            </w:tcMar>
            <w:shd w:fill="1B365D"/>
          </w:tcPr>
          <w:p>
            <w:pPr>
              <w:spacing w:after="0" w:line="252" w:lineRule="auto"/>
              <w:jc w:val="center"/>
            </w:pPr>
            <w:r>
              <w:rPr>
                <w:rFonts w:ascii="Calibri" w:hAnsi="Calibri"/>
                <w:b/>
                <w:i w:val="0"/>
                <w:color w:val="FFFFFF"/>
                <w:sz w:val="20"/>
              </w:rPr>
              <w:t>Material</w:t>
            </w:r>
          </w:p>
        </w:tc>
        <w:tc>
          <w:tcPr>
            <w:tcW w:type="dxa" w:w="2832"/>
            <w:vAlign w:val="center"/>
            <w:tcMar>
              <w:top w:w="100" w:type="dxa"/>
              <w:bottom w:w="100" w:type="dxa"/>
              <w:left w:w="120" w:type="dxa"/>
              <w:right w:w="120" w:type="dxa"/>
            </w:tcMar>
            <w:shd w:fill="1B365D"/>
          </w:tcPr>
          <w:p>
            <w:pPr>
              <w:spacing w:after="0" w:line="252" w:lineRule="auto"/>
              <w:jc w:val="center"/>
            </w:pPr>
            <w:r>
              <w:rPr>
                <w:rFonts w:ascii="Calibri" w:hAnsi="Calibri"/>
                <w:b/>
                <w:i w:val="0"/>
                <w:color w:val="FFFFFF"/>
                <w:sz w:val="20"/>
              </w:rPr>
              <w:t>#</w:t>
            </w:r>
          </w:p>
        </w:tc>
        <w:tc>
          <w:tcPr>
            <w:tcW w:type="dxa" w:w="2832"/>
            <w:vAlign w:val="center"/>
            <w:tcMar>
              <w:top w:w="100" w:type="dxa"/>
              <w:bottom w:w="100" w:type="dxa"/>
              <w:left w:w="120" w:type="dxa"/>
              <w:right w:w="120" w:type="dxa"/>
            </w:tcMar>
            <w:shd w:fill="1B365D"/>
          </w:tcPr>
          <w:p>
            <w:pPr>
              <w:spacing w:after="0" w:line="252" w:lineRule="auto"/>
              <w:jc w:val="center"/>
            </w:pPr>
            <w:r>
              <w:rPr>
                <w:rFonts w:ascii="Calibri" w:hAnsi="Calibri"/>
                <w:b/>
                <w:i w:val="0"/>
                <w:color w:val="FFFFFF"/>
                <w:sz w:val="20"/>
              </w:rPr>
              <w:t>Reactivo</w:t>
            </w:r>
          </w:p>
        </w:tc>
      </w:tr>
      <w:tr>
        <w:trPr>
          <w:cantSplit/>
        </w:trPr>
        <w:tc>
          <w:tcPr>
            <w:tcW w:type="dxa" w:w="864"/>
            <w:vAlign w:val="center"/>
            <w:tcMar>
              <w:top w:w="100" w:type="dxa"/>
              <w:bottom w:w="100" w:type="dxa"/>
              <w:left w:w="120" w:type="dxa"/>
              <w:right w:w="120" w:type="dxa"/>
            </w:tcMar>
            <w:shd w:fill="F8FAFC"/>
          </w:tcPr>
          <w:p>
            <w:pPr>
              <w:spacing w:after="0" w:line="252" w:lineRule="auto"/>
              <w:jc w:val="center"/>
            </w:pPr>
            <w:r>
              <w:rPr>
                <w:rFonts w:ascii="Calibri" w:hAnsi="Calibri"/>
                <w:b w:val="0"/>
                <w:i w:val="0"/>
                <w:color w:val="1A202C"/>
                <w:sz w:val="19"/>
              </w:rPr>
              <w:t>1</w:t>
            </w:r>
          </w:p>
        </w:tc>
        <w:tc>
          <w:tcPr>
            <w:tcW w:type="dxa" w:w="2832"/>
            <w:vAlign w:val="center"/>
            <w:tcMar>
              <w:top w:w="100" w:type="dxa"/>
              <w:bottom w:w="100" w:type="dxa"/>
              <w:left w:w="120" w:type="dxa"/>
              <w:right w:w="120" w:type="dxa"/>
            </w:tcMar>
            <w:shd w:fill="F8FAFC"/>
          </w:tcPr>
          <w:p>
            <w:pPr>
              <w:spacing w:after="0" w:line="252" w:lineRule="auto"/>
              <w:jc w:val="left"/>
            </w:pPr>
            <w:r>
              <w:rPr>
                <w:rFonts w:ascii="Calibri" w:hAnsi="Calibri"/>
                <w:b w:val="0"/>
                <w:i w:val="0"/>
                <w:color w:val="1A202C"/>
                <w:sz w:val="19"/>
              </w:rPr>
              <w:t>Piseta con agua</w:t>
            </w:r>
          </w:p>
        </w:tc>
        <w:tc>
          <w:tcPr>
            <w:tcW w:type="dxa" w:w="2832"/>
            <w:vAlign w:val="center"/>
            <w:tcMar>
              <w:top w:w="100" w:type="dxa"/>
              <w:bottom w:w="100" w:type="dxa"/>
              <w:left w:w="120" w:type="dxa"/>
              <w:right w:w="120" w:type="dxa"/>
            </w:tcMar>
            <w:shd w:fill="F8FAFC"/>
          </w:tcPr>
          <w:p>
            <w:pPr>
              <w:spacing w:after="0" w:line="252" w:lineRule="auto"/>
              <w:jc w:val="center"/>
            </w:pPr>
            <w:r>
              <w:rPr>
                <w:rFonts w:ascii="Calibri" w:hAnsi="Calibri"/>
                <w:b w:val="0"/>
                <w:i w:val="0"/>
                <w:color w:val="1A202C"/>
                <w:sz w:val="19"/>
              </w:rPr>
              <w:t>1</w:t>
            </w:r>
          </w:p>
        </w:tc>
        <w:tc>
          <w:tcPr>
            <w:tcW w:type="dxa" w:w="2832"/>
            <w:vAlign w:val="center"/>
            <w:tcMar>
              <w:top w:w="100" w:type="dxa"/>
              <w:bottom w:w="100" w:type="dxa"/>
              <w:left w:w="120" w:type="dxa"/>
              <w:right w:w="120" w:type="dxa"/>
            </w:tcMar>
            <w:shd w:fill="F8FAFC"/>
          </w:tcPr>
          <w:p>
            <w:pPr>
              <w:spacing w:after="0" w:line="252" w:lineRule="auto"/>
              <w:jc w:val="left"/>
            </w:pPr>
            <w:r>
              <w:rPr>
                <w:rFonts w:ascii="Calibri" w:hAnsi="Calibri"/>
                <w:b w:val="0"/>
                <w:i w:val="0"/>
                <w:color w:val="1A202C"/>
                <w:sz w:val="19"/>
              </w:rPr>
              <w:t>Kit de actividad de hexoquinasa (SPINREACT GLUCOSA-HK)</w:t>
            </w:r>
          </w:p>
        </w:tc>
      </w:tr>
      <w:tr>
        <w:trPr>
          <w:cantSplit/>
        </w:trPr>
        <w:tc>
          <w:tcPr>
            <w:tcW w:type="dxa" w:w="864"/>
            <w:vAlign w:val="center"/>
            <w:tcMar>
              <w:top w:w="100" w:type="dxa"/>
              <w:bottom w:w="100" w:type="dxa"/>
              <w:left w:w="120" w:type="dxa"/>
              <w:right w:w="120" w:type="dxa"/>
            </w:tcMar>
            <w:shd w:fill="FFFFFF"/>
          </w:tcPr>
          <w:p>
            <w:pPr>
              <w:spacing w:after="0" w:line="252" w:lineRule="auto"/>
              <w:jc w:val="center"/>
            </w:pPr>
            <w:r>
              <w:rPr>
                <w:rFonts w:ascii="Calibri" w:hAnsi="Calibri"/>
                <w:b w:val="0"/>
                <w:i w:val="0"/>
                <w:color w:val="1A202C"/>
                <w:sz w:val="19"/>
              </w:rPr>
              <w:t>4</w:t>
            </w:r>
          </w:p>
        </w:tc>
        <w:tc>
          <w:tcPr>
            <w:tcW w:type="dxa" w:w="2832"/>
            <w:vAlign w:val="center"/>
            <w:tcMar>
              <w:top w:w="100" w:type="dxa"/>
              <w:bottom w:w="100" w:type="dxa"/>
              <w:left w:w="120" w:type="dxa"/>
              <w:right w:w="120" w:type="dxa"/>
            </w:tcMar>
            <w:shd w:fill="FFFFFF"/>
          </w:tcPr>
          <w:p>
            <w:pPr>
              <w:spacing w:after="0" w:line="252" w:lineRule="auto"/>
              <w:jc w:val="left"/>
            </w:pPr>
            <w:r>
              <w:rPr>
                <w:rFonts w:ascii="Calibri" w:hAnsi="Calibri"/>
                <w:b w:val="0"/>
                <w:i w:val="0"/>
                <w:color w:val="1A202C"/>
                <w:sz w:val="19"/>
              </w:rPr>
              <w:t>Pipetas Pasteur de plástico</w:t>
            </w:r>
          </w:p>
        </w:tc>
        <w:tc>
          <w:tcPr>
            <w:tcW w:type="dxa" w:w="2832"/>
            <w:vAlign w:val="center"/>
            <w:tcMar>
              <w:top w:w="100" w:type="dxa"/>
              <w:bottom w:w="100" w:type="dxa"/>
              <w:left w:w="120" w:type="dxa"/>
              <w:right w:w="120" w:type="dxa"/>
            </w:tcMar>
            <w:shd w:fill="FFFFFF"/>
          </w:tcPr>
          <w:p>
            <w:pPr>
              <w:spacing w:after="0" w:line="252" w:lineRule="auto"/>
              <w:jc w:val="center"/>
            </w:pPr>
            <w:r>
              <w:rPr>
                <w:rFonts w:ascii="Calibri" w:hAnsi="Calibri"/>
                <w:b w:val="0"/>
                <w:i w:val="0"/>
                <w:color w:val="1A202C"/>
                <w:sz w:val="19"/>
              </w:rPr>
              <w:t>50 mL</w:t>
            </w:r>
          </w:p>
        </w:tc>
        <w:tc>
          <w:tcPr>
            <w:tcW w:type="dxa" w:w="2832"/>
            <w:vAlign w:val="center"/>
            <w:tcMar>
              <w:top w:w="100" w:type="dxa"/>
              <w:bottom w:w="100" w:type="dxa"/>
              <w:left w:w="120" w:type="dxa"/>
              <w:right w:w="120" w:type="dxa"/>
            </w:tcMar>
            <w:shd w:fill="FFFFFF"/>
          </w:tcPr>
          <w:p>
            <w:pPr>
              <w:spacing w:after="0" w:line="252" w:lineRule="auto"/>
              <w:jc w:val="left"/>
            </w:pPr>
            <w:r>
              <w:rPr>
                <w:rFonts w:ascii="Calibri" w:hAnsi="Calibri"/>
                <w:b w:val="0"/>
                <w:i w:val="0"/>
                <w:color w:val="1A202C"/>
                <w:sz w:val="19"/>
              </w:rPr>
              <w:t>Glucosa 50 mM (para todo el grupo)</w:t>
            </w:r>
          </w:p>
        </w:tc>
      </w:tr>
      <w:tr>
        <w:trPr>
          <w:cantSplit/>
        </w:trPr>
        <w:tc>
          <w:tcPr>
            <w:tcW w:type="dxa" w:w="864"/>
            <w:vAlign w:val="center"/>
            <w:tcMar>
              <w:top w:w="100" w:type="dxa"/>
              <w:bottom w:w="100" w:type="dxa"/>
              <w:left w:w="120" w:type="dxa"/>
              <w:right w:w="120" w:type="dxa"/>
            </w:tcMar>
            <w:shd w:fill="F8FAFC"/>
          </w:tcPr>
          <w:p>
            <w:pPr>
              <w:spacing w:after="0" w:line="252" w:lineRule="auto"/>
              <w:jc w:val="center"/>
            </w:pPr>
            <w:r>
              <w:rPr>
                <w:rFonts w:ascii="Calibri" w:hAnsi="Calibri"/>
                <w:b w:val="0"/>
                <w:i w:val="0"/>
                <w:color w:val="1A202C"/>
                <w:sz w:val="19"/>
              </w:rPr>
              <w:t>1</w:t>
            </w:r>
          </w:p>
        </w:tc>
        <w:tc>
          <w:tcPr>
            <w:tcW w:type="dxa" w:w="2832"/>
            <w:vAlign w:val="center"/>
            <w:tcMar>
              <w:top w:w="100" w:type="dxa"/>
              <w:bottom w:w="100" w:type="dxa"/>
              <w:left w:w="120" w:type="dxa"/>
              <w:right w:w="120" w:type="dxa"/>
            </w:tcMar>
            <w:shd w:fill="F8FAFC"/>
          </w:tcPr>
          <w:p>
            <w:pPr>
              <w:spacing w:after="0" w:line="252" w:lineRule="auto"/>
              <w:jc w:val="left"/>
            </w:pPr>
            <w:r>
              <w:rPr>
                <w:rFonts w:ascii="Calibri" w:hAnsi="Calibri"/>
                <w:b w:val="0"/>
                <w:i w:val="0"/>
                <w:color w:val="1A202C"/>
                <w:sz w:val="19"/>
              </w:rPr>
              <w:t>Micropipeta de 1 mL con puntas</w:t>
            </w:r>
          </w:p>
        </w:tc>
        <w:tc>
          <w:tcPr>
            <w:tcW w:type="dxa" w:w="2832"/>
            <w:vAlign w:val="center"/>
            <w:tcMar>
              <w:top w:w="100" w:type="dxa"/>
              <w:bottom w:w="100" w:type="dxa"/>
              <w:left w:w="120" w:type="dxa"/>
              <w:right w:w="120" w:type="dxa"/>
            </w:tcMar>
            <w:shd w:fill="F8FAFC"/>
          </w:tcPr>
          <w:p>
            <w:pPr>
              <w:spacing w:after="0" w:line="252" w:lineRule="auto"/>
              <w:jc w:val="center"/>
            </w:pPr>
          </w:p>
        </w:tc>
        <w:tc>
          <w:tcPr>
            <w:tcW w:type="dxa" w:w="2832"/>
            <w:vAlign w:val="center"/>
            <w:tcMar>
              <w:top w:w="100" w:type="dxa"/>
              <w:bottom w:w="100" w:type="dxa"/>
              <w:left w:w="120" w:type="dxa"/>
              <w:right w:w="120" w:type="dxa"/>
            </w:tcMar>
            <w:shd w:fill="F8FAFC"/>
          </w:tcPr>
          <w:p>
            <w:pPr>
              <w:spacing w:after="0" w:line="252" w:lineRule="auto"/>
              <w:jc w:val="center"/>
            </w:pPr>
          </w:p>
        </w:tc>
      </w:tr>
      <w:tr>
        <w:trPr>
          <w:cantSplit/>
        </w:trPr>
        <w:tc>
          <w:tcPr>
            <w:tcW w:type="dxa" w:w="864"/>
            <w:vAlign w:val="center"/>
            <w:tcMar>
              <w:top w:w="100" w:type="dxa"/>
              <w:bottom w:w="100" w:type="dxa"/>
              <w:left w:w="120" w:type="dxa"/>
              <w:right w:w="120" w:type="dxa"/>
            </w:tcMar>
            <w:shd w:fill="FFFFFF"/>
          </w:tcPr>
          <w:p>
            <w:pPr>
              <w:spacing w:after="0" w:line="252" w:lineRule="auto"/>
              <w:jc w:val="center"/>
            </w:pPr>
            <w:r>
              <w:rPr>
                <w:rFonts w:ascii="Calibri" w:hAnsi="Calibri"/>
                <w:b w:val="0"/>
                <w:i w:val="0"/>
                <w:color w:val="1A202C"/>
                <w:sz w:val="19"/>
              </w:rPr>
              <w:t>1</w:t>
            </w:r>
          </w:p>
        </w:tc>
        <w:tc>
          <w:tcPr>
            <w:tcW w:type="dxa" w:w="2832"/>
            <w:vAlign w:val="center"/>
            <w:tcMar>
              <w:top w:w="100" w:type="dxa"/>
              <w:bottom w:w="100" w:type="dxa"/>
              <w:left w:w="120" w:type="dxa"/>
              <w:right w:w="120" w:type="dxa"/>
            </w:tcMar>
            <w:shd w:fill="FFFFFF"/>
          </w:tcPr>
          <w:p>
            <w:pPr>
              <w:spacing w:after="0" w:line="252" w:lineRule="auto"/>
              <w:jc w:val="left"/>
            </w:pPr>
            <w:r>
              <w:rPr>
                <w:rFonts w:ascii="Calibri" w:hAnsi="Calibri"/>
                <w:b w:val="0"/>
                <w:i w:val="0"/>
                <w:color w:val="1A202C"/>
                <w:sz w:val="19"/>
              </w:rPr>
              <w:t>Micropipeta de 10 µL con puntas</w:t>
            </w:r>
          </w:p>
        </w:tc>
        <w:tc>
          <w:tcPr>
            <w:tcW w:type="dxa" w:w="2832"/>
            <w:vAlign w:val="center"/>
            <w:tcMar>
              <w:top w:w="100" w:type="dxa"/>
              <w:bottom w:w="100" w:type="dxa"/>
              <w:left w:w="120" w:type="dxa"/>
              <w:right w:w="120" w:type="dxa"/>
            </w:tcMar>
            <w:shd w:fill="FFFFFF"/>
          </w:tcPr>
          <w:p>
            <w:pPr>
              <w:spacing w:after="0" w:line="252" w:lineRule="auto"/>
              <w:jc w:val="center"/>
            </w:pPr>
          </w:p>
        </w:tc>
        <w:tc>
          <w:tcPr>
            <w:tcW w:type="dxa" w:w="2832"/>
            <w:vAlign w:val="center"/>
            <w:tcMar>
              <w:top w:w="100" w:type="dxa"/>
              <w:bottom w:w="100" w:type="dxa"/>
              <w:left w:w="120" w:type="dxa"/>
              <w:right w:w="120" w:type="dxa"/>
            </w:tcMar>
            <w:shd w:fill="FFFFFF"/>
          </w:tcPr>
          <w:p>
            <w:pPr>
              <w:spacing w:after="0" w:line="252" w:lineRule="auto"/>
              <w:jc w:val="center"/>
            </w:pPr>
          </w:p>
        </w:tc>
      </w:tr>
      <w:tr>
        <w:trPr>
          <w:cantSplit/>
        </w:trPr>
        <w:tc>
          <w:tcPr>
            <w:tcW w:type="dxa" w:w="864"/>
            <w:vAlign w:val="center"/>
            <w:tcMar>
              <w:top w:w="100" w:type="dxa"/>
              <w:bottom w:w="100" w:type="dxa"/>
              <w:left w:w="120" w:type="dxa"/>
              <w:right w:w="120" w:type="dxa"/>
            </w:tcMar>
            <w:shd w:fill="F8FAFC"/>
          </w:tcPr>
          <w:p>
            <w:pPr>
              <w:spacing w:after="0" w:line="252" w:lineRule="auto"/>
              <w:jc w:val="center"/>
            </w:pPr>
            <w:r>
              <w:rPr>
                <w:rFonts w:ascii="Calibri" w:hAnsi="Calibri"/>
                <w:b w:val="0"/>
                <w:i w:val="0"/>
                <w:color w:val="1A202C"/>
                <w:sz w:val="19"/>
              </w:rPr>
              <w:t>1</w:t>
            </w:r>
          </w:p>
        </w:tc>
        <w:tc>
          <w:tcPr>
            <w:tcW w:type="dxa" w:w="2832"/>
            <w:vAlign w:val="center"/>
            <w:tcMar>
              <w:top w:w="100" w:type="dxa"/>
              <w:bottom w:w="100" w:type="dxa"/>
              <w:left w:w="120" w:type="dxa"/>
              <w:right w:w="120" w:type="dxa"/>
            </w:tcMar>
            <w:shd w:fill="F8FAFC"/>
          </w:tcPr>
          <w:p>
            <w:pPr>
              <w:spacing w:after="0" w:line="252" w:lineRule="auto"/>
              <w:jc w:val="left"/>
            </w:pPr>
            <w:r>
              <w:rPr>
                <w:rFonts w:ascii="Calibri" w:hAnsi="Calibri"/>
                <w:b w:val="0"/>
                <w:i w:val="0"/>
                <w:color w:val="1A202C"/>
                <w:sz w:val="19"/>
              </w:rPr>
              <w:t>Micropipeta de 200 µL con puntas</w:t>
            </w:r>
          </w:p>
        </w:tc>
        <w:tc>
          <w:tcPr>
            <w:tcW w:type="dxa" w:w="2832"/>
            <w:vAlign w:val="center"/>
            <w:tcMar>
              <w:top w:w="100" w:type="dxa"/>
              <w:bottom w:w="100" w:type="dxa"/>
              <w:left w:w="120" w:type="dxa"/>
              <w:right w:w="120" w:type="dxa"/>
            </w:tcMar>
            <w:shd w:fill="F8FAFC"/>
          </w:tcPr>
          <w:p>
            <w:pPr>
              <w:spacing w:after="0" w:line="252" w:lineRule="auto"/>
              <w:jc w:val="center"/>
            </w:pPr>
          </w:p>
        </w:tc>
        <w:tc>
          <w:tcPr>
            <w:tcW w:type="dxa" w:w="2832"/>
            <w:vAlign w:val="center"/>
            <w:tcMar>
              <w:top w:w="100" w:type="dxa"/>
              <w:bottom w:w="100" w:type="dxa"/>
              <w:left w:w="120" w:type="dxa"/>
              <w:right w:w="120" w:type="dxa"/>
            </w:tcMar>
            <w:shd w:fill="F8FAFC"/>
          </w:tcPr>
          <w:p>
            <w:pPr>
              <w:spacing w:after="0" w:line="252" w:lineRule="auto"/>
              <w:jc w:val="center"/>
            </w:pPr>
          </w:p>
        </w:tc>
      </w:tr>
      <w:tr>
        <w:trPr>
          <w:cantSplit/>
        </w:trPr>
        <w:tc>
          <w:tcPr>
            <w:tcW w:type="dxa" w:w="864"/>
            <w:vAlign w:val="center"/>
            <w:tcMar>
              <w:top w:w="100" w:type="dxa"/>
              <w:bottom w:w="100" w:type="dxa"/>
              <w:left w:w="120" w:type="dxa"/>
              <w:right w:w="120" w:type="dxa"/>
            </w:tcMar>
            <w:shd w:fill="FFFFFF"/>
          </w:tcPr>
          <w:p>
            <w:pPr>
              <w:spacing w:after="0" w:line="252" w:lineRule="auto"/>
              <w:jc w:val="center"/>
            </w:pPr>
            <w:r>
              <w:rPr>
                <w:rFonts w:ascii="Calibri" w:hAnsi="Calibri"/>
                <w:b w:val="0"/>
                <w:i w:val="0"/>
                <w:color w:val="1A202C"/>
                <w:sz w:val="19"/>
              </w:rPr>
              <w:t>10</w:t>
            </w:r>
          </w:p>
        </w:tc>
        <w:tc>
          <w:tcPr>
            <w:tcW w:type="dxa" w:w="2832"/>
            <w:vAlign w:val="center"/>
            <w:tcMar>
              <w:top w:w="100" w:type="dxa"/>
              <w:bottom w:w="100" w:type="dxa"/>
              <w:left w:w="120" w:type="dxa"/>
              <w:right w:w="120" w:type="dxa"/>
            </w:tcMar>
            <w:shd w:fill="FFFFFF"/>
          </w:tcPr>
          <w:p>
            <w:pPr>
              <w:spacing w:after="0" w:line="252" w:lineRule="auto"/>
              <w:jc w:val="left"/>
            </w:pPr>
            <w:r>
              <w:rPr>
                <w:rFonts w:ascii="Calibri" w:hAnsi="Calibri"/>
                <w:b w:val="0"/>
                <w:i w:val="0"/>
                <w:color w:val="1A202C"/>
                <w:sz w:val="19"/>
              </w:rPr>
              <w:t>Tubos de ensayo</w:t>
            </w:r>
          </w:p>
        </w:tc>
        <w:tc>
          <w:tcPr>
            <w:tcW w:type="dxa" w:w="2832"/>
            <w:vAlign w:val="center"/>
            <w:tcMar>
              <w:top w:w="100" w:type="dxa"/>
              <w:bottom w:w="100" w:type="dxa"/>
              <w:left w:w="120" w:type="dxa"/>
              <w:right w:w="120" w:type="dxa"/>
            </w:tcMar>
            <w:shd w:fill="FFFFFF"/>
          </w:tcPr>
          <w:p>
            <w:pPr>
              <w:spacing w:after="0" w:line="252" w:lineRule="auto"/>
              <w:jc w:val="center"/>
            </w:pPr>
          </w:p>
        </w:tc>
        <w:tc>
          <w:tcPr>
            <w:tcW w:type="dxa" w:w="2832"/>
            <w:vAlign w:val="center"/>
            <w:tcMar>
              <w:top w:w="100" w:type="dxa"/>
              <w:bottom w:w="100" w:type="dxa"/>
              <w:left w:w="120" w:type="dxa"/>
              <w:right w:w="120" w:type="dxa"/>
            </w:tcMar>
            <w:shd w:fill="FFFFFF"/>
          </w:tcPr>
          <w:p>
            <w:pPr>
              <w:spacing w:after="0" w:line="252" w:lineRule="auto"/>
              <w:jc w:val="center"/>
            </w:pPr>
          </w:p>
        </w:tc>
      </w:tr>
      <w:tr>
        <w:trPr>
          <w:cantSplit/>
        </w:trPr>
        <w:tc>
          <w:tcPr>
            <w:tcW w:type="dxa" w:w="864"/>
            <w:vAlign w:val="center"/>
            <w:tcMar>
              <w:top w:w="100" w:type="dxa"/>
              <w:bottom w:w="100" w:type="dxa"/>
              <w:left w:w="120" w:type="dxa"/>
              <w:right w:w="120" w:type="dxa"/>
            </w:tcMar>
            <w:shd w:fill="F8FAFC"/>
          </w:tcPr>
          <w:p>
            <w:pPr>
              <w:spacing w:after="0" w:line="252" w:lineRule="auto"/>
              <w:jc w:val="center"/>
            </w:pPr>
            <w:r>
              <w:rPr>
                <w:rFonts w:ascii="Calibri" w:hAnsi="Calibri"/>
                <w:b w:val="0"/>
                <w:i w:val="0"/>
                <w:color w:val="1A202C"/>
                <w:sz w:val="19"/>
              </w:rPr>
              <w:t>1</w:t>
            </w:r>
          </w:p>
        </w:tc>
        <w:tc>
          <w:tcPr>
            <w:tcW w:type="dxa" w:w="2832"/>
            <w:vAlign w:val="center"/>
            <w:tcMar>
              <w:top w:w="100" w:type="dxa"/>
              <w:bottom w:w="100" w:type="dxa"/>
              <w:left w:w="120" w:type="dxa"/>
              <w:right w:w="120" w:type="dxa"/>
            </w:tcMar>
            <w:shd w:fill="F8FAFC"/>
          </w:tcPr>
          <w:p>
            <w:pPr>
              <w:spacing w:after="0" w:line="252" w:lineRule="auto"/>
              <w:jc w:val="left"/>
            </w:pPr>
            <w:r>
              <w:rPr>
                <w:rFonts w:ascii="Calibri" w:hAnsi="Calibri"/>
                <w:b w:val="0"/>
                <w:i w:val="0"/>
                <w:color w:val="1A202C"/>
                <w:sz w:val="19"/>
              </w:rPr>
              <w:t>Gradilla para tubos</w:t>
            </w:r>
          </w:p>
        </w:tc>
        <w:tc>
          <w:tcPr>
            <w:tcW w:type="dxa" w:w="2832"/>
            <w:vAlign w:val="center"/>
            <w:tcMar>
              <w:top w:w="100" w:type="dxa"/>
              <w:bottom w:w="100" w:type="dxa"/>
              <w:left w:w="120" w:type="dxa"/>
              <w:right w:w="120" w:type="dxa"/>
            </w:tcMar>
            <w:shd w:fill="F8FAFC"/>
          </w:tcPr>
          <w:p>
            <w:pPr>
              <w:spacing w:after="0" w:line="252" w:lineRule="auto"/>
              <w:jc w:val="center"/>
            </w:pPr>
          </w:p>
        </w:tc>
        <w:tc>
          <w:tcPr>
            <w:tcW w:type="dxa" w:w="2832"/>
            <w:vAlign w:val="center"/>
            <w:tcMar>
              <w:top w:w="100" w:type="dxa"/>
              <w:bottom w:w="100" w:type="dxa"/>
              <w:left w:w="120" w:type="dxa"/>
              <w:right w:w="120" w:type="dxa"/>
            </w:tcMar>
            <w:shd w:fill="F8FAFC"/>
          </w:tcPr>
          <w:p>
            <w:pPr>
              <w:spacing w:after="0" w:line="252" w:lineRule="auto"/>
              <w:jc w:val="center"/>
            </w:pPr>
          </w:p>
        </w:tc>
      </w:tr>
      <w:tr>
        <w:trPr>
          <w:cantSplit/>
        </w:trPr>
        <w:tc>
          <w:tcPr>
            <w:tcW w:type="dxa" w:w="864"/>
            <w:vAlign w:val="center"/>
            <w:tcMar>
              <w:top w:w="100" w:type="dxa"/>
              <w:bottom w:w="100" w:type="dxa"/>
              <w:left w:w="120" w:type="dxa"/>
              <w:right w:w="120" w:type="dxa"/>
            </w:tcMar>
            <w:shd w:fill="FFFFFF"/>
          </w:tcPr>
          <w:p>
            <w:pPr>
              <w:spacing w:after="0" w:line="252" w:lineRule="auto"/>
              <w:jc w:val="center"/>
            </w:pPr>
            <w:r>
              <w:rPr>
                <w:rFonts w:ascii="Calibri" w:hAnsi="Calibri"/>
                <w:b w:val="0"/>
                <w:i w:val="0"/>
                <w:color w:val="1A202C"/>
                <w:sz w:val="19"/>
              </w:rPr>
              <w:t>2</w:t>
            </w:r>
          </w:p>
        </w:tc>
        <w:tc>
          <w:tcPr>
            <w:tcW w:type="dxa" w:w="2832"/>
            <w:vAlign w:val="center"/>
            <w:tcMar>
              <w:top w:w="100" w:type="dxa"/>
              <w:bottom w:w="100" w:type="dxa"/>
              <w:left w:w="120" w:type="dxa"/>
              <w:right w:w="120" w:type="dxa"/>
            </w:tcMar>
            <w:shd w:fill="FFFFFF"/>
          </w:tcPr>
          <w:p>
            <w:pPr>
              <w:spacing w:after="0" w:line="252" w:lineRule="auto"/>
              <w:jc w:val="left"/>
            </w:pPr>
            <w:r>
              <w:rPr>
                <w:rFonts w:ascii="Calibri" w:hAnsi="Calibri"/>
                <w:b w:val="0"/>
                <w:i w:val="0"/>
                <w:color w:val="1A202C"/>
                <w:sz w:val="19"/>
              </w:rPr>
              <w:t>Vasos de precipitado de 100 mL</w:t>
            </w:r>
          </w:p>
        </w:tc>
        <w:tc>
          <w:tcPr>
            <w:tcW w:type="dxa" w:w="2832"/>
            <w:vAlign w:val="center"/>
            <w:tcMar>
              <w:top w:w="100" w:type="dxa"/>
              <w:bottom w:w="100" w:type="dxa"/>
              <w:left w:w="120" w:type="dxa"/>
              <w:right w:w="120" w:type="dxa"/>
            </w:tcMar>
            <w:shd w:fill="FFFFFF"/>
          </w:tcPr>
          <w:p>
            <w:pPr>
              <w:spacing w:after="0" w:line="252" w:lineRule="auto"/>
              <w:jc w:val="center"/>
            </w:pPr>
          </w:p>
        </w:tc>
        <w:tc>
          <w:tcPr>
            <w:tcW w:type="dxa" w:w="2832"/>
            <w:vAlign w:val="center"/>
            <w:tcMar>
              <w:top w:w="100" w:type="dxa"/>
              <w:bottom w:w="100" w:type="dxa"/>
              <w:left w:w="120" w:type="dxa"/>
              <w:right w:w="120" w:type="dxa"/>
            </w:tcMar>
            <w:shd w:fill="FFFFFF"/>
          </w:tcPr>
          <w:p>
            <w:pPr>
              <w:spacing w:after="0" w:line="252" w:lineRule="auto"/>
              <w:jc w:val="center"/>
            </w:pPr>
          </w:p>
        </w:tc>
      </w:tr>
      <w:tr>
        <w:trPr>
          <w:cantSplit/>
        </w:trPr>
        <w:tc>
          <w:tcPr>
            <w:tcW w:type="dxa" w:w="864"/>
            <w:vAlign w:val="center"/>
            <w:tcMar>
              <w:top w:w="100" w:type="dxa"/>
              <w:bottom w:w="100" w:type="dxa"/>
              <w:left w:w="120" w:type="dxa"/>
              <w:right w:w="120" w:type="dxa"/>
            </w:tcMar>
            <w:shd w:fill="F8FAFC"/>
          </w:tcPr>
          <w:p>
            <w:pPr>
              <w:spacing w:after="0" w:line="252" w:lineRule="auto"/>
              <w:jc w:val="center"/>
            </w:pPr>
            <w:r>
              <w:rPr>
                <w:rFonts w:ascii="Calibri" w:hAnsi="Calibri"/>
                <w:b w:val="0"/>
                <w:i w:val="0"/>
                <w:color w:val="1A202C"/>
                <w:sz w:val="19"/>
              </w:rPr>
              <w:t>1</w:t>
            </w:r>
          </w:p>
        </w:tc>
        <w:tc>
          <w:tcPr>
            <w:tcW w:type="dxa" w:w="2832"/>
            <w:vAlign w:val="center"/>
            <w:tcMar>
              <w:top w:w="100" w:type="dxa"/>
              <w:bottom w:w="100" w:type="dxa"/>
              <w:left w:w="120" w:type="dxa"/>
              <w:right w:w="120" w:type="dxa"/>
            </w:tcMar>
            <w:shd w:fill="F8FAFC"/>
          </w:tcPr>
          <w:p>
            <w:pPr>
              <w:spacing w:after="0" w:line="252" w:lineRule="auto"/>
              <w:jc w:val="left"/>
            </w:pPr>
            <w:r>
              <w:rPr>
                <w:rFonts w:ascii="Calibri" w:hAnsi="Calibri"/>
                <w:b w:val="0"/>
                <w:i w:val="0"/>
                <w:color w:val="1A202C"/>
                <w:sz w:val="19"/>
              </w:rPr>
              <w:t>Caja de celdas de 1 mL para cinéticas</w:t>
            </w:r>
          </w:p>
        </w:tc>
        <w:tc>
          <w:tcPr>
            <w:tcW w:type="dxa" w:w="2832"/>
            <w:vAlign w:val="center"/>
            <w:tcMar>
              <w:top w:w="100" w:type="dxa"/>
              <w:bottom w:w="100" w:type="dxa"/>
              <w:left w:w="120" w:type="dxa"/>
              <w:right w:w="120" w:type="dxa"/>
            </w:tcMar>
            <w:shd w:fill="F8FAFC"/>
          </w:tcPr>
          <w:p>
            <w:pPr>
              <w:spacing w:after="0" w:line="252" w:lineRule="auto"/>
              <w:jc w:val="center"/>
            </w:pPr>
          </w:p>
        </w:tc>
        <w:tc>
          <w:tcPr>
            <w:tcW w:type="dxa" w:w="2832"/>
            <w:vAlign w:val="center"/>
            <w:tcMar>
              <w:top w:w="100" w:type="dxa"/>
              <w:bottom w:w="100" w:type="dxa"/>
              <w:left w:w="120" w:type="dxa"/>
              <w:right w:w="120" w:type="dxa"/>
            </w:tcMar>
            <w:shd w:fill="F8FAFC"/>
          </w:tcPr>
          <w:p>
            <w:pPr>
              <w:spacing w:after="0" w:line="252" w:lineRule="auto"/>
              <w:jc w:val="center"/>
            </w:pPr>
          </w:p>
        </w:tc>
      </w:tr>
      <w:tr>
        <w:trPr>
          <w:cantSplit/>
        </w:trPr>
        <w:tc>
          <w:tcPr>
            <w:tcW w:type="dxa" w:w="864"/>
            <w:vAlign w:val="center"/>
            <w:tcMar>
              <w:top w:w="100" w:type="dxa"/>
              <w:bottom w:w="100" w:type="dxa"/>
              <w:left w:w="120" w:type="dxa"/>
              <w:right w:w="120" w:type="dxa"/>
            </w:tcMar>
            <w:shd w:fill="FFFFFF"/>
          </w:tcPr>
          <w:p>
            <w:pPr>
              <w:spacing w:after="0" w:line="252" w:lineRule="auto"/>
              <w:jc w:val="center"/>
            </w:pPr>
            <w:r>
              <w:rPr>
                <w:rFonts w:ascii="Calibri" w:hAnsi="Calibri"/>
                <w:b w:val="0"/>
                <w:i w:val="0"/>
                <w:color w:val="1A202C"/>
                <w:sz w:val="19"/>
              </w:rPr>
              <w:t>1</w:t>
            </w:r>
          </w:p>
        </w:tc>
        <w:tc>
          <w:tcPr>
            <w:tcW w:type="dxa" w:w="2832"/>
            <w:vAlign w:val="center"/>
            <w:tcMar>
              <w:top w:w="100" w:type="dxa"/>
              <w:bottom w:w="100" w:type="dxa"/>
              <w:left w:w="120" w:type="dxa"/>
              <w:right w:w="120" w:type="dxa"/>
            </w:tcMar>
            <w:shd w:fill="FFFFFF"/>
          </w:tcPr>
          <w:p>
            <w:pPr>
              <w:spacing w:after="0" w:line="252" w:lineRule="auto"/>
              <w:jc w:val="left"/>
            </w:pPr>
            <w:r>
              <w:rPr>
                <w:rFonts w:ascii="Calibri" w:hAnsi="Calibri"/>
                <w:b w:val="0"/>
                <w:i w:val="0"/>
                <w:color w:val="1A202C"/>
                <w:sz w:val="19"/>
              </w:rPr>
              <w:t xml:space="preserve">Espectrofotómetro que mida a </w:t>
            </w:r>
            <w:r>
              <w:rPr>
                <w:rFonts w:ascii="Calibri" w:hAnsi="Calibri"/>
                <w:b/>
                <w:i w:val="0"/>
                <w:color w:val="1A202C"/>
                <w:sz w:val="19"/>
              </w:rPr>
              <w:t>340 nm</w:t>
            </w:r>
            <w:r>
              <w:rPr>
                <w:rFonts w:ascii="Calibri" w:hAnsi="Calibri"/>
                <w:b w:val="0"/>
                <w:i w:val="0"/>
                <w:color w:val="1A202C"/>
                <w:sz w:val="19"/>
              </w:rPr>
              <w:t xml:space="preserve"> (UV) — los modelos que no alcanzan 340 nm (p. ej., algunos Génesis) no sirven</w:t>
            </w:r>
          </w:p>
        </w:tc>
        <w:tc>
          <w:tcPr>
            <w:tcW w:type="dxa" w:w="2832"/>
            <w:vAlign w:val="center"/>
            <w:tcMar>
              <w:top w:w="100" w:type="dxa"/>
              <w:bottom w:w="100" w:type="dxa"/>
              <w:left w:w="120" w:type="dxa"/>
              <w:right w:w="120" w:type="dxa"/>
            </w:tcMar>
            <w:shd w:fill="FFFFFF"/>
          </w:tcPr>
          <w:p>
            <w:pPr>
              <w:spacing w:after="0" w:line="252" w:lineRule="auto"/>
              <w:jc w:val="center"/>
            </w:pPr>
          </w:p>
        </w:tc>
        <w:tc>
          <w:tcPr>
            <w:tcW w:type="dxa" w:w="2832"/>
            <w:vAlign w:val="center"/>
            <w:tcMar>
              <w:top w:w="100" w:type="dxa"/>
              <w:bottom w:w="100" w:type="dxa"/>
              <w:left w:w="120" w:type="dxa"/>
              <w:right w:w="120" w:type="dxa"/>
            </w:tcMar>
            <w:shd w:fill="FFFFFF"/>
          </w:tcPr>
          <w:p>
            <w:pPr>
              <w:spacing w:after="0" w:line="252" w:lineRule="auto"/>
              <w:jc w:val="center"/>
            </w:pPr>
          </w:p>
        </w:tc>
      </w:tr>
      <w:tr>
        <w:trPr>
          <w:cantSplit/>
        </w:trPr>
        <w:tc>
          <w:tcPr>
            <w:tcW w:type="dxa" w:w="864"/>
            <w:vAlign w:val="center"/>
            <w:tcMar>
              <w:top w:w="100" w:type="dxa"/>
              <w:bottom w:w="100" w:type="dxa"/>
              <w:left w:w="120" w:type="dxa"/>
              <w:right w:w="120" w:type="dxa"/>
            </w:tcMar>
            <w:shd w:fill="F8FAFC"/>
          </w:tcPr>
          <w:p>
            <w:pPr>
              <w:spacing w:after="0" w:line="252" w:lineRule="auto"/>
              <w:jc w:val="center"/>
            </w:pPr>
            <w:r>
              <w:rPr>
                <w:rFonts w:ascii="Calibri" w:hAnsi="Calibri"/>
                <w:b w:val="0"/>
                <w:i w:val="0"/>
                <w:color w:val="1A202C"/>
                <w:sz w:val="19"/>
              </w:rPr>
              <w:t>1</w:t>
            </w:r>
          </w:p>
        </w:tc>
        <w:tc>
          <w:tcPr>
            <w:tcW w:type="dxa" w:w="2832"/>
            <w:vAlign w:val="center"/>
            <w:tcMar>
              <w:top w:w="100" w:type="dxa"/>
              <w:bottom w:w="100" w:type="dxa"/>
              <w:left w:w="120" w:type="dxa"/>
              <w:right w:w="120" w:type="dxa"/>
            </w:tcMar>
            <w:shd w:fill="F8FAFC"/>
          </w:tcPr>
          <w:p>
            <w:pPr>
              <w:spacing w:after="0" w:line="252" w:lineRule="auto"/>
              <w:jc w:val="left"/>
            </w:pPr>
            <w:r>
              <w:rPr>
                <w:rFonts w:ascii="Calibri" w:hAnsi="Calibri"/>
                <w:b w:val="0"/>
                <w:i w:val="0"/>
                <w:color w:val="1A202C"/>
                <w:sz w:val="19"/>
              </w:rPr>
              <w:t>Cronómetro</w:t>
            </w:r>
          </w:p>
        </w:tc>
        <w:tc>
          <w:tcPr>
            <w:tcW w:type="dxa" w:w="2832"/>
            <w:vAlign w:val="center"/>
            <w:tcMar>
              <w:top w:w="100" w:type="dxa"/>
              <w:bottom w:w="100" w:type="dxa"/>
              <w:left w:w="120" w:type="dxa"/>
              <w:right w:w="120" w:type="dxa"/>
            </w:tcMar>
            <w:shd w:fill="F8FAFC"/>
          </w:tcPr>
          <w:p>
            <w:pPr>
              <w:spacing w:after="0" w:line="252" w:lineRule="auto"/>
              <w:jc w:val="center"/>
            </w:pPr>
          </w:p>
        </w:tc>
        <w:tc>
          <w:tcPr>
            <w:tcW w:type="dxa" w:w="2832"/>
            <w:vAlign w:val="center"/>
            <w:tcMar>
              <w:top w:w="100" w:type="dxa"/>
              <w:bottom w:w="100" w:type="dxa"/>
              <w:left w:w="120" w:type="dxa"/>
              <w:right w:w="120" w:type="dxa"/>
            </w:tcMar>
            <w:shd w:fill="F8FAFC"/>
          </w:tcPr>
          <w:p>
            <w:pPr>
              <w:spacing w:after="0" w:line="252" w:lineRule="auto"/>
              <w:jc w:val="center"/>
            </w:pPr>
          </w:p>
        </w:tc>
      </w:tr>
    </w:tbl>
    <w:p>
      <w:pPr>
        <w:spacing w:after="80"/>
      </w:pPr>
    </w:p>
    <w:p>
      <w:pPr>
        <w:pStyle w:val="Heading2"/>
        <w:keepNext/>
        <w:spacing w:before="240" w:after="80"/>
      </w:pPr>
      <w:r>
        <w:rPr>
          <w:rFonts w:ascii="Calibri" w:hAnsi="Calibri"/>
          <w:b/>
          <w:i w:val="0"/>
          <w:color w:val="2B6CB0"/>
          <w:sz w:val="26"/>
        </w:rPr>
        <w:t>Procedimiento</w:t>
      </w:r>
    </w:p>
    <w:p>
      <w:pPr>
        <w:spacing w:before="0" w:after="80" w:lineRule="auto" w:line="276"/>
        <w:jc w:val="both"/>
      </w:pPr>
      <w:r>
        <w:rPr>
          <w:rFonts w:ascii="Calibri" w:hAnsi="Calibri"/>
          <w:b/>
          <w:i w:val="0"/>
          <w:color w:val="1A202C"/>
          <w:sz w:val="22"/>
        </w:rPr>
        <w:t>Actividad 1. Cinética de saturación de la hexoquinasa</w:t>
      </w:r>
    </w:p>
    <w:p>
      <w:pPr>
        <w:spacing w:before="40" w:after="60" w:lineRule="auto" w:line="276"/>
        <w:ind w:left="360"/>
      </w:pPr>
      <w:r>
        <w:rPr>
          <w:rFonts w:ascii="Calibri" w:hAnsi="Calibri"/>
          <w:b/>
          <w:color w:val="1B365D"/>
          <w:sz w:val="22"/>
        </w:rPr>
        <w:t xml:space="preserve">1. </w:t>
      </w:r>
      <w:r>
        <w:rPr>
          <w:rFonts w:ascii="Calibri" w:hAnsi="Calibri"/>
          <w:b w:val="0"/>
          <w:i w:val="0"/>
          <w:color w:val="1A202C"/>
          <w:sz w:val="22"/>
        </w:rPr>
        <w:t xml:space="preserve">Preparar una serie de </w:t>
      </w:r>
      <w:r>
        <w:rPr>
          <w:rFonts w:ascii="Calibri" w:hAnsi="Calibri"/>
          <w:b/>
          <w:i w:val="0"/>
          <w:color w:val="1A202C"/>
          <w:sz w:val="22"/>
        </w:rPr>
        <w:t>10 celdillas</w:t>
      </w:r>
      <w:r>
        <w:rPr>
          <w:rFonts w:ascii="Calibri" w:hAnsi="Calibri"/>
          <w:b w:val="0"/>
          <w:i w:val="0"/>
          <w:color w:val="1A202C"/>
          <w:sz w:val="22"/>
        </w:rPr>
        <w:t xml:space="preserve"> con distintas concentraciones de glucosa, según la tabla. La columna final muestra la concentración resultante (madre 50 mM, volumen total de reacción 1.0 mL):</w:t>
      </w:r>
    </w:p>
    <w:tbl>
      <w:tblPr>
        <w:tblW w:type="auto" w:w="0"/>
        <w:jc w:val="center"/>
        <w:tblLook w:firstColumn="1" w:firstRow="1" w:lastColumn="0" w:lastRow="0" w:noHBand="0" w:noVBand="1" w:val="04A0"/>
        <w:tblBorders>
          <w:top w:val="single" w:sz="6" w:space="0" w:color="CBD5E0"/>
          <w:left w:val="none"/>
          <w:bottom w:val="single" w:sz="8" w:space="0" w:color="CBD5E0"/>
          <w:right w:val="none"/>
          <w:insideH w:val="single" w:sz="4" w:space="0" w:color="CBD5E0"/>
          <w:insideV w:val="none"/>
        </w:tblBorders>
      </w:tblPr>
      <w:tblGrid>
        <w:gridCol w:w="2354"/>
        <w:gridCol w:w="2354"/>
        <w:gridCol w:w="2354"/>
        <w:gridCol w:w="2354"/>
      </w:tblGrid>
      <w:tr>
        <w:trPr>
          <w:cantSplit/>
          <w:tblHeader/>
        </w:trPr>
        <w:tc>
          <w:tcPr>
            <w:tcW w:type="dxa" w:w="2340"/>
            <w:vAlign w:val="center"/>
            <w:tcMar>
              <w:top w:w="100" w:type="dxa"/>
              <w:bottom w:w="100" w:type="dxa"/>
              <w:left w:w="120" w:type="dxa"/>
              <w:right w:w="120" w:type="dxa"/>
            </w:tcMar>
            <w:shd w:fill="1B365D"/>
          </w:tcPr>
          <w:p>
            <w:pPr>
              <w:spacing w:after="0" w:line="252" w:lineRule="auto"/>
              <w:jc w:val="center"/>
            </w:pPr>
            <w:r>
              <w:rPr>
                <w:rFonts w:ascii="Calibri" w:hAnsi="Calibri"/>
                <w:b/>
                <w:i w:val="0"/>
                <w:color w:val="FFFFFF"/>
                <w:sz w:val="20"/>
              </w:rPr>
              <w:t>Celdilla</w:t>
            </w:r>
          </w:p>
        </w:tc>
        <w:tc>
          <w:tcPr>
            <w:tcW w:type="dxa" w:w="2340"/>
            <w:vAlign w:val="center"/>
            <w:tcMar>
              <w:top w:w="100" w:type="dxa"/>
              <w:bottom w:w="100" w:type="dxa"/>
              <w:left w:w="120" w:type="dxa"/>
              <w:right w:w="120" w:type="dxa"/>
            </w:tcMar>
            <w:shd w:fill="1B365D"/>
          </w:tcPr>
          <w:p>
            <w:pPr>
              <w:spacing w:after="0" w:line="252" w:lineRule="auto"/>
              <w:jc w:val="center"/>
            </w:pPr>
            <w:r>
              <w:rPr>
                <w:rFonts w:ascii="Calibri" w:hAnsi="Calibri"/>
                <w:b/>
                <w:i w:val="0"/>
                <w:color w:val="FFFFFF"/>
                <w:sz w:val="20"/>
              </w:rPr>
              <w:t>Glucosa 50 mM (mL)</w:t>
            </w:r>
          </w:p>
        </w:tc>
        <w:tc>
          <w:tcPr>
            <w:tcW w:type="dxa" w:w="2340"/>
            <w:vAlign w:val="center"/>
            <w:tcMar>
              <w:top w:w="100" w:type="dxa"/>
              <w:bottom w:w="100" w:type="dxa"/>
              <w:left w:w="120" w:type="dxa"/>
              <w:right w:w="120" w:type="dxa"/>
            </w:tcMar>
            <w:shd w:fill="1B365D"/>
          </w:tcPr>
          <w:p>
            <w:pPr>
              <w:spacing w:after="0" w:line="252" w:lineRule="auto"/>
              <w:jc w:val="center"/>
            </w:pPr>
            <w:r>
              <w:rPr>
                <w:rFonts w:ascii="Calibri" w:hAnsi="Calibri"/>
                <w:b/>
                <w:i w:val="0"/>
                <w:color w:val="FFFFFF"/>
                <w:sz w:val="20"/>
              </w:rPr>
              <w:t>Agua (mL)</w:t>
            </w:r>
          </w:p>
        </w:tc>
        <w:tc>
          <w:tcPr>
            <w:tcW w:type="dxa" w:w="2340"/>
            <w:vAlign w:val="center"/>
            <w:tcMar>
              <w:top w:w="100" w:type="dxa"/>
              <w:bottom w:w="100" w:type="dxa"/>
              <w:left w:w="120" w:type="dxa"/>
              <w:right w:w="120" w:type="dxa"/>
            </w:tcMar>
            <w:shd w:fill="1B365D"/>
          </w:tcPr>
          <w:p>
            <w:pPr>
              <w:spacing w:after="0" w:line="252" w:lineRule="auto"/>
              <w:jc w:val="center"/>
            </w:pPr>
            <w:r>
              <w:rPr>
                <w:rFonts w:ascii="Calibri" w:hAnsi="Calibri"/>
                <w:b/>
                <w:i w:val="0"/>
                <w:color w:val="FFFFFF"/>
                <w:sz w:val="20"/>
              </w:rPr>
              <w:t>[Glucosa] final (mM)</w:t>
            </w:r>
          </w:p>
        </w:tc>
      </w:tr>
      <w:tr>
        <w:trPr>
          <w:cantSplit/>
        </w:trPr>
        <w:tc>
          <w:tcPr>
            <w:tcW w:type="dxa" w:w="2340"/>
            <w:vAlign w:val="center"/>
            <w:tcMar>
              <w:top w:w="100" w:type="dxa"/>
              <w:bottom w:w="100" w:type="dxa"/>
              <w:left w:w="120" w:type="dxa"/>
              <w:right w:w="120" w:type="dxa"/>
            </w:tcMar>
            <w:shd w:fill="F8FAFC"/>
          </w:tcPr>
          <w:p>
            <w:pPr>
              <w:spacing w:after="0" w:line="252" w:lineRule="auto"/>
              <w:jc w:val="center"/>
            </w:pPr>
            <w:r>
              <w:rPr>
                <w:rFonts w:ascii="Calibri" w:hAnsi="Calibri"/>
                <w:b w:val="0"/>
                <w:i w:val="0"/>
                <w:color w:val="1A202C"/>
                <w:sz w:val="19"/>
              </w:rPr>
              <w:t>1</w:t>
            </w:r>
          </w:p>
        </w:tc>
        <w:tc>
          <w:tcPr>
            <w:tcW w:type="dxa" w:w="2340"/>
            <w:vAlign w:val="center"/>
            <w:tcMar>
              <w:top w:w="100" w:type="dxa"/>
              <w:bottom w:w="100" w:type="dxa"/>
              <w:left w:w="120" w:type="dxa"/>
              <w:right w:w="120" w:type="dxa"/>
            </w:tcMar>
            <w:shd w:fill="F8FAFC"/>
          </w:tcPr>
          <w:p>
            <w:pPr>
              <w:spacing w:after="0" w:line="252" w:lineRule="auto"/>
              <w:jc w:val="center"/>
            </w:pPr>
            <w:r>
              <w:rPr>
                <w:rFonts w:ascii="Calibri" w:hAnsi="Calibri"/>
                <w:b w:val="0"/>
                <w:i w:val="0"/>
                <w:color w:val="1A202C"/>
                <w:sz w:val="19"/>
              </w:rPr>
              <w:t>0</w:t>
            </w:r>
          </w:p>
        </w:tc>
        <w:tc>
          <w:tcPr>
            <w:tcW w:type="dxa" w:w="2340"/>
            <w:vAlign w:val="center"/>
            <w:tcMar>
              <w:top w:w="100" w:type="dxa"/>
              <w:bottom w:w="100" w:type="dxa"/>
              <w:left w:w="120" w:type="dxa"/>
              <w:right w:w="120" w:type="dxa"/>
            </w:tcMar>
            <w:shd w:fill="F8FAFC"/>
          </w:tcPr>
          <w:p>
            <w:pPr>
              <w:spacing w:after="0" w:line="252" w:lineRule="auto"/>
              <w:jc w:val="center"/>
            </w:pPr>
            <w:r>
              <w:rPr>
                <w:rFonts w:ascii="Calibri" w:hAnsi="Calibri"/>
                <w:b w:val="0"/>
                <w:i w:val="0"/>
                <w:color w:val="1A202C"/>
                <w:sz w:val="19"/>
              </w:rPr>
              <w:t>0.500</w:t>
            </w:r>
          </w:p>
        </w:tc>
        <w:tc>
          <w:tcPr>
            <w:tcW w:type="dxa" w:w="2340"/>
            <w:vAlign w:val="center"/>
            <w:tcMar>
              <w:top w:w="100" w:type="dxa"/>
              <w:bottom w:w="100" w:type="dxa"/>
              <w:left w:w="120" w:type="dxa"/>
              <w:right w:w="120" w:type="dxa"/>
            </w:tcMar>
            <w:shd w:fill="F8FAFC"/>
          </w:tcPr>
          <w:p>
            <w:pPr>
              <w:spacing w:after="0" w:line="252" w:lineRule="auto"/>
              <w:jc w:val="center"/>
            </w:pPr>
            <w:r>
              <w:rPr>
                <w:rFonts w:ascii="Calibri" w:hAnsi="Calibri"/>
                <w:b w:val="0"/>
                <w:i w:val="0"/>
                <w:color w:val="1A202C"/>
                <w:sz w:val="19"/>
              </w:rPr>
              <w:t>0</w:t>
            </w:r>
          </w:p>
        </w:tc>
      </w:tr>
      <w:tr>
        <w:trPr>
          <w:cantSplit/>
        </w:trPr>
        <w:tc>
          <w:tcPr>
            <w:tcW w:type="dxa" w:w="2340"/>
            <w:vAlign w:val="center"/>
            <w:tcMar>
              <w:top w:w="100" w:type="dxa"/>
              <w:bottom w:w="100" w:type="dxa"/>
              <w:left w:w="120" w:type="dxa"/>
              <w:right w:w="120" w:type="dxa"/>
            </w:tcMar>
            <w:shd w:fill="FFFFFF"/>
          </w:tcPr>
          <w:p>
            <w:pPr>
              <w:spacing w:after="0" w:line="252" w:lineRule="auto"/>
              <w:jc w:val="center"/>
            </w:pPr>
            <w:r>
              <w:rPr>
                <w:rFonts w:ascii="Calibri" w:hAnsi="Calibri"/>
                <w:b w:val="0"/>
                <w:i w:val="0"/>
                <w:color w:val="1A202C"/>
                <w:sz w:val="19"/>
              </w:rPr>
              <w:t>2</w:t>
            </w:r>
          </w:p>
        </w:tc>
        <w:tc>
          <w:tcPr>
            <w:tcW w:type="dxa" w:w="2340"/>
            <w:vAlign w:val="center"/>
            <w:tcMar>
              <w:top w:w="100" w:type="dxa"/>
              <w:bottom w:w="100" w:type="dxa"/>
              <w:left w:w="120" w:type="dxa"/>
              <w:right w:w="120" w:type="dxa"/>
            </w:tcMar>
            <w:shd w:fill="FFFFFF"/>
          </w:tcPr>
          <w:p>
            <w:pPr>
              <w:spacing w:after="0" w:line="252" w:lineRule="auto"/>
              <w:jc w:val="center"/>
            </w:pPr>
            <w:r>
              <w:rPr>
                <w:rFonts w:ascii="Calibri" w:hAnsi="Calibri"/>
                <w:b w:val="0"/>
                <w:i w:val="0"/>
                <w:color w:val="1A202C"/>
                <w:sz w:val="19"/>
              </w:rPr>
              <w:t>0.01</w:t>
            </w:r>
          </w:p>
        </w:tc>
        <w:tc>
          <w:tcPr>
            <w:tcW w:type="dxa" w:w="2340"/>
            <w:vAlign w:val="center"/>
            <w:tcMar>
              <w:top w:w="100" w:type="dxa"/>
              <w:bottom w:w="100" w:type="dxa"/>
              <w:left w:w="120" w:type="dxa"/>
              <w:right w:w="120" w:type="dxa"/>
            </w:tcMar>
            <w:shd w:fill="FFFFFF"/>
          </w:tcPr>
          <w:p>
            <w:pPr>
              <w:spacing w:after="0" w:line="252" w:lineRule="auto"/>
              <w:jc w:val="center"/>
            </w:pPr>
            <w:r>
              <w:rPr>
                <w:rFonts w:ascii="Calibri" w:hAnsi="Calibri"/>
                <w:b w:val="0"/>
                <w:i w:val="0"/>
                <w:color w:val="1A202C"/>
                <w:sz w:val="19"/>
              </w:rPr>
              <w:t>0.490</w:t>
            </w:r>
          </w:p>
        </w:tc>
        <w:tc>
          <w:tcPr>
            <w:tcW w:type="dxa" w:w="2340"/>
            <w:vAlign w:val="center"/>
            <w:tcMar>
              <w:top w:w="100" w:type="dxa"/>
              <w:bottom w:w="100" w:type="dxa"/>
              <w:left w:w="120" w:type="dxa"/>
              <w:right w:w="120" w:type="dxa"/>
            </w:tcMar>
            <w:shd w:fill="FFFFFF"/>
          </w:tcPr>
          <w:p>
            <w:pPr>
              <w:spacing w:after="0" w:line="252" w:lineRule="auto"/>
              <w:jc w:val="center"/>
            </w:pPr>
            <w:r>
              <w:rPr>
                <w:rFonts w:ascii="Calibri" w:hAnsi="Calibri"/>
                <w:b w:val="0"/>
                <w:i w:val="0"/>
                <w:color w:val="1A202C"/>
                <w:sz w:val="19"/>
              </w:rPr>
              <w:t>0.5</w:t>
            </w:r>
          </w:p>
        </w:tc>
      </w:tr>
      <w:tr>
        <w:trPr>
          <w:cantSplit/>
        </w:trPr>
        <w:tc>
          <w:tcPr>
            <w:tcW w:type="dxa" w:w="2340"/>
            <w:vAlign w:val="center"/>
            <w:tcMar>
              <w:top w:w="100" w:type="dxa"/>
              <w:bottom w:w="100" w:type="dxa"/>
              <w:left w:w="120" w:type="dxa"/>
              <w:right w:w="120" w:type="dxa"/>
            </w:tcMar>
            <w:shd w:fill="F8FAFC"/>
          </w:tcPr>
          <w:p>
            <w:pPr>
              <w:spacing w:after="0" w:line="252" w:lineRule="auto"/>
              <w:jc w:val="center"/>
            </w:pPr>
            <w:r>
              <w:rPr>
                <w:rFonts w:ascii="Calibri" w:hAnsi="Calibri"/>
                <w:b w:val="0"/>
                <w:i w:val="0"/>
                <w:color w:val="1A202C"/>
                <w:sz w:val="19"/>
              </w:rPr>
              <w:t>3</w:t>
            </w:r>
          </w:p>
        </w:tc>
        <w:tc>
          <w:tcPr>
            <w:tcW w:type="dxa" w:w="2340"/>
            <w:vAlign w:val="center"/>
            <w:tcMar>
              <w:top w:w="100" w:type="dxa"/>
              <w:bottom w:w="100" w:type="dxa"/>
              <w:left w:w="120" w:type="dxa"/>
              <w:right w:w="120" w:type="dxa"/>
            </w:tcMar>
            <w:shd w:fill="F8FAFC"/>
          </w:tcPr>
          <w:p>
            <w:pPr>
              <w:spacing w:after="0" w:line="252" w:lineRule="auto"/>
              <w:jc w:val="center"/>
            </w:pPr>
            <w:r>
              <w:rPr>
                <w:rFonts w:ascii="Calibri" w:hAnsi="Calibri"/>
                <w:b w:val="0"/>
                <w:i w:val="0"/>
                <w:color w:val="1A202C"/>
                <w:sz w:val="19"/>
              </w:rPr>
              <w:t>0.02</w:t>
            </w:r>
          </w:p>
        </w:tc>
        <w:tc>
          <w:tcPr>
            <w:tcW w:type="dxa" w:w="2340"/>
            <w:vAlign w:val="center"/>
            <w:tcMar>
              <w:top w:w="100" w:type="dxa"/>
              <w:bottom w:w="100" w:type="dxa"/>
              <w:left w:w="120" w:type="dxa"/>
              <w:right w:w="120" w:type="dxa"/>
            </w:tcMar>
            <w:shd w:fill="F8FAFC"/>
          </w:tcPr>
          <w:p>
            <w:pPr>
              <w:spacing w:after="0" w:line="252" w:lineRule="auto"/>
              <w:jc w:val="center"/>
            </w:pPr>
            <w:r>
              <w:rPr>
                <w:rFonts w:ascii="Calibri" w:hAnsi="Calibri"/>
                <w:b w:val="0"/>
                <w:i w:val="0"/>
                <w:color w:val="1A202C"/>
                <w:sz w:val="19"/>
              </w:rPr>
              <w:t>0.480</w:t>
            </w:r>
          </w:p>
        </w:tc>
        <w:tc>
          <w:tcPr>
            <w:tcW w:type="dxa" w:w="2340"/>
            <w:vAlign w:val="center"/>
            <w:tcMar>
              <w:top w:w="100" w:type="dxa"/>
              <w:bottom w:w="100" w:type="dxa"/>
              <w:left w:w="120" w:type="dxa"/>
              <w:right w:w="120" w:type="dxa"/>
            </w:tcMar>
            <w:shd w:fill="F8FAFC"/>
          </w:tcPr>
          <w:p>
            <w:pPr>
              <w:spacing w:after="0" w:line="252" w:lineRule="auto"/>
              <w:jc w:val="center"/>
            </w:pPr>
            <w:r>
              <w:rPr>
                <w:rFonts w:ascii="Calibri" w:hAnsi="Calibri"/>
                <w:b w:val="0"/>
                <w:i w:val="0"/>
                <w:color w:val="1A202C"/>
                <w:sz w:val="19"/>
              </w:rPr>
              <w:t>1.0</w:t>
            </w:r>
          </w:p>
        </w:tc>
      </w:tr>
      <w:tr>
        <w:trPr>
          <w:cantSplit/>
        </w:trPr>
        <w:tc>
          <w:tcPr>
            <w:tcW w:type="dxa" w:w="2340"/>
            <w:vAlign w:val="center"/>
            <w:tcMar>
              <w:top w:w="100" w:type="dxa"/>
              <w:bottom w:w="100" w:type="dxa"/>
              <w:left w:w="120" w:type="dxa"/>
              <w:right w:w="120" w:type="dxa"/>
            </w:tcMar>
            <w:shd w:fill="FFFFFF"/>
          </w:tcPr>
          <w:p>
            <w:pPr>
              <w:spacing w:after="0" w:line="252" w:lineRule="auto"/>
              <w:jc w:val="center"/>
            </w:pPr>
            <w:r>
              <w:rPr>
                <w:rFonts w:ascii="Calibri" w:hAnsi="Calibri"/>
                <w:b w:val="0"/>
                <w:i w:val="0"/>
                <w:color w:val="1A202C"/>
                <w:sz w:val="19"/>
              </w:rPr>
              <w:t>4</w:t>
            </w:r>
          </w:p>
        </w:tc>
        <w:tc>
          <w:tcPr>
            <w:tcW w:type="dxa" w:w="2340"/>
            <w:vAlign w:val="center"/>
            <w:tcMar>
              <w:top w:w="100" w:type="dxa"/>
              <w:bottom w:w="100" w:type="dxa"/>
              <w:left w:w="120" w:type="dxa"/>
              <w:right w:w="120" w:type="dxa"/>
            </w:tcMar>
            <w:shd w:fill="FFFFFF"/>
          </w:tcPr>
          <w:p>
            <w:pPr>
              <w:spacing w:after="0" w:line="252" w:lineRule="auto"/>
              <w:jc w:val="center"/>
            </w:pPr>
            <w:r>
              <w:rPr>
                <w:rFonts w:ascii="Calibri" w:hAnsi="Calibri"/>
                <w:b w:val="0"/>
                <w:i w:val="0"/>
                <w:color w:val="1A202C"/>
                <w:sz w:val="19"/>
              </w:rPr>
              <w:t>0.04</w:t>
            </w:r>
          </w:p>
        </w:tc>
        <w:tc>
          <w:tcPr>
            <w:tcW w:type="dxa" w:w="2340"/>
            <w:vAlign w:val="center"/>
            <w:tcMar>
              <w:top w:w="100" w:type="dxa"/>
              <w:bottom w:w="100" w:type="dxa"/>
              <w:left w:w="120" w:type="dxa"/>
              <w:right w:w="120" w:type="dxa"/>
            </w:tcMar>
            <w:shd w:fill="FFFFFF"/>
          </w:tcPr>
          <w:p>
            <w:pPr>
              <w:spacing w:after="0" w:line="252" w:lineRule="auto"/>
              <w:jc w:val="center"/>
            </w:pPr>
            <w:r>
              <w:rPr>
                <w:rFonts w:ascii="Calibri" w:hAnsi="Calibri"/>
                <w:b w:val="0"/>
                <w:i w:val="0"/>
                <w:color w:val="1A202C"/>
                <w:sz w:val="19"/>
              </w:rPr>
              <w:t>0.460</w:t>
            </w:r>
          </w:p>
        </w:tc>
        <w:tc>
          <w:tcPr>
            <w:tcW w:type="dxa" w:w="2340"/>
            <w:vAlign w:val="center"/>
            <w:tcMar>
              <w:top w:w="100" w:type="dxa"/>
              <w:bottom w:w="100" w:type="dxa"/>
              <w:left w:w="120" w:type="dxa"/>
              <w:right w:w="120" w:type="dxa"/>
            </w:tcMar>
            <w:shd w:fill="FFFFFF"/>
          </w:tcPr>
          <w:p>
            <w:pPr>
              <w:spacing w:after="0" w:line="252" w:lineRule="auto"/>
              <w:jc w:val="center"/>
            </w:pPr>
            <w:r>
              <w:rPr>
                <w:rFonts w:ascii="Calibri" w:hAnsi="Calibri"/>
                <w:b w:val="0"/>
                <w:i w:val="0"/>
                <w:color w:val="1A202C"/>
                <w:sz w:val="19"/>
              </w:rPr>
              <w:t>2.0</w:t>
            </w:r>
          </w:p>
        </w:tc>
      </w:tr>
      <w:tr>
        <w:trPr>
          <w:cantSplit/>
        </w:trPr>
        <w:tc>
          <w:tcPr>
            <w:tcW w:type="dxa" w:w="2340"/>
            <w:vAlign w:val="center"/>
            <w:tcMar>
              <w:top w:w="100" w:type="dxa"/>
              <w:bottom w:w="100" w:type="dxa"/>
              <w:left w:w="120" w:type="dxa"/>
              <w:right w:w="120" w:type="dxa"/>
            </w:tcMar>
            <w:shd w:fill="F8FAFC"/>
          </w:tcPr>
          <w:p>
            <w:pPr>
              <w:spacing w:after="0" w:line="252" w:lineRule="auto"/>
              <w:jc w:val="center"/>
            </w:pPr>
            <w:r>
              <w:rPr>
                <w:rFonts w:ascii="Calibri" w:hAnsi="Calibri"/>
                <w:b w:val="0"/>
                <w:i w:val="0"/>
                <w:color w:val="1A202C"/>
                <w:sz w:val="19"/>
              </w:rPr>
              <w:t>5</w:t>
            </w:r>
          </w:p>
        </w:tc>
        <w:tc>
          <w:tcPr>
            <w:tcW w:type="dxa" w:w="2340"/>
            <w:vAlign w:val="center"/>
            <w:tcMar>
              <w:top w:w="100" w:type="dxa"/>
              <w:bottom w:w="100" w:type="dxa"/>
              <w:left w:w="120" w:type="dxa"/>
              <w:right w:w="120" w:type="dxa"/>
            </w:tcMar>
            <w:shd w:fill="F8FAFC"/>
          </w:tcPr>
          <w:p>
            <w:pPr>
              <w:spacing w:after="0" w:line="252" w:lineRule="auto"/>
              <w:jc w:val="center"/>
            </w:pPr>
            <w:r>
              <w:rPr>
                <w:rFonts w:ascii="Calibri" w:hAnsi="Calibri"/>
                <w:b w:val="0"/>
                <w:i w:val="0"/>
                <w:color w:val="1A202C"/>
                <w:sz w:val="19"/>
              </w:rPr>
              <w:t>0.06</w:t>
            </w:r>
          </w:p>
        </w:tc>
        <w:tc>
          <w:tcPr>
            <w:tcW w:type="dxa" w:w="2340"/>
            <w:vAlign w:val="center"/>
            <w:tcMar>
              <w:top w:w="100" w:type="dxa"/>
              <w:bottom w:w="100" w:type="dxa"/>
              <w:left w:w="120" w:type="dxa"/>
              <w:right w:w="120" w:type="dxa"/>
            </w:tcMar>
            <w:shd w:fill="F8FAFC"/>
          </w:tcPr>
          <w:p>
            <w:pPr>
              <w:spacing w:after="0" w:line="252" w:lineRule="auto"/>
              <w:jc w:val="center"/>
            </w:pPr>
            <w:r>
              <w:rPr>
                <w:rFonts w:ascii="Calibri" w:hAnsi="Calibri"/>
                <w:b w:val="0"/>
                <w:i w:val="0"/>
                <w:color w:val="1A202C"/>
                <w:sz w:val="19"/>
              </w:rPr>
              <w:t>0.440</w:t>
            </w:r>
          </w:p>
        </w:tc>
        <w:tc>
          <w:tcPr>
            <w:tcW w:type="dxa" w:w="2340"/>
            <w:vAlign w:val="center"/>
            <w:tcMar>
              <w:top w:w="100" w:type="dxa"/>
              <w:bottom w:w="100" w:type="dxa"/>
              <w:left w:w="120" w:type="dxa"/>
              <w:right w:w="120" w:type="dxa"/>
            </w:tcMar>
            <w:shd w:fill="F8FAFC"/>
          </w:tcPr>
          <w:p>
            <w:pPr>
              <w:spacing w:after="0" w:line="252" w:lineRule="auto"/>
              <w:jc w:val="center"/>
            </w:pPr>
            <w:r>
              <w:rPr>
                <w:rFonts w:ascii="Calibri" w:hAnsi="Calibri"/>
                <w:b w:val="0"/>
                <w:i w:val="0"/>
                <w:color w:val="1A202C"/>
                <w:sz w:val="19"/>
              </w:rPr>
              <w:t>3.0</w:t>
            </w:r>
          </w:p>
        </w:tc>
      </w:tr>
      <w:tr>
        <w:trPr>
          <w:cantSplit/>
        </w:trPr>
        <w:tc>
          <w:tcPr>
            <w:tcW w:type="dxa" w:w="2340"/>
            <w:vAlign w:val="center"/>
            <w:tcMar>
              <w:top w:w="100" w:type="dxa"/>
              <w:bottom w:w="100" w:type="dxa"/>
              <w:left w:w="120" w:type="dxa"/>
              <w:right w:w="120" w:type="dxa"/>
            </w:tcMar>
            <w:shd w:fill="FFFFFF"/>
          </w:tcPr>
          <w:p>
            <w:pPr>
              <w:spacing w:after="0" w:line="252" w:lineRule="auto"/>
              <w:jc w:val="center"/>
            </w:pPr>
            <w:r>
              <w:rPr>
                <w:rFonts w:ascii="Calibri" w:hAnsi="Calibri"/>
                <w:b w:val="0"/>
                <w:i w:val="0"/>
                <w:color w:val="1A202C"/>
                <w:sz w:val="19"/>
              </w:rPr>
              <w:t>6</w:t>
            </w:r>
          </w:p>
        </w:tc>
        <w:tc>
          <w:tcPr>
            <w:tcW w:type="dxa" w:w="2340"/>
            <w:vAlign w:val="center"/>
            <w:tcMar>
              <w:top w:w="100" w:type="dxa"/>
              <w:bottom w:w="100" w:type="dxa"/>
              <w:left w:w="120" w:type="dxa"/>
              <w:right w:w="120" w:type="dxa"/>
            </w:tcMar>
            <w:shd w:fill="FFFFFF"/>
          </w:tcPr>
          <w:p>
            <w:pPr>
              <w:spacing w:after="0" w:line="252" w:lineRule="auto"/>
              <w:jc w:val="center"/>
            </w:pPr>
            <w:r>
              <w:rPr>
                <w:rFonts w:ascii="Calibri" w:hAnsi="Calibri"/>
                <w:b w:val="0"/>
                <w:i w:val="0"/>
                <w:color w:val="1A202C"/>
                <w:sz w:val="19"/>
              </w:rPr>
              <w:t>0.08</w:t>
            </w:r>
          </w:p>
        </w:tc>
        <w:tc>
          <w:tcPr>
            <w:tcW w:type="dxa" w:w="2340"/>
            <w:vAlign w:val="center"/>
            <w:tcMar>
              <w:top w:w="100" w:type="dxa"/>
              <w:bottom w:w="100" w:type="dxa"/>
              <w:left w:w="120" w:type="dxa"/>
              <w:right w:w="120" w:type="dxa"/>
            </w:tcMar>
            <w:shd w:fill="FFFFFF"/>
          </w:tcPr>
          <w:p>
            <w:pPr>
              <w:spacing w:after="0" w:line="252" w:lineRule="auto"/>
              <w:jc w:val="center"/>
            </w:pPr>
            <w:r>
              <w:rPr>
                <w:rFonts w:ascii="Calibri" w:hAnsi="Calibri"/>
                <w:b w:val="0"/>
                <w:i w:val="0"/>
                <w:color w:val="1A202C"/>
                <w:sz w:val="19"/>
              </w:rPr>
              <w:t>0.420</w:t>
            </w:r>
          </w:p>
        </w:tc>
        <w:tc>
          <w:tcPr>
            <w:tcW w:type="dxa" w:w="2340"/>
            <w:vAlign w:val="center"/>
            <w:tcMar>
              <w:top w:w="100" w:type="dxa"/>
              <w:bottom w:w="100" w:type="dxa"/>
              <w:left w:w="120" w:type="dxa"/>
              <w:right w:w="120" w:type="dxa"/>
            </w:tcMar>
            <w:shd w:fill="FFFFFF"/>
          </w:tcPr>
          <w:p>
            <w:pPr>
              <w:spacing w:after="0" w:line="252" w:lineRule="auto"/>
              <w:jc w:val="center"/>
            </w:pPr>
            <w:r>
              <w:rPr>
                <w:rFonts w:ascii="Calibri" w:hAnsi="Calibri"/>
                <w:b w:val="0"/>
                <w:i w:val="0"/>
                <w:color w:val="1A202C"/>
                <w:sz w:val="19"/>
              </w:rPr>
              <w:t>4.0</w:t>
            </w:r>
          </w:p>
        </w:tc>
      </w:tr>
      <w:tr>
        <w:trPr>
          <w:cantSplit/>
        </w:trPr>
        <w:tc>
          <w:tcPr>
            <w:tcW w:type="dxa" w:w="2340"/>
            <w:vAlign w:val="center"/>
            <w:tcMar>
              <w:top w:w="100" w:type="dxa"/>
              <w:bottom w:w="100" w:type="dxa"/>
              <w:left w:w="120" w:type="dxa"/>
              <w:right w:w="120" w:type="dxa"/>
            </w:tcMar>
            <w:shd w:fill="F8FAFC"/>
          </w:tcPr>
          <w:p>
            <w:pPr>
              <w:spacing w:after="0" w:line="252" w:lineRule="auto"/>
              <w:jc w:val="center"/>
            </w:pPr>
            <w:r>
              <w:rPr>
                <w:rFonts w:ascii="Calibri" w:hAnsi="Calibri"/>
                <w:b w:val="0"/>
                <w:i w:val="0"/>
                <w:color w:val="1A202C"/>
                <w:sz w:val="19"/>
              </w:rPr>
              <w:t>7</w:t>
            </w:r>
          </w:p>
        </w:tc>
        <w:tc>
          <w:tcPr>
            <w:tcW w:type="dxa" w:w="2340"/>
            <w:vAlign w:val="center"/>
            <w:tcMar>
              <w:top w:w="100" w:type="dxa"/>
              <w:bottom w:w="100" w:type="dxa"/>
              <w:left w:w="120" w:type="dxa"/>
              <w:right w:w="120" w:type="dxa"/>
            </w:tcMar>
            <w:shd w:fill="F8FAFC"/>
          </w:tcPr>
          <w:p>
            <w:pPr>
              <w:spacing w:after="0" w:line="252" w:lineRule="auto"/>
              <w:jc w:val="center"/>
            </w:pPr>
            <w:r>
              <w:rPr>
                <w:rFonts w:ascii="Calibri" w:hAnsi="Calibri"/>
                <w:b w:val="0"/>
                <w:i w:val="0"/>
                <w:color w:val="1A202C"/>
                <w:sz w:val="19"/>
              </w:rPr>
              <w:t>0.10</w:t>
            </w:r>
          </w:p>
        </w:tc>
        <w:tc>
          <w:tcPr>
            <w:tcW w:type="dxa" w:w="2340"/>
            <w:vAlign w:val="center"/>
            <w:tcMar>
              <w:top w:w="100" w:type="dxa"/>
              <w:bottom w:w="100" w:type="dxa"/>
              <w:left w:w="120" w:type="dxa"/>
              <w:right w:w="120" w:type="dxa"/>
            </w:tcMar>
            <w:shd w:fill="F8FAFC"/>
          </w:tcPr>
          <w:p>
            <w:pPr>
              <w:spacing w:after="0" w:line="252" w:lineRule="auto"/>
              <w:jc w:val="center"/>
            </w:pPr>
            <w:r>
              <w:rPr>
                <w:rFonts w:ascii="Calibri" w:hAnsi="Calibri"/>
                <w:b w:val="0"/>
                <w:i w:val="0"/>
                <w:color w:val="1A202C"/>
                <w:sz w:val="19"/>
              </w:rPr>
              <w:t>0.400</w:t>
            </w:r>
          </w:p>
        </w:tc>
        <w:tc>
          <w:tcPr>
            <w:tcW w:type="dxa" w:w="2340"/>
            <w:vAlign w:val="center"/>
            <w:tcMar>
              <w:top w:w="100" w:type="dxa"/>
              <w:bottom w:w="100" w:type="dxa"/>
              <w:left w:w="120" w:type="dxa"/>
              <w:right w:w="120" w:type="dxa"/>
            </w:tcMar>
            <w:shd w:fill="F8FAFC"/>
          </w:tcPr>
          <w:p>
            <w:pPr>
              <w:spacing w:after="0" w:line="252" w:lineRule="auto"/>
              <w:jc w:val="center"/>
            </w:pPr>
            <w:r>
              <w:rPr>
                <w:rFonts w:ascii="Calibri" w:hAnsi="Calibri"/>
                <w:b w:val="0"/>
                <w:i w:val="0"/>
                <w:color w:val="1A202C"/>
                <w:sz w:val="19"/>
              </w:rPr>
              <w:t>5.0</w:t>
            </w:r>
          </w:p>
        </w:tc>
      </w:tr>
      <w:tr>
        <w:trPr>
          <w:cantSplit/>
        </w:trPr>
        <w:tc>
          <w:tcPr>
            <w:tcW w:type="dxa" w:w="2340"/>
            <w:vAlign w:val="center"/>
            <w:tcMar>
              <w:top w:w="100" w:type="dxa"/>
              <w:bottom w:w="100" w:type="dxa"/>
              <w:left w:w="120" w:type="dxa"/>
              <w:right w:w="120" w:type="dxa"/>
            </w:tcMar>
            <w:shd w:fill="FFFFFF"/>
          </w:tcPr>
          <w:p>
            <w:pPr>
              <w:spacing w:after="0" w:line="252" w:lineRule="auto"/>
              <w:jc w:val="center"/>
            </w:pPr>
            <w:r>
              <w:rPr>
                <w:rFonts w:ascii="Calibri" w:hAnsi="Calibri"/>
                <w:b w:val="0"/>
                <w:i w:val="0"/>
                <w:color w:val="1A202C"/>
                <w:sz w:val="19"/>
              </w:rPr>
              <w:t>8</w:t>
            </w:r>
          </w:p>
        </w:tc>
        <w:tc>
          <w:tcPr>
            <w:tcW w:type="dxa" w:w="2340"/>
            <w:vAlign w:val="center"/>
            <w:tcMar>
              <w:top w:w="100" w:type="dxa"/>
              <w:bottom w:w="100" w:type="dxa"/>
              <w:left w:w="120" w:type="dxa"/>
              <w:right w:w="120" w:type="dxa"/>
            </w:tcMar>
            <w:shd w:fill="FFFFFF"/>
          </w:tcPr>
          <w:p>
            <w:pPr>
              <w:spacing w:after="0" w:line="252" w:lineRule="auto"/>
              <w:jc w:val="center"/>
            </w:pPr>
            <w:r>
              <w:rPr>
                <w:rFonts w:ascii="Calibri" w:hAnsi="Calibri"/>
                <w:b w:val="0"/>
                <w:i w:val="0"/>
                <w:color w:val="1A202C"/>
                <w:sz w:val="19"/>
              </w:rPr>
              <w:t>0.12</w:t>
            </w:r>
          </w:p>
        </w:tc>
        <w:tc>
          <w:tcPr>
            <w:tcW w:type="dxa" w:w="2340"/>
            <w:vAlign w:val="center"/>
            <w:tcMar>
              <w:top w:w="100" w:type="dxa"/>
              <w:bottom w:w="100" w:type="dxa"/>
              <w:left w:w="120" w:type="dxa"/>
              <w:right w:w="120" w:type="dxa"/>
            </w:tcMar>
            <w:shd w:fill="FFFFFF"/>
          </w:tcPr>
          <w:p>
            <w:pPr>
              <w:spacing w:after="0" w:line="252" w:lineRule="auto"/>
              <w:jc w:val="center"/>
            </w:pPr>
            <w:r>
              <w:rPr>
                <w:rFonts w:ascii="Calibri" w:hAnsi="Calibri"/>
                <w:b w:val="0"/>
                <w:i w:val="0"/>
                <w:color w:val="1A202C"/>
                <w:sz w:val="19"/>
              </w:rPr>
              <w:t>0.380</w:t>
            </w:r>
          </w:p>
        </w:tc>
        <w:tc>
          <w:tcPr>
            <w:tcW w:type="dxa" w:w="2340"/>
            <w:vAlign w:val="center"/>
            <w:tcMar>
              <w:top w:w="100" w:type="dxa"/>
              <w:bottom w:w="100" w:type="dxa"/>
              <w:left w:w="120" w:type="dxa"/>
              <w:right w:w="120" w:type="dxa"/>
            </w:tcMar>
            <w:shd w:fill="FFFFFF"/>
          </w:tcPr>
          <w:p>
            <w:pPr>
              <w:spacing w:after="0" w:line="252" w:lineRule="auto"/>
              <w:jc w:val="center"/>
            </w:pPr>
            <w:r>
              <w:rPr>
                <w:rFonts w:ascii="Calibri" w:hAnsi="Calibri"/>
                <w:b w:val="0"/>
                <w:i w:val="0"/>
                <w:color w:val="1A202C"/>
                <w:sz w:val="19"/>
              </w:rPr>
              <w:t>6.0</w:t>
            </w:r>
          </w:p>
        </w:tc>
      </w:tr>
      <w:tr>
        <w:trPr>
          <w:cantSplit/>
        </w:trPr>
        <w:tc>
          <w:tcPr>
            <w:tcW w:type="dxa" w:w="2340"/>
            <w:vAlign w:val="center"/>
            <w:tcMar>
              <w:top w:w="100" w:type="dxa"/>
              <w:bottom w:w="100" w:type="dxa"/>
              <w:left w:w="120" w:type="dxa"/>
              <w:right w:w="120" w:type="dxa"/>
            </w:tcMar>
            <w:shd w:fill="F8FAFC"/>
          </w:tcPr>
          <w:p>
            <w:pPr>
              <w:spacing w:after="0" w:line="252" w:lineRule="auto"/>
              <w:jc w:val="center"/>
            </w:pPr>
            <w:r>
              <w:rPr>
                <w:rFonts w:ascii="Calibri" w:hAnsi="Calibri"/>
                <w:b w:val="0"/>
                <w:i w:val="0"/>
                <w:color w:val="1A202C"/>
                <w:sz w:val="19"/>
              </w:rPr>
              <w:t>9</w:t>
            </w:r>
          </w:p>
        </w:tc>
        <w:tc>
          <w:tcPr>
            <w:tcW w:type="dxa" w:w="2340"/>
            <w:vAlign w:val="center"/>
            <w:tcMar>
              <w:top w:w="100" w:type="dxa"/>
              <w:bottom w:w="100" w:type="dxa"/>
              <w:left w:w="120" w:type="dxa"/>
              <w:right w:w="120" w:type="dxa"/>
            </w:tcMar>
            <w:shd w:fill="F8FAFC"/>
          </w:tcPr>
          <w:p>
            <w:pPr>
              <w:spacing w:after="0" w:line="252" w:lineRule="auto"/>
              <w:jc w:val="center"/>
            </w:pPr>
            <w:r>
              <w:rPr>
                <w:rFonts w:ascii="Calibri" w:hAnsi="Calibri"/>
                <w:b w:val="0"/>
                <w:i w:val="0"/>
                <w:color w:val="1A202C"/>
                <w:sz w:val="19"/>
              </w:rPr>
              <w:t>0.14</w:t>
            </w:r>
          </w:p>
        </w:tc>
        <w:tc>
          <w:tcPr>
            <w:tcW w:type="dxa" w:w="2340"/>
            <w:vAlign w:val="center"/>
            <w:tcMar>
              <w:top w:w="100" w:type="dxa"/>
              <w:bottom w:w="100" w:type="dxa"/>
              <w:left w:w="120" w:type="dxa"/>
              <w:right w:w="120" w:type="dxa"/>
            </w:tcMar>
            <w:shd w:fill="F8FAFC"/>
          </w:tcPr>
          <w:p>
            <w:pPr>
              <w:spacing w:after="0" w:line="252" w:lineRule="auto"/>
              <w:jc w:val="center"/>
            </w:pPr>
            <w:r>
              <w:rPr>
                <w:rFonts w:ascii="Calibri" w:hAnsi="Calibri"/>
                <w:b w:val="0"/>
                <w:i w:val="0"/>
                <w:color w:val="1A202C"/>
                <w:sz w:val="19"/>
              </w:rPr>
              <w:t>0.360</w:t>
            </w:r>
          </w:p>
        </w:tc>
        <w:tc>
          <w:tcPr>
            <w:tcW w:type="dxa" w:w="2340"/>
            <w:vAlign w:val="center"/>
            <w:tcMar>
              <w:top w:w="100" w:type="dxa"/>
              <w:bottom w:w="100" w:type="dxa"/>
              <w:left w:w="120" w:type="dxa"/>
              <w:right w:w="120" w:type="dxa"/>
            </w:tcMar>
            <w:shd w:fill="F8FAFC"/>
          </w:tcPr>
          <w:p>
            <w:pPr>
              <w:spacing w:after="0" w:line="252" w:lineRule="auto"/>
              <w:jc w:val="center"/>
            </w:pPr>
            <w:r>
              <w:rPr>
                <w:rFonts w:ascii="Calibri" w:hAnsi="Calibri"/>
                <w:b w:val="0"/>
                <w:i w:val="0"/>
                <w:color w:val="1A202C"/>
                <w:sz w:val="19"/>
              </w:rPr>
              <w:t>7.0</w:t>
            </w:r>
          </w:p>
        </w:tc>
      </w:tr>
      <w:tr>
        <w:trPr>
          <w:cantSplit/>
        </w:trPr>
        <w:tc>
          <w:tcPr>
            <w:tcW w:type="dxa" w:w="2340"/>
            <w:vAlign w:val="center"/>
            <w:tcMar>
              <w:top w:w="100" w:type="dxa"/>
              <w:bottom w:w="100" w:type="dxa"/>
              <w:left w:w="120" w:type="dxa"/>
              <w:right w:w="120" w:type="dxa"/>
            </w:tcMar>
            <w:shd w:fill="FFFFFF"/>
          </w:tcPr>
          <w:p>
            <w:pPr>
              <w:spacing w:after="0" w:line="252" w:lineRule="auto"/>
              <w:jc w:val="center"/>
            </w:pPr>
            <w:r>
              <w:rPr>
                <w:rFonts w:ascii="Calibri" w:hAnsi="Calibri"/>
                <w:b w:val="0"/>
                <w:i w:val="0"/>
                <w:color w:val="1A202C"/>
                <w:sz w:val="19"/>
              </w:rPr>
              <w:t>10</w:t>
            </w:r>
          </w:p>
        </w:tc>
        <w:tc>
          <w:tcPr>
            <w:tcW w:type="dxa" w:w="2340"/>
            <w:vAlign w:val="center"/>
            <w:tcMar>
              <w:top w:w="100" w:type="dxa"/>
              <w:bottom w:w="100" w:type="dxa"/>
              <w:left w:w="120" w:type="dxa"/>
              <w:right w:w="120" w:type="dxa"/>
            </w:tcMar>
            <w:shd w:fill="FFFFFF"/>
          </w:tcPr>
          <w:p>
            <w:pPr>
              <w:spacing w:after="0" w:line="252" w:lineRule="auto"/>
              <w:jc w:val="center"/>
            </w:pPr>
            <w:r>
              <w:rPr>
                <w:rFonts w:ascii="Calibri" w:hAnsi="Calibri"/>
                <w:b w:val="0"/>
                <w:i w:val="0"/>
                <w:color w:val="1A202C"/>
                <w:sz w:val="19"/>
              </w:rPr>
              <w:t>0.16</w:t>
            </w:r>
          </w:p>
        </w:tc>
        <w:tc>
          <w:tcPr>
            <w:tcW w:type="dxa" w:w="2340"/>
            <w:vAlign w:val="center"/>
            <w:tcMar>
              <w:top w:w="100" w:type="dxa"/>
              <w:bottom w:w="100" w:type="dxa"/>
              <w:left w:w="120" w:type="dxa"/>
              <w:right w:w="120" w:type="dxa"/>
            </w:tcMar>
            <w:shd w:fill="FFFFFF"/>
          </w:tcPr>
          <w:p>
            <w:pPr>
              <w:spacing w:after="0" w:line="252" w:lineRule="auto"/>
              <w:jc w:val="center"/>
            </w:pPr>
            <w:r>
              <w:rPr>
                <w:rFonts w:ascii="Calibri" w:hAnsi="Calibri"/>
                <w:b w:val="0"/>
                <w:i w:val="0"/>
                <w:color w:val="1A202C"/>
                <w:sz w:val="19"/>
              </w:rPr>
              <w:t>0.340</w:t>
            </w:r>
          </w:p>
        </w:tc>
        <w:tc>
          <w:tcPr>
            <w:tcW w:type="dxa" w:w="2340"/>
            <w:vAlign w:val="center"/>
            <w:tcMar>
              <w:top w:w="100" w:type="dxa"/>
              <w:bottom w:w="100" w:type="dxa"/>
              <w:left w:w="120" w:type="dxa"/>
              <w:right w:w="120" w:type="dxa"/>
            </w:tcMar>
            <w:shd w:fill="FFFFFF"/>
          </w:tcPr>
          <w:p>
            <w:pPr>
              <w:spacing w:after="0" w:line="252" w:lineRule="auto"/>
              <w:jc w:val="center"/>
            </w:pPr>
            <w:r>
              <w:rPr>
                <w:rFonts w:ascii="Calibri" w:hAnsi="Calibri"/>
                <w:b w:val="0"/>
                <w:i w:val="0"/>
                <w:color w:val="1A202C"/>
                <w:sz w:val="19"/>
              </w:rPr>
              <w:t>8.0</w:t>
            </w:r>
          </w:p>
        </w:tc>
      </w:tr>
    </w:tbl>
    <w:p>
      <w:pPr>
        <w:spacing w:after="80"/>
      </w:pPr>
    </w:p>
    <w:p>
      <w:pPr>
        <w:spacing w:before="40" w:after="60" w:lineRule="auto" w:line="276"/>
        <w:ind w:left="360"/>
      </w:pPr>
      <w:r>
        <w:rPr>
          <w:rFonts w:ascii="Calibri" w:hAnsi="Calibri"/>
          <w:b/>
          <w:color w:val="1B365D"/>
          <w:sz w:val="22"/>
        </w:rPr>
        <w:t xml:space="preserve">2. </w:t>
      </w:r>
      <w:r>
        <w:rPr>
          <w:rFonts w:ascii="Calibri" w:hAnsi="Calibri"/>
          <w:b w:val="0"/>
          <w:i w:val="0"/>
          <w:color w:val="1A202C"/>
          <w:sz w:val="22"/>
        </w:rPr>
        <w:t xml:space="preserve">Colocar la celdilla 1 en el espectrofotómetro y ajustar la absorbancia a </w:t>
      </w:r>
      <w:r>
        <w:rPr>
          <w:rFonts w:ascii="Calibri" w:hAnsi="Calibri"/>
          <w:b/>
          <w:i w:val="0"/>
          <w:color w:val="1A202C"/>
          <w:sz w:val="22"/>
        </w:rPr>
        <w:t>cero a 340 nm</w:t>
      </w:r>
      <w:r>
        <w:rPr>
          <w:rFonts w:ascii="Calibri" w:hAnsi="Calibri"/>
          <w:b w:val="0"/>
          <w:i w:val="0"/>
          <w:color w:val="1A202C"/>
          <w:sz w:val="22"/>
        </w:rPr>
        <w:t>.</w:t>
      </w:r>
    </w:p>
    <w:p>
      <w:pPr>
        <w:spacing w:before="40" w:after="60" w:lineRule="auto" w:line="276"/>
        <w:ind w:left="360"/>
      </w:pPr>
      <w:r>
        <w:rPr>
          <w:rFonts w:ascii="Calibri" w:hAnsi="Calibri"/>
          <w:b/>
          <w:color w:val="1B365D"/>
          <w:sz w:val="22"/>
        </w:rPr>
        <w:t xml:space="preserve">3. </w:t>
      </w:r>
      <w:r>
        <w:rPr>
          <w:rFonts w:ascii="Calibri" w:hAnsi="Calibri"/>
          <w:b w:val="0"/>
          <w:i w:val="0"/>
          <w:color w:val="1A202C"/>
          <w:sz w:val="22"/>
        </w:rPr>
        <w:t xml:space="preserve">Preparar un cronómetro para registrar la absorbancia </w:t>
      </w:r>
      <w:r>
        <w:rPr>
          <w:rFonts w:ascii="Calibri" w:hAnsi="Calibri"/>
          <w:b/>
          <w:i w:val="0"/>
          <w:color w:val="1A202C"/>
          <w:sz w:val="22"/>
        </w:rPr>
        <w:t>cada 10 segundos por 3 minutos</w:t>
      </w:r>
      <w:r>
        <w:rPr>
          <w:rFonts w:ascii="Calibri" w:hAnsi="Calibri"/>
          <w:b w:val="0"/>
          <w:i w:val="0"/>
          <w:color w:val="1A202C"/>
          <w:sz w:val="22"/>
        </w:rPr>
        <w:t>.</w:t>
      </w:r>
    </w:p>
    <w:p>
      <w:pPr>
        <w:spacing w:before="40" w:after="60" w:lineRule="auto" w:line="276"/>
        <w:ind w:left="360"/>
      </w:pPr>
      <w:r>
        <w:rPr>
          <w:rFonts w:ascii="Calibri" w:hAnsi="Calibri"/>
          <w:b/>
          <w:color w:val="1B365D"/>
          <w:sz w:val="22"/>
        </w:rPr>
        <w:t xml:space="preserve">4. </w:t>
      </w:r>
      <w:r>
        <w:rPr>
          <w:rFonts w:ascii="Calibri" w:hAnsi="Calibri"/>
          <w:b/>
          <w:i w:val="0"/>
          <w:color w:val="1A202C"/>
          <w:sz w:val="22"/>
        </w:rPr>
        <w:t>Iniciar la reacción</w:t>
      </w:r>
      <w:r>
        <w:rPr>
          <w:rFonts w:ascii="Calibri" w:hAnsi="Calibri"/>
          <w:b w:val="0"/>
          <w:i w:val="0"/>
          <w:color w:val="1A202C"/>
          <w:sz w:val="22"/>
        </w:rPr>
        <w:t xml:space="preserve"> agregando </w:t>
      </w:r>
      <w:r>
        <w:rPr>
          <w:rFonts w:ascii="Calibri" w:hAnsi="Calibri"/>
          <w:b/>
          <w:i w:val="0"/>
          <w:color w:val="1A202C"/>
          <w:sz w:val="22"/>
        </w:rPr>
        <w:t>500 µL del reactivo de actividad</w:t>
      </w:r>
      <w:r>
        <w:rPr>
          <w:rFonts w:ascii="Calibri" w:hAnsi="Calibri"/>
          <w:b w:val="0"/>
          <w:i w:val="0"/>
          <w:color w:val="1A202C"/>
          <w:sz w:val="22"/>
        </w:rPr>
        <w:t xml:space="preserve"> del kit comercial (SPINREACT GLUCOSA-HK), preparado mezclando el contenido del vial R2 sobre el vial R1.</w:t>
      </w:r>
    </w:p>
    <w:p>
      <w:pPr>
        <w:spacing w:before="40" w:after="60" w:lineRule="auto" w:line="276"/>
        <w:ind w:left="360"/>
      </w:pPr>
      <w:r>
        <w:rPr>
          <w:rFonts w:ascii="Calibri" w:hAnsi="Calibri"/>
          <w:b/>
          <w:color w:val="1B365D"/>
          <w:sz w:val="22"/>
        </w:rPr>
        <w:t xml:space="preserve">5. </w:t>
      </w:r>
      <w:r>
        <w:rPr>
          <w:rFonts w:ascii="Calibri" w:hAnsi="Calibri"/>
          <w:b w:val="0"/>
          <w:i w:val="0"/>
          <w:color w:val="1A202C"/>
          <w:sz w:val="22"/>
        </w:rPr>
        <w:t>Monitorear el curso temporal de la reacción en cada celdilla (una por una).</w:t>
      </w:r>
    </w:p>
    <w:p>
      <w:pPr>
        <w:spacing w:before="0" w:after="80" w:lineRule="auto" w:line="276"/>
        <w:jc w:val="both"/>
      </w:pPr>
      <w:r>
        <w:rPr>
          <w:rFonts w:ascii="Calibri" w:hAnsi="Calibri"/>
          <w:b/>
          <w:i w:val="0"/>
          <w:color w:val="1A202C"/>
          <w:sz w:val="22"/>
        </w:rPr>
        <w:t>Actividad 2. Análisis de los datos</w:t>
      </w:r>
    </w:p>
    <w:p>
      <w:pPr>
        <w:spacing w:before="40" w:after="60" w:lineRule="auto" w:line="276"/>
        <w:ind w:left="360"/>
      </w:pPr>
      <w:r>
        <w:rPr>
          <w:rFonts w:ascii="Calibri" w:hAnsi="Calibri"/>
          <w:b/>
          <w:color w:val="1B365D"/>
          <w:sz w:val="22"/>
        </w:rPr>
        <w:t xml:space="preserve">1. </w:t>
      </w:r>
      <w:r>
        <w:rPr>
          <w:rFonts w:ascii="Calibri" w:hAnsi="Calibri"/>
          <w:b w:val="0"/>
          <w:i w:val="0"/>
          <w:color w:val="1A202C"/>
          <w:sz w:val="22"/>
        </w:rPr>
        <w:t xml:space="preserve">Graficar los </w:t>
      </w:r>
      <w:r>
        <w:rPr>
          <w:rFonts w:ascii="Calibri" w:hAnsi="Calibri"/>
          <w:b/>
          <w:i w:val="0"/>
          <w:color w:val="1A202C"/>
          <w:sz w:val="22"/>
        </w:rPr>
        <w:t>cursos temporales</w:t>
      </w:r>
      <w:r>
        <w:rPr>
          <w:rFonts w:ascii="Calibri" w:hAnsi="Calibri"/>
          <w:b w:val="0"/>
          <w:i w:val="0"/>
          <w:color w:val="1A202C"/>
          <w:sz w:val="22"/>
        </w:rPr>
        <w:t xml:space="preserve"> de la reacción de los distintos experimentos (absorbancia vs. tiempo por celdilla).</w:t>
      </w:r>
    </w:p>
    <w:p>
      <w:pPr>
        <w:spacing w:before="40" w:after="60" w:lineRule="auto" w:line="276"/>
        <w:ind w:left="360"/>
      </w:pPr>
      <w:r>
        <w:rPr>
          <w:rFonts w:ascii="Calibri" w:hAnsi="Calibri"/>
          <w:b/>
          <w:color w:val="1B365D"/>
          <w:sz w:val="22"/>
        </w:rPr>
        <w:t xml:space="preserve">2. </w:t>
      </w:r>
      <w:r>
        <w:rPr>
          <w:rFonts w:ascii="Calibri" w:hAnsi="Calibri"/>
          <w:b w:val="0"/>
          <w:i w:val="0"/>
          <w:color w:val="1A202C"/>
          <w:sz w:val="22"/>
        </w:rPr>
        <w:t xml:space="preserve">Calcular las </w:t>
      </w:r>
      <w:r>
        <w:rPr>
          <w:rFonts w:ascii="Calibri" w:hAnsi="Calibri"/>
          <w:b/>
          <w:i w:val="0"/>
          <w:color w:val="1A202C"/>
          <w:sz w:val="22"/>
        </w:rPr>
        <w:t>velocidades iniciales (v₀)</w:t>
      </w:r>
      <w:r>
        <w:rPr>
          <w:rFonts w:ascii="Calibri" w:hAnsi="Calibri"/>
          <w:b w:val="0"/>
          <w:i w:val="0"/>
          <w:color w:val="1A202C"/>
          <w:sz w:val="22"/>
        </w:rPr>
        <w:t xml:space="preserve"> de las reacciones a las diferentes concentraciones de sustrato (pendiente de la parte lineal, con </w:t>
      </w:r>
      <w:r>
        <w:rPr>
          <w:rFonts w:ascii="Consolas" w:hAnsi="Consolas"/>
          <w:b w:val="0"/>
          <w:i w:val="0"/>
          <w:color w:val="1A202C"/>
          <w:sz w:val="21"/>
        </w:rPr>
        <w:t>=PENDIENTE(...)</w:t>
      </w:r>
      <w:r>
        <w:rPr>
          <w:rFonts w:ascii="Calibri" w:hAnsi="Calibri"/>
          <w:b w:val="0"/>
          <w:i w:val="0"/>
          <w:color w:val="1A202C"/>
          <w:sz w:val="22"/>
        </w:rPr>
        <w:t xml:space="preserve"> en Excel).</w:t>
      </w:r>
    </w:p>
    <w:p>
      <w:pPr>
        <w:spacing w:before="40" w:after="60" w:lineRule="auto" w:line="276"/>
        <w:ind w:left="360"/>
      </w:pPr>
      <w:r>
        <w:rPr>
          <w:rFonts w:ascii="Calibri" w:hAnsi="Calibri"/>
          <w:b/>
          <w:color w:val="1B365D"/>
          <w:sz w:val="22"/>
        </w:rPr>
        <w:t xml:space="preserve">3. </w:t>
      </w:r>
      <w:r>
        <w:rPr>
          <w:rFonts w:ascii="Calibri" w:hAnsi="Calibri"/>
          <w:b w:val="0"/>
          <w:i w:val="0"/>
          <w:color w:val="1A202C"/>
          <w:sz w:val="22"/>
        </w:rPr>
        <w:t xml:space="preserve">Graficar </w:t>
      </w:r>
      <w:r>
        <w:rPr>
          <w:rFonts w:ascii="Calibri" w:hAnsi="Calibri"/>
          <w:b/>
          <w:i w:val="0"/>
          <w:color w:val="1A202C"/>
          <w:sz w:val="22"/>
        </w:rPr>
        <w:t>v₀ vs. [Glucosa]</w:t>
      </w:r>
      <w:r>
        <w:rPr>
          <w:rFonts w:ascii="Calibri" w:hAnsi="Calibri"/>
          <w:b w:val="0"/>
          <w:i w:val="0"/>
          <w:color w:val="1A202C"/>
          <w:sz w:val="22"/>
        </w:rPr>
        <w:t xml:space="preserve"> para observar la curva de saturación.</w:t>
      </w:r>
    </w:p>
    <w:p>
      <w:pPr>
        <w:spacing w:before="40" w:after="60" w:lineRule="auto" w:line="276"/>
        <w:ind w:left="360"/>
      </w:pPr>
      <w:r>
        <w:rPr>
          <w:rFonts w:ascii="Calibri" w:hAnsi="Calibri"/>
          <w:b/>
          <w:color w:val="1B365D"/>
          <w:sz w:val="22"/>
        </w:rPr>
        <w:t xml:space="preserve">4. </w:t>
      </w:r>
      <w:r>
        <w:rPr>
          <w:rFonts w:ascii="Calibri" w:hAnsi="Calibri"/>
          <w:b w:val="0"/>
          <w:i w:val="0"/>
          <w:color w:val="1A202C"/>
          <w:sz w:val="22"/>
        </w:rPr>
        <w:t xml:space="preserve">Ajustar a la ecuación de Michaelis-Menten (ajuste no lineal) </w:t>
      </w:r>
      <w:r>
        <w:rPr>
          <w:rFonts w:ascii="Calibri" w:hAnsi="Calibri"/>
          <w:b/>
          <w:i w:val="0"/>
          <w:color w:val="1A202C"/>
          <w:sz w:val="22"/>
        </w:rPr>
        <w:t>y/o</w:t>
      </w:r>
      <w:r>
        <w:rPr>
          <w:rFonts w:ascii="Calibri" w:hAnsi="Calibri"/>
          <w:b w:val="0"/>
          <w:i w:val="0"/>
          <w:color w:val="1A202C"/>
          <w:sz w:val="22"/>
        </w:rPr>
        <w:t xml:space="preserve"> usar la transformación de Lineweaver-Burk para obtener </w:t>
      </w:r>
      <w:r>
        <w:rPr>
          <w:rFonts w:ascii="Calibri" w:hAnsi="Calibri"/>
          <w:b/>
          <w:i w:val="0"/>
          <w:color w:val="1A202C"/>
          <w:sz w:val="22"/>
        </w:rPr>
        <w:t>Km y Vmax</w:t>
      </w:r>
      <w:r>
        <w:rPr>
          <w:rFonts w:ascii="Calibri" w:hAnsi="Calibri"/>
          <w:b w:val="0"/>
          <w:i w:val="0"/>
          <w:color w:val="1A202C"/>
          <w:sz w:val="22"/>
        </w:rPr>
        <w:t>.</w:t>
      </w:r>
    </w:p>
    <w:p>
      <w:pPr>
        <w:spacing w:before="40" w:after="60" w:lineRule="auto" w:line="276"/>
        <w:ind w:left="360"/>
      </w:pPr>
      <w:r>
        <w:rPr>
          <w:rFonts w:ascii="Calibri" w:hAnsi="Calibri"/>
          <w:b/>
          <w:color w:val="1B365D"/>
          <w:sz w:val="22"/>
        </w:rPr>
        <w:t xml:space="preserve">5. </w:t>
      </w:r>
      <w:r>
        <w:rPr>
          <w:rFonts w:ascii="Calibri" w:hAnsi="Calibri"/>
          <w:b w:val="0"/>
          <w:i w:val="0"/>
          <w:color w:val="1A202C"/>
          <w:sz w:val="22"/>
        </w:rPr>
        <w:t xml:space="preserve">Calcular la </w:t>
      </w:r>
      <w:r>
        <w:rPr>
          <w:rFonts w:ascii="Calibri" w:hAnsi="Calibri"/>
          <w:b/>
          <w:i w:val="0"/>
          <w:color w:val="1A202C"/>
          <w:sz w:val="22"/>
        </w:rPr>
        <w:t>eficiencia catalítica (Vmax/Km)</w:t>
      </w:r>
      <w:r>
        <w:rPr>
          <w:rFonts w:ascii="Calibri" w:hAnsi="Calibri"/>
          <w:b w:val="0"/>
          <w:i w:val="0"/>
          <w:color w:val="1A202C"/>
          <w:sz w:val="22"/>
        </w:rPr>
        <w:t xml:space="preserve"> y discutir si la curva es hiperbólica (Michaelis-Menten) o si se observa cooperatividad (sigmoidea — en ese caso, comparar con la Práctica 9).</w:t>
      </w:r>
    </w:p>
    <w:p>
      <w:r>
        <w:br w:type="page"/>
      </w:r>
    </w:p>
    <w:p>
      <w:pPr>
        <w:pStyle w:val="Heading1"/>
        <w:keepNext/>
        <w:spacing w:before="320" w:after="160"/>
        <w:jc w:val="center"/>
      </w:pPr>
      <w:r>
        <w:rPr>
          <w:rFonts w:ascii="Calibri" w:hAnsi="Calibri"/>
          <w:b/>
          <w:i w:val="0"/>
          <w:color w:val="1B365D"/>
          <w:sz w:val="32"/>
        </w:rPr>
        <w:t>Práctica 8. Estudio de inhibición enzimática</w:t>
      </w:r>
    </w:p>
    <w:p>
      <w:pPr>
        <w:spacing w:before="0" w:after="80" w:lineRule="auto" w:line="276"/>
        <w:jc w:val="both"/>
      </w:pPr>
      <w:r>
        <w:rPr>
          <w:rFonts w:ascii="Calibri" w:hAnsi="Calibri"/>
          <w:b/>
          <w:i w:val="0"/>
          <w:color w:val="1A202C"/>
          <w:sz w:val="22"/>
        </w:rPr>
        <w:t>Propósitos</w:t>
      </w:r>
    </w:p>
    <w:p>
      <w:pPr>
        <w:pStyle w:val="ListBullet"/>
        <w:spacing w:before="20" w:after="60" w:lineRule="auto" w:line="276"/>
      </w:pPr>
      <w:r>
        <w:rPr>
          <w:rFonts w:ascii="Calibri" w:hAnsi="Calibri"/>
          <w:b w:val="0"/>
          <w:i w:val="0"/>
          <w:color w:val="1A202C"/>
          <w:sz w:val="22"/>
        </w:rPr>
        <w:t>Aprender una metodología general para estudiar la inhibición enzimática</w:t>
      </w:r>
    </w:p>
    <w:p>
      <w:pPr>
        <w:pStyle w:val="ListBullet"/>
        <w:spacing w:before="20" w:after="60" w:lineRule="auto" w:line="276"/>
      </w:pPr>
      <w:r>
        <w:rPr>
          <w:rFonts w:ascii="Calibri" w:hAnsi="Calibri"/>
          <w:b w:val="0"/>
          <w:i w:val="0"/>
          <w:color w:val="1A202C"/>
          <w:sz w:val="22"/>
        </w:rPr>
        <w:t>Aprender a determinar el mecanismo de inhibición mediante un estudio cinético</w:t>
      </w:r>
    </w:p>
    <w:p>
      <w:pPr>
        <w:spacing w:before="0" w:after="80" w:lineRule="auto" w:line="276"/>
        <w:jc w:val="both"/>
      </w:pPr>
      <w:r>
        <w:rPr>
          <w:rFonts w:ascii="Calibri" w:hAnsi="Calibri"/>
          <w:b/>
          <w:i w:val="0"/>
          <w:color w:val="1A202C"/>
          <w:sz w:val="22"/>
        </w:rPr>
        <w:t>Introducción</w:t>
      </w:r>
    </w:p>
    <w:p>
      <w:pPr>
        <w:spacing w:before="0" w:after="80" w:lineRule="auto" w:line="276"/>
        <w:jc w:val="both"/>
      </w:pPr>
      <w:r>
        <w:rPr>
          <w:rFonts w:ascii="Calibri" w:hAnsi="Calibri"/>
          <w:b w:val="0"/>
          <w:i w:val="0"/>
          <w:color w:val="1A202C"/>
          <w:sz w:val="22"/>
        </w:rPr>
        <w:t xml:space="preserve">Los estudios de inhibición enzimática ayudan a elucidar mecanismos de reacción y a obtener información estructural, funcional y dinámica de las enzimas, con gran aplicación biomédica y biotecnológica (muchos fármacos son inhibidores enzimáticos). El mecanismo de inhibición se diagnostica mediante los </w:t>
      </w:r>
      <w:r>
        <w:rPr>
          <w:rFonts w:ascii="Calibri" w:hAnsi="Calibri"/>
          <w:b/>
          <w:i w:val="0"/>
          <w:color w:val="1A202C"/>
          <w:sz w:val="22"/>
        </w:rPr>
        <w:t>patrones de inhibición</w:t>
      </w:r>
      <w:r>
        <w:rPr>
          <w:rFonts w:ascii="Calibri" w:hAnsi="Calibri"/>
          <w:b w:val="0"/>
          <w:i w:val="0"/>
          <w:color w:val="1A202C"/>
          <w:sz w:val="22"/>
        </w:rPr>
        <w:t xml:space="preserve"> observados en gráficos de Lineweaver-Burk, comparando la reacción sin inhibidor contra la reacción en presencia de cada inhibidor.</w:t>
      </w:r>
    </w:p>
    <w:tbl>
      <w:tblPr>
        <w:tblW w:type="auto" w:w="0"/>
        <w:jc w:val="center"/>
        <w:tblLook w:firstColumn="1" w:firstRow="1" w:lastColumn="0" w:lastRow="0" w:noHBand="0" w:noVBand="1" w:val="04A0"/>
      </w:tblPr>
      <w:tblGrid>
        <w:gridCol w:w="9418"/>
      </w:tblGrid>
      <w:tr>
        <w:tc>
          <w:tcPr>
            <w:tcW w:type="dxa" w:w="9360"/>
            <w:shd w:fill="F0F4F8"/>
            <w:tcBorders>
              <w:top w:val="none"/>
              <w:left w:val="single" w:sz="24" w:space="0" w:color="1B365D"/>
              <w:bottom w:val="none"/>
              <w:right w:val="none"/>
            </w:tcBorders>
            <w:tcMar>
              <w:top w:w="120" w:type="dxa"/>
              <w:bottom w:w="120" w:type="dxa"/>
              <w:left w:w="160" w:type="dxa"/>
              <w:right w:w="160" w:type="dxa"/>
            </w:tcMar>
          </w:tcPr>
          <w:p>
            <w:pPr>
              <w:spacing w:after="40"/>
            </w:pPr>
            <w:r>
              <w:rPr>
                <w:rFonts w:ascii="Calibri" w:hAnsi="Calibri"/>
                <w:b/>
                <w:color w:val="1B365D"/>
                <w:sz w:val="19"/>
              </w:rPr>
              <w:t>◆ ASPECTO DIDÁCTICO / PROYECTO INTEGRADO</w:t>
              <w:br/>
            </w:r>
            <w:r>
              <w:rPr>
                <w:rFonts w:ascii="Calibri" w:hAnsi="Calibri"/>
                <w:b/>
                <w:i w:val="0"/>
                <w:color w:val="2D3748"/>
                <w:sz w:val="20"/>
              </w:rPr>
              <w:t>Disponibilidad:</w:t>
            </w:r>
            <w:r>
              <w:rPr>
                <w:rFonts w:ascii="Calibri" w:hAnsi="Calibri"/>
                <w:b w:val="0"/>
                <w:i w:val="0"/>
                <w:color w:val="2D3748"/>
                <w:sz w:val="20"/>
              </w:rPr>
              <w:t xml:space="preserve"> esta práctica usa la </w:t>
            </w:r>
            <w:r>
              <w:rPr>
                <w:rFonts w:ascii="Calibri" w:hAnsi="Calibri"/>
                <w:b/>
                <w:i w:val="0"/>
                <w:color w:val="2D3748"/>
                <w:sz w:val="20"/>
              </w:rPr>
              <w:t>fosfatasa ácida de papa</w:t>
            </w:r>
            <w:r>
              <w:rPr>
                <w:rFonts w:ascii="Calibri" w:hAnsi="Calibri"/>
                <w:b w:val="0"/>
                <w:i w:val="0"/>
                <w:color w:val="2D3748"/>
                <w:sz w:val="20"/>
              </w:rPr>
              <w:t xml:space="preserve"> (misma de las P5 y P6) y el sustrato </w:t>
            </w:r>
            <w:r>
              <w:rPr>
                <w:rFonts w:ascii="Calibri" w:hAnsi="Calibri"/>
                <w:b/>
                <w:i w:val="0"/>
                <w:color w:val="2D3748"/>
                <w:sz w:val="20"/>
              </w:rPr>
              <w:t>PNPP</w:t>
            </w:r>
            <w:r>
              <w:rPr>
                <w:rFonts w:ascii="Calibri" w:hAnsi="Calibri"/>
                <w:b w:val="0"/>
                <w:i w:val="0"/>
                <w:color w:val="2D3748"/>
                <w:sz w:val="20"/>
              </w:rPr>
              <w:t xml:space="preserve">, que dependen de las </w:t>
            </w:r>
            <w:r>
              <w:rPr>
                <w:rFonts w:ascii="Calibri" w:hAnsi="Calibri"/>
                <w:b/>
                <w:i w:val="0"/>
                <w:color w:val="2D3748"/>
                <w:sz w:val="20"/>
              </w:rPr>
              <w:t>islas del laboratorio y los técnicos</w:t>
            </w:r>
            <w:r>
              <w:rPr>
                <w:rFonts w:ascii="Calibri" w:hAnsi="Calibri"/>
                <w:b w:val="0"/>
                <w:i w:val="0"/>
                <w:color w:val="2D3748"/>
                <w:sz w:val="20"/>
              </w:rPr>
              <w:t xml:space="preserve">. Si no hay reactivos disponibles, la práctica se </w:t>
            </w:r>
            <w:r>
              <w:rPr>
                <w:rFonts w:ascii="Calibri" w:hAnsi="Calibri"/>
                <w:b/>
                <w:i w:val="0"/>
                <w:color w:val="2D3748"/>
                <w:sz w:val="20"/>
              </w:rPr>
              <w:t>aborda de manera teórica</w:t>
            </w:r>
            <w:r>
              <w:rPr>
                <w:rFonts w:ascii="Calibri" w:hAnsi="Calibri"/>
                <w:b w:val="0"/>
                <w:i w:val="0"/>
                <w:color w:val="2D3748"/>
                <w:sz w:val="20"/>
              </w:rPr>
              <w:t>: se analizan los patrones de Lineweaver-Burk con datos modelo (ver sección didáctica) para identificar el tipo de inhibición.</w:t>
            </w:r>
          </w:p>
        </w:tc>
      </w:tr>
    </w:tbl>
    <w:p>
      <w:pPr>
        <w:spacing w:after="40"/>
      </w:pPr>
    </w:p>
    <w:p>
      <w:pPr>
        <w:pStyle w:val="Heading2"/>
        <w:keepNext/>
        <w:spacing w:before="240" w:after="80"/>
      </w:pPr>
      <w:r>
        <w:rPr>
          <w:rFonts w:ascii="Calibri" w:hAnsi="Calibri"/>
          <w:b/>
          <w:i w:val="0"/>
          <w:color w:val="2B6CB0"/>
          <w:sz w:val="26"/>
        </w:rPr>
        <w:t>Qué se estudia (didáctica)</w:t>
      </w:r>
    </w:p>
    <w:p>
      <w:pPr>
        <w:spacing w:before="0" w:after="80" w:lineRule="auto" w:line="276"/>
        <w:jc w:val="both"/>
      </w:pPr>
      <w:r>
        <w:rPr>
          <w:rFonts w:ascii="Calibri" w:hAnsi="Calibri"/>
          <w:b/>
          <w:i w:val="0"/>
          <w:color w:val="1A202C"/>
          <w:sz w:val="22"/>
        </w:rPr>
        <w:t>¿Qué es un inhibidor enzimático?</w:t>
      </w:r>
    </w:p>
    <w:p>
      <w:pPr>
        <w:spacing w:before="0" w:after="80" w:lineRule="auto" w:line="276"/>
        <w:jc w:val="both"/>
      </w:pPr>
      <w:r>
        <w:rPr>
          <w:rFonts w:ascii="Calibri" w:hAnsi="Calibri"/>
          <w:b w:val="0"/>
          <w:i w:val="0"/>
          <w:color w:val="1A202C"/>
          <w:sz w:val="22"/>
        </w:rPr>
        <w:t xml:space="preserve">Un </w:t>
      </w:r>
      <w:r>
        <w:rPr>
          <w:rFonts w:ascii="Calibri" w:hAnsi="Calibri"/>
          <w:b/>
          <w:i w:val="0"/>
          <w:color w:val="1A202C"/>
          <w:sz w:val="22"/>
        </w:rPr>
        <w:t>inhibidor</w:t>
      </w:r>
      <w:r>
        <w:rPr>
          <w:rFonts w:ascii="Calibri" w:hAnsi="Calibri"/>
          <w:b w:val="0"/>
          <w:i w:val="0"/>
          <w:color w:val="1A202C"/>
          <w:sz w:val="22"/>
        </w:rPr>
        <w:t xml:space="preserve"> es una molécula que reduce la actividad de una enzima. Aquí usamos la fosfatasa ácida (PNPP → para-nitrofenol amarillo a 405 nm) y comparamos su actividad en tres condiciones:</w:t>
      </w:r>
    </w:p>
    <w:tbl>
      <w:tblPr>
        <w:tblW w:type="auto" w:w="0"/>
        <w:jc w:val="center"/>
        <w:tblLook w:firstColumn="1" w:firstRow="1" w:lastColumn="0" w:lastRow="0" w:noHBand="0" w:noVBand="1" w:val="04A0"/>
        <w:tblBorders>
          <w:top w:val="single" w:sz="6" w:space="0" w:color="CBD5E0"/>
          <w:left w:val="none"/>
          <w:bottom w:val="single" w:sz="8" w:space="0" w:color="CBD5E0"/>
          <w:right w:val="none"/>
          <w:insideH w:val="single" w:sz="4" w:space="0" w:color="CBD5E0"/>
          <w:insideV w:val="none"/>
        </w:tblBorders>
      </w:tblPr>
      <w:tblGrid>
        <w:gridCol w:w="3139"/>
        <w:gridCol w:w="3139"/>
        <w:gridCol w:w="3139"/>
      </w:tblGrid>
      <w:tr>
        <w:trPr>
          <w:cantSplit/>
          <w:tblHeader/>
        </w:trPr>
        <w:tc>
          <w:tcPr>
            <w:tcW w:type="dxa" w:w="3120"/>
            <w:vAlign w:val="center"/>
            <w:tcMar>
              <w:top w:w="100" w:type="dxa"/>
              <w:bottom w:w="100" w:type="dxa"/>
              <w:left w:w="120" w:type="dxa"/>
              <w:right w:w="120" w:type="dxa"/>
            </w:tcMar>
            <w:shd w:fill="1B365D"/>
          </w:tcPr>
          <w:p>
            <w:pPr>
              <w:spacing w:after="0" w:line="252" w:lineRule="auto"/>
              <w:jc w:val="center"/>
            </w:pPr>
            <w:r>
              <w:rPr>
                <w:rFonts w:ascii="Calibri" w:hAnsi="Calibri"/>
                <w:b/>
                <w:i w:val="0"/>
                <w:color w:val="FFFFFF"/>
                <w:sz w:val="20"/>
              </w:rPr>
              <w:t>Condición</w:t>
            </w:r>
          </w:p>
        </w:tc>
        <w:tc>
          <w:tcPr>
            <w:tcW w:type="dxa" w:w="3120"/>
            <w:vAlign w:val="center"/>
            <w:tcMar>
              <w:top w:w="100" w:type="dxa"/>
              <w:bottom w:w="100" w:type="dxa"/>
              <w:left w:w="120" w:type="dxa"/>
              <w:right w:w="120" w:type="dxa"/>
            </w:tcMar>
            <w:shd w:fill="1B365D"/>
          </w:tcPr>
          <w:p>
            <w:pPr>
              <w:spacing w:after="0" w:line="252" w:lineRule="auto"/>
              <w:jc w:val="center"/>
            </w:pPr>
            <w:r>
              <w:rPr>
                <w:rFonts w:ascii="Calibri" w:hAnsi="Calibri"/>
                <w:b/>
                <w:i w:val="0"/>
                <w:color w:val="FFFFFF"/>
                <w:sz w:val="20"/>
              </w:rPr>
              <w:t>Qué contiene</w:t>
            </w:r>
          </w:p>
        </w:tc>
        <w:tc>
          <w:tcPr>
            <w:tcW w:type="dxa" w:w="3120"/>
            <w:vAlign w:val="center"/>
            <w:tcMar>
              <w:top w:w="100" w:type="dxa"/>
              <w:bottom w:w="100" w:type="dxa"/>
              <w:left w:w="120" w:type="dxa"/>
              <w:right w:w="120" w:type="dxa"/>
            </w:tcMar>
            <w:shd w:fill="1B365D"/>
          </w:tcPr>
          <w:p>
            <w:pPr>
              <w:spacing w:after="0" w:line="252" w:lineRule="auto"/>
              <w:jc w:val="center"/>
            </w:pPr>
            <w:r>
              <w:rPr>
                <w:rFonts w:ascii="Calibri" w:hAnsi="Calibri"/>
                <w:b/>
                <w:i w:val="0"/>
                <w:color w:val="FFFFFF"/>
                <w:sz w:val="20"/>
              </w:rPr>
              <w:t>Para qué</w:t>
            </w:r>
          </w:p>
        </w:tc>
      </w:tr>
      <w:tr>
        <w:trPr>
          <w:cantSplit/>
        </w:trPr>
        <w:tc>
          <w:tcPr>
            <w:tcW w:type="dxa" w:w="3120"/>
            <w:vAlign w:val="center"/>
            <w:tcMar>
              <w:top w:w="100" w:type="dxa"/>
              <w:bottom w:w="100" w:type="dxa"/>
              <w:left w:w="120" w:type="dxa"/>
              <w:right w:w="120" w:type="dxa"/>
            </w:tcMar>
            <w:shd w:fill="F8FAFC"/>
          </w:tcPr>
          <w:p>
            <w:pPr>
              <w:spacing w:after="0" w:line="252" w:lineRule="auto"/>
              <w:jc w:val="left"/>
            </w:pPr>
            <w:r>
              <w:rPr>
                <w:rFonts w:ascii="Calibri" w:hAnsi="Calibri"/>
                <w:b/>
                <w:i w:val="0"/>
                <w:color w:val="1A202C"/>
                <w:sz w:val="19"/>
              </w:rPr>
              <w:t>Sin inhibidor</w:t>
            </w:r>
          </w:p>
        </w:tc>
        <w:tc>
          <w:tcPr>
            <w:tcW w:type="dxa" w:w="3120"/>
            <w:vAlign w:val="center"/>
            <w:tcMar>
              <w:top w:w="100" w:type="dxa"/>
              <w:bottom w:w="100" w:type="dxa"/>
              <w:left w:w="120" w:type="dxa"/>
              <w:right w:w="120" w:type="dxa"/>
            </w:tcMar>
            <w:shd w:fill="F8FAFC"/>
          </w:tcPr>
          <w:p>
            <w:pPr>
              <w:spacing w:after="0" w:line="252" w:lineRule="auto"/>
              <w:jc w:val="left"/>
            </w:pPr>
            <w:r>
              <w:rPr>
                <w:rFonts w:ascii="Calibri" w:hAnsi="Calibri"/>
                <w:b w:val="0"/>
                <w:i w:val="0"/>
                <w:color w:val="1A202C"/>
                <w:sz w:val="19"/>
              </w:rPr>
              <w:t>Sustrato + enzima</w:t>
            </w:r>
          </w:p>
        </w:tc>
        <w:tc>
          <w:tcPr>
            <w:tcW w:type="dxa" w:w="3120"/>
            <w:vAlign w:val="center"/>
            <w:tcMar>
              <w:top w:w="100" w:type="dxa"/>
              <w:bottom w:w="100" w:type="dxa"/>
              <w:left w:w="120" w:type="dxa"/>
              <w:right w:w="120" w:type="dxa"/>
            </w:tcMar>
            <w:shd w:fill="F8FAFC"/>
          </w:tcPr>
          <w:p>
            <w:pPr>
              <w:spacing w:after="0" w:line="252" w:lineRule="auto"/>
              <w:jc w:val="left"/>
            </w:pPr>
            <w:r>
              <w:rPr>
                <w:rFonts w:ascii="Calibri" w:hAnsi="Calibri"/>
                <w:b w:val="0"/>
                <w:i w:val="0"/>
                <w:color w:val="1A202C"/>
                <w:sz w:val="19"/>
              </w:rPr>
              <w:t>Referencia (actividad máxima)</w:t>
            </w:r>
          </w:p>
        </w:tc>
      </w:tr>
      <w:tr>
        <w:trPr>
          <w:cantSplit/>
        </w:trPr>
        <w:tc>
          <w:tcPr>
            <w:tcW w:type="dxa" w:w="3120"/>
            <w:vAlign w:val="center"/>
            <w:tcMar>
              <w:top w:w="100" w:type="dxa"/>
              <w:bottom w:w="100" w:type="dxa"/>
              <w:left w:w="120" w:type="dxa"/>
              <w:right w:w="120" w:type="dxa"/>
            </w:tcMar>
            <w:shd w:fill="FFFFFF"/>
          </w:tcPr>
          <w:p>
            <w:pPr>
              <w:spacing w:after="0" w:line="252" w:lineRule="auto"/>
              <w:jc w:val="left"/>
            </w:pPr>
            <w:r>
              <w:rPr>
                <w:rFonts w:ascii="Calibri" w:hAnsi="Calibri"/>
                <w:b/>
                <w:i w:val="0"/>
                <w:color w:val="1A202C"/>
                <w:sz w:val="19"/>
              </w:rPr>
              <w:t>Con fosfato</w:t>
            </w:r>
          </w:p>
        </w:tc>
        <w:tc>
          <w:tcPr>
            <w:tcW w:type="dxa" w:w="3120"/>
            <w:vAlign w:val="center"/>
            <w:tcMar>
              <w:top w:w="100" w:type="dxa"/>
              <w:bottom w:w="100" w:type="dxa"/>
              <w:left w:w="120" w:type="dxa"/>
              <w:right w:w="120" w:type="dxa"/>
            </w:tcMar>
            <w:shd w:fill="FFFFFF"/>
          </w:tcPr>
          <w:p>
            <w:pPr>
              <w:spacing w:after="0" w:line="252" w:lineRule="auto"/>
              <w:jc w:val="left"/>
            </w:pPr>
            <w:r>
              <w:rPr>
                <w:rFonts w:ascii="Calibri" w:hAnsi="Calibri"/>
                <w:b w:val="0"/>
                <w:i w:val="0"/>
                <w:color w:val="1A202C"/>
                <w:sz w:val="19"/>
              </w:rPr>
              <w:t>Sustrato + enzima + fosfato 5 mM</w:t>
            </w:r>
          </w:p>
        </w:tc>
        <w:tc>
          <w:tcPr>
            <w:tcW w:type="dxa" w:w="3120"/>
            <w:vAlign w:val="center"/>
            <w:tcMar>
              <w:top w:w="100" w:type="dxa"/>
              <w:bottom w:w="100" w:type="dxa"/>
              <w:left w:w="120" w:type="dxa"/>
              <w:right w:w="120" w:type="dxa"/>
            </w:tcMar>
            <w:shd w:fill="FFFFFF"/>
          </w:tcPr>
          <w:p>
            <w:pPr>
              <w:spacing w:after="0" w:line="252" w:lineRule="auto"/>
              <w:jc w:val="left"/>
            </w:pPr>
            <w:r>
              <w:rPr>
                <w:rFonts w:ascii="Calibri" w:hAnsi="Calibri"/>
                <w:b w:val="0"/>
                <w:i w:val="0"/>
                <w:color w:val="1A202C"/>
                <w:sz w:val="19"/>
              </w:rPr>
              <w:t xml:space="preserve">El fosfato es </w:t>
            </w:r>
            <w:r>
              <w:rPr>
                <w:rFonts w:ascii="Calibri" w:hAnsi="Calibri"/>
                <w:b/>
                <w:i w:val="0"/>
                <w:color w:val="1A202C"/>
                <w:sz w:val="19"/>
              </w:rPr>
              <w:t>producto</w:t>
            </w:r>
            <w:r>
              <w:rPr>
                <w:rFonts w:ascii="Calibri" w:hAnsi="Calibri"/>
                <w:b w:val="0"/>
                <w:i w:val="0"/>
                <w:color w:val="1A202C"/>
                <w:sz w:val="19"/>
              </w:rPr>
              <w:t xml:space="preserve"> de la reacción (inhibición por producto)</w:t>
            </w:r>
          </w:p>
        </w:tc>
      </w:tr>
      <w:tr>
        <w:trPr>
          <w:cantSplit/>
        </w:trPr>
        <w:tc>
          <w:tcPr>
            <w:tcW w:type="dxa" w:w="3120"/>
            <w:vAlign w:val="center"/>
            <w:tcMar>
              <w:top w:w="100" w:type="dxa"/>
              <w:bottom w:w="100" w:type="dxa"/>
              <w:left w:w="120" w:type="dxa"/>
              <w:right w:w="120" w:type="dxa"/>
            </w:tcMar>
            <w:shd w:fill="F8FAFC"/>
          </w:tcPr>
          <w:p>
            <w:pPr>
              <w:spacing w:after="0" w:line="252" w:lineRule="auto"/>
              <w:jc w:val="left"/>
            </w:pPr>
            <w:r>
              <w:rPr>
                <w:rFonts w:ascii="Calibri" w:hAnsi="Calibri"/>
                <w:b/>
                <w:i w:val="0"/>
                <w:color w:val="1A202C"/>
                <w:sz w:val="19"/>
              </w:rPr>
              <w:t>Con fluoruro</w:t>
            </w:r>
          </w:p>
        </w:tc>
        <w:tc>
          <w:tcPr>
            <w:tcW w:type="dxa" w:w="3120"/>
            <w:vAlign w:val="center"/>
            <w:tcMar>
              <w:top w:w="100" w:type="dxa"/>
              <w:bottom w:w="100" w:type="dxa"/>
              <w:left w:w="120" w:type="dxa"/>
              <w:right w:w="120" w:type="dxa"/>
            </w:tcMar>
            <w:shd w:fill="F8FAFC"/>
          </w:tcPr>
          <w:p>
            <w:pPr>
              <w:spacing w:after="0" w:line="252" w:lineRule="auto"/>
              <w:jc w:val="left"/>
            </w:pPr>
            <w:r>
              <w:rPr>
                <w:rFonts w:ascii="Calibri" w:hAnsi="Calibri"/>
                <w:b w:val="0"/>
                <w:i w:val="0"/>
                <w:color w:val="1A202C"/>
                <w:sz w:val="19"/>
              </w:rPr>
              <w:t>Sustrato + enzima + fluoruro 5 mM</w:t>
            </w:r>
          </w:p>
        </w:tc>
        <w:tc>
          <w:tcPr>
            <w:tcW w:type="dxa" w:w="3120"/>
            <w:vAlign w:val="center"/>
            <w:tcMar>
              <w:top w:w="100" w:type="dxa"/>
              <w:bottom w:w="100" w:type="dxa"/>
              <w:left w:w="120" w:type="dxa"/>
              <w:right w:w="120" w:type="dxa"/>
            </w:tcMar>
            <w:shd w:fill="F8FAFC"/>
          </w:tcPr>
          <w:p>
            <w:pPr>
              <w:spacing w:after="0" w:line="252" w:lineRule="auto"/>
              <w:jc w:val="left"/>
            </w:pPr>
            <w:r>
              <w:rPr>
                <w:rFonts w:ascii="Calibri" w:hAnsi="Calibri"/>
                <w:b w:val="0"/>
                <w:i w:val="0"/>
                <w:color w:val="1A202C"/>
                <w:sz w:val="19"/>
              </w:rPr>
              <w:t xml:space="preserve">El fluoruro es un </w:t>
            </w:r>
            <w:r>
              <w:rPr>
                <w:rFonts w:ascii="Calibri" w:hAnsi="Calibri"/>
                <w:b/>
                <w:i w:val="0"/>
                <w:color w:val="1A202C"/>
                <w:sz w:val="19"/>
              </w:rPr>
              <w:t>inhibidor clásico</w:t>
            </w:r>
            <w:r>
              <w:rPr>
                <w:rFonts w:ascii="Calibri" w:hAnsi="Calibri"/>
                <w:b w:val="0"/>
                <w:i w:val="0"/>
                <w:color w:val="1A202C"/>
                <w:sz w:val="19"/>
              </w:rPr>
              <w:t xml:space="preserve"> de fosfatasas</w:t>
            </w:r>
          </w:p>
        </w:tc>
      </w:tr>
    </w:tbl>
    <w:p>
      <w:pPr>
        <w:spacing w:after="80"/>
      </w:pPr>
    </w:p>
    <w:p>
      <w:pPr>
        <w:spacing w:before="0" w:after="80" w:lineRule="auto" w:line="276"/>
        <w:jc w:val="both"/>
      </w:pPr>
      <w:r>
        <w:rPr>
          <w:rFonts w:ascii="Calibri" w:hAnsi="Calibri"/>
          <w:b/>
          <w:i w:val="0"/>
          <w:color w:val="1A202C"/>
          <w:sz w:val="22"/>
        </w:rPr>
        <w:t>¿Cómo se ve cada tipo de inhibición en Lineweaver-Burk?</w:t>
      </w:r>
    </w:p>
    <w:p>
      <w:pPr>
        <w:spacing w:before="0" w:after="80" w:lineRule="auto" w:line="276"/>
        <w:jc w:val="both"/>
      </w:pPr>
      <w:r>
        <w:rPr>
          <w:rFonts w:ascii="Calibri" w:hAnsi="Calibri"/>
          <w:b w:val="0"/>
          <w:i w:val="0"/>
          <w:color w:val="1A202C"/>
          <w:sz w:val="22"/>
        </w:rPr>
        <w:t xml:space="preserve">La idea: se mide v₀ a varias concentraciones de sustrato, sin y con inhibidor, y se grafica </w:t>
      </w:r>
      <w:r>
        <w:rPr>
          <w:rFonts w:ascii="Calibri" w:hAnsi="Calibri"/>
          <w:b/>
          <w:i w:val="0"/>
          <w:color w:val="1A202C"/>
          <w:sz w:val="22"/>
        </w:rPr>
        <w:t>1/v₀ vs 1/[S]</w:t>
      </w:r>
      <w:r>
        <w:rPr>
          <w:rFonts w:ascii="Calibri" w:hAnsi="Calibri"/>
          <w:b w:val="0"/>
          <w:i w:val="0"/>
          <w:color w:val="1A202C"/>
          <w:sz w:val="22"/>
        </w:rPr>
        <w:t>. El patrón de las rectas revela el mecanismo:</w:t>
      </w:r>
    </w:p>
    <w:tbl>
      <w:tblPr>
        <w:tblW w:type="auto" w:w="0"/>
        <w:jc w:val="center"/>
        <w:tblLook w:firstColumn="1" w:firstRow="1" w:lastColumn="0" w:lastRow="0" w:noHBand="0" w:noVBand="1" w:val="04A0"/>
        <w:tblBorders>
          <w:top w:val="single" w:sz="6" w:space="0" w:color="CBD5E0"/>
          <w:left w:val="none"/>
          <w:bottom w:val="single" w:sz="8" w:space="0" w:color="CBD5E0"/>
          <w:right w:val="none"/>
          <w:insideH w:val="single" w:sz="4" w:space="0" w:color="CBD5E0"/>
          <w:insideV w:val="none"/>
        </w:tblBorders>
      </w:tblPr>
      <w:tblGrid>
        <w:gridCol w:w="3139"/>
        <w:gridCol w:w="3139"/>
        <w:gridCol w:w="3139"/>
      </w:tblGrid>
      <w:tr>
        <w:trPr>
          <w:cantSplit/>
          <w:tblHeader/>
        </w:trPr>
        <w:tc>
          <w:tcPr>
            <w:tcW w:type="dxa" w:w="3120"/>
            <w:vAlign w:val="center"/>
            <w:tcMar>
              <w:top w:w="100" w:type="dxa"/>
              <w:bottom w:w="100" w:type="dxa"/>
              <w:left w:w="120" w:type="dxa"/>
              <w:right w:w="120" w:type="dxa"/>
            </w:tcMar>
            <w:shd w:fill="1B365D"/>
          </w:tcPr>
          <w:p>
            <w:pPr>
              <w:spacing w:after="0" w:line="252" w:lineRule="auto"/>
              <w:jc w:val="center"/>
            </w:pPr>
            <w:r>
              <w:rPr>
                <w:rFonts w:ascii="Calibri" w:hAnsi="Calibri"/>
                <w:b/>
                <w:i w:val="0"/>
                <w:color w:val="FFFFFF"/>
                <w:sz w:val="20"/>
              </w:rPr>
              <w:t>Tipo de inhibición</w:t>
            </w:r>
          </w:p>
        </w:tc>
        <w:tc>
          <w:tcPr>
            <w:tcW w:type="dxa" w:w="3120"/>
            <w:vAlign w:val="center"/>
            <w:tcMar>
              <w:top w:w="100" w:type="dxa"/>
              <w:bottom w:w="100" w:type="dxa"/>
              <w:left w:w="120" w:type="dxa"/>
              <w:right w:w="120" w:type="dxa"/>
            </w:tcMar>
            <w:shd w:fill="1B365D"/>
          </w:tcPr>
          <w:p>
            <w:pPr>
              <w:spacing w:after="0" w:line="252" w:lineRule="auto"/>
              <w:jc w:val="center"/>
            </w:pPr>
            <w:r>
              <w:rPr>
                <w:rFonts w:ascii="Calibri" w:hAnsi="Calibri"/>
                <w:b/>
                <w:i w:val="0"/>
                <w:color w:val="FFFFFF"/>
                <w:sz w:val="20"/>
              </w:rPr>
              <w:t>Qué cambia</w:t>
            </w:r>
          </w:p>
        </w:tc>
        <w:tc>
          <w:tcPr>
            <w:tcW w:type="dxa" w:w="3120"/>
            <w:vAlign w:val="center"/>
            <w:tcMar>
              <w:top w:w="100" w:type="dxa"/>
              <w:bottom w:w="100" w:type="dxa"/>
              <w:left w:w="120" w:type="dxa"/>
              <w:right w:w="120" w:type="dxa"/>
            </w:tcMar>
            <w:shd w:fill="1B365D"/>
          </w:tcPr>
          <w:p>
            <w:pPr>
              <w:spacing w:after="0" w:line="252" w:lineRule="auto"/>
              <w:jc w:val="center"/>
            </w:pPr>
            <w:r>
              <w:rPr>
                <w:rFonts w:ascii="Calibri" w:hAnsi="Calibri"/>
                <w:b/>
                <w:i w:val="0"/>
                <w:color w:val="FFFFFF"/>
                <w:sz w:val="20"/>
              </w:rPr>
              <w:t>Patrón en Lineweaver-Burk</w:t>
            </w:r>
          </w:p>
        </w:tc>
      </w:tr>
      <w:tr>
        <w:trPr>
          <w:cantSplit/>
        </w:trPr>
        <w:tc>
          <w:tcPr>
            <w:tcW w:type="dxa" w:w="3120"/>
            <w:vAlign w:val="center"/>
            <w:tcMar>
              <w:top w:w="100" w:type="dxa"/>
              <w:bottom w:w="100" w:type="dxa"/>
              <w:left w:w="120" w:type="dxa"/>
              <w:right w:w="120" w:type="dxa"/>
            </w:tcMar>
            <w:shd w:fill="F8FAFC"/>
          </w:tcPr>
          <w:p>
            <w:pPr>
              <w:spacing w:after="0" w:line="252" w:lineRule="auto"/>
              <w:jc w:val="left"/>
            </w:pPr>
            <w:r>
              <w:rPr>
                <w:rFonts w:ascii="Calibri" w:hAnsi="Calibri"/>
                <w:b/>
                <w:i w:val="0"/>
                <w:color w:val="1A202C"/>
                <w:sz w:val="19"/>
              </w:rPr>
              <w:t>Competitiva</w:t>
            </w:r>
          </w:p>
        </w:tc>
        <w:tc>
          <w:tcPr>
            <w:tcW w:type="dxa" w:w="3120"/>
            <w:vAlign w:val="center"/>
            <w:tcMar>
              <w:top w:w="100" w:type="dxa"/>
              <w:bottom w:w="100" w:type="dxa"/>
              <w:left w:w="120" w:type="dxa"/>
              <w:right w:w="120" w:type="dxa"/>
            </w:tcMar>
            <w:shd w:fill="F8FAFC"/>
          </w:tcPr>
          <w:p>
            <w:pPr>
              <w:spacing w:after="0" w:line="252" w:lineRule="auto"/>
              <w:jc w:val="left"/>
            </w:pPr>
            <w:r>
              <w:rPr>
                <w:rFonts w:ascii="Calibri" w:hAnsi="Calibri"/>
                <w:b w:val="0"/>
                <w:i w:val="0"/>
                <w:color w:val="1A202C"/>
                <w:sz w:val="19"/>
              </w:rPr>
              <w:t>Km aumenta (Vmax igual)</w:t>
            </w:r>
          </w:p>
        </w:tc>
        <w:tc>
          <w:tcPr>
            <w:tcW w:type="dxa" w:w="3120"/>
            <w:vAlign w:val="center"/>
            <w:tcMar>
              <w:top w:w="100" w:type="dxa"/>
              <w:bottom w:w="100" w:type="dxa"/>
              <w:left w:w="120" w:type="dxa"/>
              <w:right w:w="120" w:type="dxa"/>
            </w:tcMar>
            <w:shd w:fill="F8FAFC"/>
          </w:tcPr>
          <w:p>
            <w:pPr>
              <w:spacing w:after="0" w:line="252" w:lineRule="auto"/>
              <w:jc w:val="left"/>
            </w:pPr>
            <w:r>
              <w:rPr>
                <w:rFonts w:ascii="Calibri" w:hAnsi="Calibri"/>
                <w:b w:val="0"/>
                <w:i w:val="0"/>
                <w:color w:val="1A202C"/>
                <w:sz w:val="19"/>
              </w:rPr>
              <w:t xml:space="preserve">Las rectas se cruzan en el </w:t>
            </w:r>
            <w:r>
              <w:rPr>
                <w:rFonts w:ascii="Calibri" w:hAnsi="Calibri"/>
                <w:b/>
                <w:i w:val="0"/>
                <w:color w:val="1A202C"/>
                <w:sz w:val="19"/>
              </w:rPr>
              <w:t>eje Y</w:t>
            </w:r>
            <w:r>
              <w:rPr>
                <w:rFonts w:ascii="Calibri" w:hAnsi="Calibri"/>
                <w:b w:val="0"/>
                <w:i w:val="0"/>
                <w:color w:val="1A202C"/>
                <w:sz w:val="19"/>
              </w:rPr>
              <w:t xml:space="preserve"> (misma 1/Vmax)</w:t>
            </w:r>
          </w:p>
        </w:tc>
      </w:tr>
      <w:tr>
        <w:trPr>
          <w:cantSplit/>
        </w:trPr>
        <w:tc>
          <w:tcPr>
            <w:tcW w:type="dxa" w:w="3120"/>
            <w:vAlign w:val="center"/>
            <w:tcMar>
              <w:top w:w="100" w:type="dxa"/>
              <w:bottom w:w="100" w:type="dxa"/>
              <w:left w:w="120" w:type="dxa"/>
              <w:right w:w="120" w:type="dxa"/>
            </w:tcMar>
            <w:shd w:fill="FFFFFF"/>
          </w:tcPr>
          <w:p>
            <w:pPr>
              <w:spacing w:after="0" w:line="252" w:lineRule="auto"/>
              <w:jc w:val="left"/>
            </w:pPr>
            <w:r>
              <w:rPr>
                <w:rFonts w:ascii="Calibri" w:hAnsi="Calibri"/>
                <w:b/>
                <w:i w:val="0"/>
                <w:color w:val="1A202C"/>
                <w:sz w:val="19"/>
              </w:rPr>
              <w:t>No competitiva</w:t>
            </w:r>
          </w:p>
        </w:tc>
        <w:tc>
          <w:tcPr>
            <w:tcW w:type="dxa" w:w="3120"/>
            <w:vAlign w:val="center"/>
            <w:tcMar>
              <w:top w:w="100" w:type="dxa"/>
              <w:bottom w:w="100" w:type="dxa"/>
              <w:left w:w="120" w:type="dxa"/>
              <w:right w:w="120" w:type="dxa"/>
            </w:tcMar>
            <w:shd w:fill="FFFFFF"/>
          </w:tcPr>
          <w:p>
            <w:pPr>
              <w:spacing w:after="0" w:line="252" w:lineRule="auto"/>
              <w:jc w:val="left"/>
            </w:pPr>
            <w:r>
              <w:rPr>
                <w:rFonts w:ascii="Calibri" w:hAnsi="Calibri"/>
                <w:b w:val="0"/>
                <w:i w:val="0"/>
                <w:color w:val="1A202C"/>
                <w:sz w:val="19"/>
              </w:rPr>
              <w:t>Vmax disminuye (Km igual)</w:t>
            </w:r>
          </w:p>
        </w:tc>
        <w:tc>
          <w:tcPr>
            <w:tcW w:type="dxa" w:w="3120"/>
            <w:vAlign w:val="center"/>
            <w:tcMar>
              <w:top w:w="100" w:type="dxa"/>
              <w:bottom w:w="100" w:type="dxa"/>
              <w:left w:w="120" w:type="dxa"/>
              <w:right w:w="120" w:type="dxa"/>
            </w:tcMar>
            <w:shd w:fill="FFFFFF"/>
          </w:tcPr>
          <w:p>
            <w:pPr>
              <w:spacing w:after="0" w:line="252" w:lineRule="auto"/>
              <w:jc w:val="left"/>
            </w:pPr>
            <w:r>
              <w:rPr>
                <w:rFonts w:ascii="Calibri" w:hAnsi="Calibri"/>
                <w:b w:val="0"/>
                <w:i w:val="0"/>
                <w:color w:val="1A202C"/>
                <w:sz w:val="19"/>
              </w:rPr>
              <w:t xml:space="preserve">Las rectas se cruzan en el </w:t>
            </w:r>
            <w:r>
              <w:rPr>
                <w:rFonts w:ascii="Calibri" w:hAnsi="Calibri"/>
                <w:b/>
                <w:i w:val="0"/>
                <w:color w:val="1A202C"/>
                <w:sz w:val="19"/>
              </w:rPr>
              <w:t>eje X</w:t>
            </w:r>
            <w:r>
              <w:rPr>
                <w:rFonts w:ascii="Calibri" w:hAnsi="Calibri"/>
                <w:b w:val="0"/>
                <w:i w:val="0"/>
                <w:color w:val="1A202C"/>
                <w:sz w:val="19"/>
              </w:rPr>
              <w:t xml:space="preserve"> (−1/Km igual)</w:t>
            </w:r>
          </w:p>
        </w:tc>
      </w:tr>
      <w:tr>
        <w:trPr>
          <w:cantSplit/>
        </w:trPr>
        <w:tc>
          <w:tcPr>
            <w:tcW w:type="dxa" w:w="3120"/>
            <w:vAlign w:val="center"/>
            <w:tcMar>
              <w:top w:w="100" w:type="dxa"/>
              <w:bottom w:w="100" w:type="dxa"/>
              <w:left w:w="120" w:type="dxa"/>
              <w:right w:w="120" w:type="dxa"/>
            </w:tcMar>
            <w:shd w:fill="F8FAFC"/>
          </w:tcPr>
          <w:p>
            <w:pPr>
              <w:spacing w:after="0" w:line="252" w:lineRule="auto"/>
              <w:jc w:val="left"/>
            </w:pPr>
            <w:r>
              <w:rPr>
                <w:rFonts w:ascii="Calibri" w:hAnsi="Calibri"/>
                <w:b/>
                <w:i w:val="0"/>
                <w:color w:val="1A202C"/>
                <w:sz w:val="19"/>
              </w:rPr>
              <w:t>Acompetitiva</w:t>
            </w:r>
          </w:p>
        </w:tc>
        <w:tc>
          <w:tcPr>
            <w:tcW w:type="dxa" w:w="3120"/>
            <w:vAlign w:val="center"/>
            <w:tcMar>
              <w:top w:w="100" w:type="dxa"/>
              <w:bottom w:w="100" w:type="dxa"/>
              <w:left w:w="120" w:type="dxa"/>
              <w:right w:w="120" w:type="dxa"/>
            </w:tcMar>
            <w:shd w:fill="F8FAFC"/>
          </w:tcPr>
          <w:p>
            <w:pPr>
              <w:spacing w:after="0" w:line="252" w:lineRule="auto"/>
              <w:jc w:val="left"/>
            </w:pPr>
            <w:r>
              <w:rPr>
                <w:rFonts w:ascii="Calibri" w:hAnsi="Calibri"/>
                <w:b w:val="0"/>
                <w:i w:val="0"/>
                <w:color w:val="1A202C"/>
                <w:sz w:val="19"/>
              </w:rPr>
              <w:t>Km y Vmax disminuyen</w:t>
            </w:r>
          </w:p>
        </w:tc>
        <w:tc>
          <w:tcPr>
            <w:tcW w:type="dxa" w:w="3120"/>
            <w:vAlign w:val="center"/>
            <w:tcMar>
              <w:top w:w="100" w:type="dxa"/>
              <w:bottom w:w="100" w:type="dxa"/>
              <w:left w:w="120" w:type="dxa"/>
              <w:right w:w="120" w:type="dxa"/>
            </w:tcMar>
            <w:shd w:fill="F8FAFC"/>
          </w:tcPr>
          <w:p>
            <w:pPr>
              <w:spacing w:after="0" w:line="252" w:lineRule="auto"/>
              <w:jc w:val="left"/>
            </w:pPr>
            <w:r>
              <w:rPr>
                <w:rFonts w:ascii="Calibri" w:hAnsi="Calibri"/>
                <w:b w:val="0"/>
                <w:i w:val="0"/>
                <w:color w:val="1A202C"/>
                <w:sz w:val="19"/>
              </w:rPr>
              <w:t xml:space="preserve">Rectas </w:t>
            </w:r>
            <w:r>
              <w:rPr>
                <w:rFonts w:ascii="Calibri" w:hAnsi="Calibri"/>
                <w:b/>
                <w:i w:val="0"/>
                <w:color w:val="1A202C"/>
                <w:sz w:val="19"/>
              </w:rPr>
              <w:t>paralelas</w:t>
            </w:r>
          </w:p>
        </w:tc>
      </w:tr>
      <w:tr>
        <w:trPr>
          <w:cantSplit/>
        </w:trPr>
        <w:tc>
          <w:tcPr>
            <w:tcW w:type="dxa" w:w="3120"/>
            <w:vAlign w:val="center"/>
            <w:tcMar>
              <w:top w:w="100" w:type="dxa"/>
              <w:bottom w:w="100" w:type="dxa"/>
              <w:left w:w="120" w:type="dxa"/>
              <w:right w:w="120" w:type="dxa"/>
            </w:tcMar>
            <w:shd w:fill="FFFFFF"/>
          </w:tcPr>
          <w:p>
            <w:pPr>
              <w:spacing w:after="0" w:line="252" w:lineRule="auto"/>
              <w:jc w:val="left"/>
            </w:pPr>
            <w:r>
              <w:rPr>
                <w:rFonts w:ascii="Calibri" w:hAnsi="Calibri"/>
                <w:b/>
                <w:i w:val="0"/>
                <w:color w:val="1A202C"/>
                <w:sz w:val="19"/>
              </w:rPr>
              <w:t>Mixta</w:t>
            </w:r>
          </w:p>
        </w:tc>
        <w:tc>
          <w:tcPr>
            <w:tcW w:type="dxa" w:w="3120"/>
            <w:vAlign w:val="center"/>
            <w:tcMar>
              <w:top w:w="100" w:type="dxa"/>
              <w:bottom w:w="100" w:type="dxa"/>
              <w:left w:w="120" w:type="dxa"/>
              <w:right w:w="120" w:type="dxa"/>
            </w:tcMar>
            <w:shd w:fill="FFFFFF"/>
          </w:tcPr>
          <w:p>
            <w:pPr>
              <w:spacing w:after="0" w:line="252" w:lineRule="auto"/>
              <w:jc w:val="left"/>
            </w:pPr>
            <w:r>
              <w:rPr>
                <w:rFonts w:ascii="Calibri" w:hAnsi="Calibri"/>
                <w:b w:val="0"/>
                <w:i w:val="0"/>
                <w:color w:val="1A202C"/>
                <w:sz w:val="19"/>
              </w:rPr>
              <w:t>Vmax disminuye y Km cambia</w:t>
            </w:r>
          </w:p>
        </w:tc>
        <w:tc>
          <w:tcPr>
            <w:tcW w:type="dxa" w:w="3120"/>
            <w:vAlign w:val="center"/>
            <w:tcMar>
              <w:top w:w="100" w:type="dxa"/>
              <w:bottom w:w="100" w:type="dxa"/>
              <w:left w:w="120" w:type="dxa"/>
              <w:right w:w="120" w:type="dxa"/>
            </w:tcMar>
            <w:shd w:fill="FFFFFF"/>
          </w:tcPr>
          <w:p>
            <w:pPr>
              <w:spacing w:after="0" w:line="252" w:lineRule="auto"/>
              <w:jc w:val="left"/>
            </w:pPr>
            <w:r>
              <w:rPr>
                <w:rFonts w:ascii="Calibri" w:hAnsi="Calibri"/>
                <w:b w:val="0"/>
                <w:i w:val="0"/>
                <w:color w:val="1A202C"/>
                <w:sz w:val="19"/>
              </w:rPr>
              <w:t>Se cruzan fuera de ambos ejes</w:t>
            </w:r>
          </w:p>
        </w:tc>
      </w:tr>
    </w:tbl>
    <w:p>
      <w:pPr>
        <w:spacing w:after="80"/>
      </w:pPr>
    </w:p>
    <w:tbl>
      <w:tblPr>
        <w:tblW w:type="auto" w:w="0"/>
        <w:jc w:val="center"/>
        <w:tblLook w:firstColumn="1" w:firstRow="1" w:lastColumn="0" w:lastRow="0" w:noHBand="0" w:noVBand="1" w:val="04A0"/>
      </w:tblPr>
      <w:tblGrid>
        <w:gridCol w:w="9418"/>
      </w:tblGrid>
      <w:tr>
        <w:tc>
          <w:tcPr>
            <w:tcW w:type="dxa" w:w="9360"/>
            <w:shd w:fill="F8FAFC"/>
            <w:tcBorders>
              <w:top w:val="none"/>
              <w:left w:val="single" w:sz="16" w:space="0" w:color="4A5568"/>
              <w:bottom w:val="none"/>
              <w:right w:val="none"/>
            </w:tcBorders>
            <w:tcMar>
              <w:top w:w="100" w:type="dxa"/>
              <w:bottom w:w="100" w:type="dxa"/>
              <w:left w:w="140" w:type="dxa"/>
              <w:right w:w="140" w:type="dxa"/>
            </w:tcMar>
          </w:tcPr>
          <w:p>
            <w:pPr>
              <w:spacing w:after="0" w:line="240" w:lineRule="auto"/>
              <w:jc w:val="center"/>
            </w:pPr>
            <w:r>
              <w:rPr>
                <w:rFonts w:ascii="Calibri" w:hAnsi="Calibri"/>
                <w:b/>
                <w:color w:val="2D3748"/>
                <w:sz w:val="19"/>
              </w:rPr>
              <w:t>► ESQUEMA EXPERIMENTAL / NARRATIVA MOLÉCULAR:</w:t>
              <w:br/>
            </w:r>
            <w:r>
              <w:rPr>
                <w:rFonts w:ascii="Consolas" w:hAnsi="Consolas"/>
                <w:color w:val="2D3748"/>
                <w:sz w:val="18"/>
              </w:rPr>
              <w:t>1/v₀                 1/v₀</w:t>
              <w:br/>
              <w:t xml:space="preserve">   │ Competitiva          │ No competitiva</w:t>
              <w:br/>
              <w:t xml:space="preserve">   │  ╱─── con inhibidor   │  ╱─── con inhibidor</w:t>
              <w:br/>
              <w:t xml:space="preserve">   │ ╱                    │ ╱</w:t>
              <w:br/>
              <w:t xml:space="preserve">   │╱─── sin inhibidor    │╱─── sin inhibidor</w:t>
              <w:br/>
              <w:t xml:space="preserve">   ─┼───────────► 1/[S]   ─┼───────────► 1/[S]</w:t>
            </w:r>
          </w:p>
        </w:tc>
      </w:tr>
    </w:tbl>
    <w:p>
      <w:pPr>
        <w:spacing w:after="80"/>
      </w:pPr>
    </w:p>
    <w:p>
      <w:pPr>
        <w:spacing w:before="0" w:after="80" w:lineRule="auto" w:line="276"/>
        <w:jc w:val="both"/>
      </w:pPr>
      <w:r>
        <w:rPr>
          <w:rFonts w:ascii="Calibri" w:hAnsi="Calibri"/>
          <w:b/>
          <w:i w:val="0"/>
          <w:color w:val="1A202C"/>
          <w:sz w:val="22"/>
        </w:rPr>
        <w:t>Interpretación esperada (con base en la literatura):</w:t>
      </w:r>
    </w:p>
    <w:p>
      <w:pPr>
        <w:pStyle w:val="ListBullet"/>
        <w:spacing w:before="20" w:after="60" w:lineRule="auto" w:line="276"/>
      </w:pPr>
      <w:r>
        <w:rPr>
          <w:rFonts w:ascii="Calibri" w:hAnsi="Calibri"/>
          <w:b w:val="0"/>
          <w:i w:val="0"/>
          <w:color w:val="1A202C"/>
          <w:sz w:val="22"/>
        </w:rPr>
        <w:t xml:space="preserve">El </w:t>
      </w:r>
      <w:r>
        <w:rPr>
          <w:rFonts w:ascii="Calibri" w:hAnsi="Calibri"/>
          <w:b/>
          <w:i w:val="0"/>
          <w:color w:val="1A202C"/>
          <w:sz w:val="22"/>
        </w:rPr>
        <w:t>fosfato</w:t>
      </w:r>
      <w:r>
        <w:rPr>
          <w:rFonts w:ascii="Calibri" w:hAnsi="Calibri"/>
          <w:b w:val="0"/>
          <w:i w:val="0"/>
          <w:color w:val="1A202C"/>
          <w:sz w:val="22"/>
        </w:rPr>
        <w:t xml:space="preserve"> (producto de la reacción) suele dar </w:t>
      </w:r>
      <w:r>
        <w:rPr>
          <w:rFonts w:ascii="Calibri" w:hAnsi="Calibri"/>
          <w:b/>
          <w:i w:val="0"/>
          <w:color w:val="1A202C"/>
          <w:sz w:val="22"/>
        </w:rPr>
        <w:t>inhibición competitiva</w:t>
      </w:r>
      <w:r>
        <w:rPr>
          <w:rFonts w:ascii="Calibri" w:hAnsi="Calibri"/>
          <w:b w:val="0"/>
          <w:i w:val="0"/>
          <w:color w:val="1A202C"/>
          <w:sz w:val="22"/>
        </w:rPr>
        <w:t xml:space="preserve"> — compite con el sustrato por el sitio activo. Así se reporta en fosfatasas ácidas vegetales con sustratos análogos al PNPP.</w:t>
      </w:r>
    </w:p>
    <w:p>
      <w:pPr>
        <w:pStyle w:val="ListBullet"/>
        <w:spacing w:before="20" w:after="60" w:lineRule="auto" w:line="276"/>
      </w:pPr>
      <w:r>
        <w:rPr>
          <w:rFonts w:ascii="Calibri" w:hAnsi="Calibri"/>
          <w:b w:val="0"/>
          <w:i w:val="0"/>
          <w:color w:val="1A202C"/>
          <w:sz w:val="22"/>
        </w:rPr>
        <w:t xml:space="preserve">El </w:t>
      </w:r>
      <w:r>
        <w:rPr>
          <w:rFonts w:ascii="Calibri" w:hAnsi="Calibri"/>
          <w:b/>
          <w:i w:val="0"/>
          <w:color w:val="1A202C"/>
          <w:sz w:val="22"/>
        </w:rPr>
        <w:t>fluoruro</w:t>
      </w:r>
      <w:r>
        <w:rPr>
          <w:rFonts w:ascii="Calibri" w:hAnsi="Calibri"/>
          <w:b w:val="0"/>
          <w:i w:val="0"/>
          <w:color w:val="1A202C"/>
          <w:sz w:val="22"/>
        </w:rPr>
        <w:t xml:space="preserve"> es un inhibidor conocido de fosfatasas, pero su patrón </w:t>
      </w:r>
      <w:r>
        <w:rPr>
          <w:rFonts w:ascii="Calibri" w:hAnsi="Calibri"/>
          <w:b/>
          <w:i w:val="0"/>
          <w:color w:val="1A202C"/>
          <w:sz w:val="22"/>
        </w:rPr>
        <w:t>varía según la isoforma y el pH</w:t>
      </w:r>
      <w:r>
        <w:rPr>
          <w:rFonts w:ascii="Calibri" w:hAnsi="Calibri"/>
          <w:b w:val="0"/>
          <w:i w:val="0"/>
          <w:color w:val="1A202C"/>
          <w:sz w:val="22"/>
        </w:rPr>
        <w:t xml:space="preserve">: en fosfatasas vegetales (como la de soja) suele ser </w:t>
      </w:r>
      <w:r>
        <w:rPr>
          <w:rFonts w:ascii="Calibri" w:hAnsi="Calibri"/>
          <w:b/>
          <w:i w:val="0"/>
          <w:color w:val="1A202C"/>
          <w:sz w:val="22"/>
        </w:rPr>
        <w:t>competitivo</w:t>
      </w:r>
      <w:r>
        <w:rPr>
          <w:rFonts w:ascii="Calibri" w:hAnsi="Calibri"/>
          <w:b w:val="0"/>
          <w:i w:val="0"/>
          <w:color w:val="1A202C"/>
          <w:sz w:val="22"/>
        </w:rPr>
        <w:t xml:space="preserve">; en otras fuentes puede ser </w:t>
      </w:r>
      <w:r>
        <w:rPr>
          <w:rFonts w:ascii="Calibri" w:hAnsi="Calibri"/>
          <w:b/>
          <w:i w:val="0"/>
          <w:color w:val="1A202C"/>
          <w:sz w:val="22"/>
        </w:rPr>
        <w:t>no competitivo</w:t>
      </w:r>
      <w:r>
        <w:rPr>
          <w:rFonts w:ascii="Calibri" w:hAnsi="Calibri"/>
          <w:b w:val="0"/>
          <w:i w:val="0"/>
          <w:color w:val="1A202C"/>
          <w:sz w:val="22"/>
        </w:rPr>
        <w:t xml:space="preserve"> o </w:t>
      </w:r>
      <w:r>
        <w:rPr>
          <w:rFonts w:ascii="Calibri" w:hAnsi="Calibri"/>
          <w:b/>
          <w:i w:val="0"/>
          <w:color w:val="1A202C"/>
          <w:sz w:val="22"/>
        </w:rPr>
        <w:t>acompetitivo</w:t>
      </w:r>
      <w:r>
        <w:rPr>
          <w:rFonts w:ascii="Calibri" w:hAnsi="Calibri"/>
          <w:b w:val="0"/>
          <w:i w:val="0"/>
          <w:color w:val="1A202C"/>
          <w:sz w:val="22"/>
        </w:rPr>
        <w:t>.</w:t>
      </w:r>
    </w:p>
    <w:tbl>
      <w:tblPr>
        <w:tblW w:type="auto" w:w="0"/>
        <w:jc w:val="center"/>
        <w:tblLook w:firstColumn="1" w:firstRow="1" w:lastColumn="0" w:lastRow="0" w:noHBand="0" w:noVBand="1" w:val="04A0"/>
      </w:tblPr>
      <w:tblGrid>
        <w:gridCol w:w="9418"/>
      </w:tblGrid>
      <w:tr>
        <w:tc>
          <w:tcPr>
            <w:tcW w:type="dxa" w:w="9360"/>
            <w:shd w:fill="EDF2F7"/>
            <w:tcBorders>
              <w:top w:val="none"/>
              <w:left w:val="single" w:sz="24" w:space="0" w:color="4A5568"/>
              <w:bottom w:val="none"/>
              <w:right w:val="none"/>
            </w:tcBorders>
            <w:tcMar>
              <w:top w:w="120" w:type="dxa"/>
              <w:bottom w:w="120" w:type="dxa"/>
              <w:left w:w="160" w:type="dxa"/>
              <w:right w:w="160" w:type="dxa"/>
            </w:tcMar>
          </w:tcPr>
          <w:p>
            <w:pPr>
              <w:spacing w:after="40"/>
            </w:pPr>
            <w:r>
              <w:rPr>
                <w:rFonts w:ascii="Calibri" w:hAnsi="Calibri"/>
                <w:b/>
                <w:color w:val="2D3748"/>
                <w:sz w:val="19"/>
              </w:rPr>
              <w:t>◆ NOTA ACADÉMICA</w:t>
              <w:br/>
            </w:r>
            <w:r>
              <w:rPr>
                <w:rFonts w:ascii="Calibri" w:hAnsi="Calibri"/>
                <w:b/>
                <w:i w:val="0"/>
                <w:color w:val="2D3748"/>
                <w:sz w:val="20"/>
              </w:rPr>
              <w:t>Importante para interpretar:</w:t>
            </w:r>
            <w:r>
              <w:rPr>
                <w:rFonts w:ascii="Calibri" w:hAnsi="Calibri"/>
                <w:b w:val="0"/>
                <w:i w:val="0"/>
                <w:color w:val="2D3748"/>
                <w:sz w:val="20"/>
              </w:rPr>
              <w:t xml:space="preserve"> no hay un único resultado "correcto". El patrón real depende de la isoforma de la fosfatasa y del pH del ensayo. La meta de la práctica es que </w:t>
            </w:r>
            <w:r>
              <w:rPr>
                <w:rFonts w:ascii="Calibri" w:hAnsi="Calibri"/>
                <w:b/>
                <w:i w:val="0"/>
                <w:color w:val="2D3748"/>
                <w:sz w:val="20"/>
              </w:rPr>
              <w:t>determines experimentalmente</w:t>
            </w:r>
            <w:r>
              <w:rPr>
                <w:rFonts w:ascii="Calibri" w:hAnsi="Calibri"/>
                <w:b w:val="0"/>
                <w:i w:val="0"/>
                <w:color w:val="2D3748"/>
                <w:sz w:val="20"/>
              </w:rPr>
              <w:t xml:space="preserve"> el tipo de inhibición comparando tus rectas de Lineweaver-Burk, y que lo discutas con base en la literatura. Si tus resultados no coinciden exactamente con el patrón "esperado", es un hallazgo válido para discutir — no un error.</w:t>
            </w:r>
          </w:p>
        </w:tc>
      </w:tr>
    </w:tbl>
    <w:p>
      <w:pPr>
        <w:spacing w:after="40"/>
      </w:pPr>
    </w:p>
    <w:tbl>
      <w:tblPr>
        <w:tblW w:type="auto" w:w="0"/>
        <w:jc w:val="center"/>
        <w:tblLook w:firstColumn="1" w:firstRow="1" w:lastColumn="0" w:lastRow="0" w:noHBand="0" w:noVBand="1" w:val="04A0"/>
      </w:tblPr>
      <w:tblGrid>
        <w:gridCol w:w="9418"/>
      </w:tblGrid>
      <w:tr>
        <w:tc>
          <w:tcPr>
            <w:tcW w:type="dxa" w:w="9360"/>
            <w:shd w:fill="EDF2F7"/>
            <w:tcBorders>
              <w:top w:val="none"/>
              <w:left w:val="single" w:sz="24" w:space="0" w:color="4A5568"/>
              <w:bottom w:val="none"/>
              <w:right w:val="none"/>
            </w:tcBorders>
            <w:tcMar>
              <w:top w:w="120" w:type="dxa"/>
              <w:bottom w:w="120" w:type="dxa"/>
              <w:left w:w="160" w:type="dxa"/>
              <w:right w:w="160" w:type="dxa"/>
            </w:tcMar>
          </w:tcPr>
          <w:p>
            <w:pPr>
              <w:spacing w:after="40"/>
            </w:pPr>
            <w:r>
              <w:rPr>
                <w:rFonts w:ascii="Calibri" w:hAnsi="Calibri"/>
                <w:b/>
                <w:color w:val="2D3748"/>
                <w:sz w:val="19"/>
              </w:rPr>
              <w:t>◆ NOTA ACADÉMICA</w:t>
              <w:br/>
            </w:r>
            <w:r>
              <w:rPr>
                <w:rFonts w:ascii="Calibri" w:hAnsi="Calibri"/>
                <w:b w:val="0"/>
                <w:i w:val="0"/>
                <w:color w:val="2D3748"/>
                <w:sz w:val="20"/>
              </w:rPr>
              <w:t xml:space="preserve">Si las rectas con y sin inhibidor </w:t>
            </w:r>
            <w:r>
              <w:rPr>
                <w:rFonts w:ascii="Calibri" w:hAnsi="Calibri"/>
                <w:b/>
                <w:i w:val="0"/>
                <w:color w:val="2D3748"/>
                <w:sz w:val="20"/>
              </w:rPr>
              <w:t>comparten el intercepto en Y</w:t>
            </w:r>
            <w:r>
              <w:rPr>
                <w:rFonts w:ascii="Calibri" w:hAnsi="Calibri"/>
                <w:b w:val="0"/>
                <w:i w:val="0"/>
                <w:color w:val="2D3748"/>
                <w:sz w:val="20"/>
              </w:rPr>
              <w:t xml:space="preserve">, la Vmax no cambió → el inhibidor es </w:t>
            </w:r>
            <w:r>
              <w:rPr>
                <w:rFonts w:ascii="Calibri" w:hAnsi="Calibri"/>
                <w:b/>
                <w:i w:val="0"/>
                <w:color w:val="2D3748"/>
                <w:sz w:val="20"/>
              </w:rPr>
              <w:t>competitivo</w:t>
            </w:r>
            <w:r>
              <w:rPr>
                <w:rFonts w:ascii="Calibri" w:hAnsi="Calibri"/>
                <w:b w:val="0"/>
                <w:i w:val="0"/>
                <w:color w:val="2D3748"/>
                <w:sz w:val="20"/>
              </w:rPr>
              <w:t xml:space="preserve"> (solo afecta Km). Si comparten el intercepto en X, la Km no cambió → es </w:t>
            </w:r>
            <w:r>
              <w:rPr>
                <w:rFonts w:ascii="Calibri" w:hAnsi="Calibri"/>
                <w:b/>
                <w:i w:val="0"/>
                <w:color w:val="2D3748"/>
                <w:sz w:val="20"/>
              </w:rPr>
              <w:t>no competitivo</w:t>
            </w:r>
            <w:r>
              <w:rPr>
                <w:rFonts w:ascii="Calibri" w:hAnsi="Calibri"/>
                <w:b w:val="0"/>
                <w:i w:val="0"/>
                <w:color w:val="2D3748"/>
                <w:sz w:val="20"/>
              </w:rPr>
              <w:t xml:space="preserve"> (solo afecta Vmax).</w:t>
            </w:r>
          </w:p>
        </w:tc>
      </w:tr>
    </w:tbl>
    <w:p>
      <w:pPr>
        <w:spacing w:after="40"/>
      </w:pPr>
    </w:p>
    <w:p>
      <w:pPr>
        <w:spacing w:before="0" w:after="80" w:lineRule="auto" w:line="276"/>
        <w:jc w:val="both"/>
      </w:pPr>
      <w:r>
        <w:rPr>
          <w:rFonts w:ascii="Calibri" w:hAnsi="Calibri"/>
          <w:b/>
          <w:i w:val="0"/>
          <w:color w:val="1A202C"/>
          <w:sz w:val="22"/>
        </w:rPr>
        <w:t>Requerimientos por equipo</w:t>
      </w:r>
    </w:p>
    <w:tbl>
      <w:tblPr>
        <w:tblW w:type="auto" w:w="0"/>
        <w:jc w:val="center"/>
        <w:tblLook w:firstColumn="1" w:firstRow="1" w:lastColumn="0" w:lastRow="0" w:noHBand="0" w:noVBand="1" w:val="04A0"/>
        <w:tblBorders>
          <w:top w:val="single" w:sz="6" w:space="0" w:color="CBD5E0"/>
          <w:left w:val="none"/>
          <w:bottom w:val="single" w:sz="8" w:space="0" w:color="CBD5E0"/>
          <w:right w:val="none"/>
          <w:insideH w:val="single" w:sz="4" w:space="0" w:color="CBD5E0"/>
          <w:insideV w:val="none"/>
        </w:tblBorders>
      </w:tblPr>
      <w:tblGrid>
        <w:gridCol w:w="2354"/>
        <w:gridCol w:w="2354"/>
        <w:gridCol w:w="2354"/>
        <w:gridCol w:w="2354"/>
      </w:tblGrid>
      <w:tr>
        <w:trPr>
          <w:cantSplit/>
          <w:tblHeader/>
        </w:trPr>
        <w:tc>
          <w:tcPr>
            <w:tcW w:type="dxa" w:w="864"/>
            <w:vAlign w:val="center"/>
            <w:tcMar>
              <w:top w:w="100" w:type="dxa"/>
              <w:bottom w:w="100" w:type="dxa"/>
              <w:left w:w="120" w:type="dxa"/>
              <w:right w:w="120" w:type="dxa"/>
            </w:tcMar>
            <w:shd w:fill="1B365D"/>
          </w:tcPr>
          <w:p>
            <w:pPr>
              <w:spacing w:after="0" w:line="252" w:lineRule="auto"/>
              <w:jc w:val="center"/>
            </w:pPr>
            <w:r>
              <w:rPr>
                <w:rFonts w:ascii="Calibri" w:hAnsi="Calibri"/>
                <w:b/>
                <w:i w:val="0"/>
                <w:color w:val="FFFFFF"/>
                <w:sz w:val="20"/>
              </w:rPr>
              <w:t>#</w:t>
            </w:r>
          </w:p>
        </w:tc>
        <w:tc>
          <w:tcPr>
            <w:tcW w:type="dxa" w:w="2832"/>
            <w:vAlign w:val="center"/>
            <w:tcMar>
              <w:top w:w="100" w:type="dxa"/>
              <w:bottom w:w="100" w:type="dxa"/>
              <w:left w:w="120" w:type="dxa"/>
              <w:right w:w="120" w:type="dxa"/>
            </w:tcMar>
            <w:shd w:fill="1B365D"/>
          </w:tcPr>
          <w:p>
            <w:pPr>
              <w:spacing w:after="0" w:line="252" w:lineRule="auto"/>
              <w:jc w:val="center"/>
            </w:pPr>
            <w:r>
              <w:rPr>
                <w:rFonts w:ascii="Calibri" w:hAnsi="Calibri"/>
                <w:b/>
                <w:i w:val="0"/>
                <w:color w:val="FFFFFF"/>
                <w:sz w:val="20"/>
              </w:rPr>
              <w:t>Material</w:t>
            </w:r>
          </w:p>
        </w:tc>
        <w:tc>
          <w:tcPr>
            <w:tcW w:type="dxa" w:w="2832"/>
            <w:vAlign w:val="center"/>
            <w:tcMar>
              <w:top w:w="100" w:type="dxa"/>
              <w:bottom w:w="100" w:type="dxa"/>
              <w:left w:w="120" w:type="dxa"/>
              <w:right w:w="120" w:type="dxa"/>
            </w:tcMar>
            <w:shd w:fill="1B365D"/>
          </w:tcPr>
          <w:p>
            <w:pPr>
              <w:spacing w:after="0" w:line="252" w:lineRule="auto"/>
              <w:jc w:val="center"/>
            </w:pPr>
            <w:r>
              <w:rPr>
                <w:rFonts w:ascii="Calibri" w:hAnsi="Calibri"/>
                <w:b/>
                <w:i w:val="0"/>
                <w:color w:val="FFFFFF"/>
                <w:sz w:val="20"/>
              </w:rPr>
              <w:t>#</w:t>
            </w:r>
          </w:p>
        </w:tc>
        <w:tc>
          <w:tcPr>
            <w:tcW w:type="dxa" w:w="2832"/>
            <w:vAlign w:val="center"/>
            <w:tcMar>
              <w:top w:w="100" w:type="dxa"/>
              <w:bottom w:w="100" w:type="dxa"/>
              <w:left w:w="120" w:type="dxa"/>
              <w:right w:w="120" w:type="dxa"/>
            </w:tcMar>
            <w:shd w:fill="1B365D"/>
          </w:tcPr>
          <w:p>
            <w:pPr>
              <w:spacing w:after="0" w:line="252" w:lineRule="auto"/>
              <w:jc w:val="center"/>
            </w:pPr>
            <w:r>
              <w:rPr>
                <w:rFonts w:ascii="Calibri" w:hAnsi="Calibri"/>
                <w:b/>
                <w:i w:val="0"/>
                <w:color w:val="FFFFFF"/>
                <w:sz w:val="20"/>
              </w:rPr>
              <w:t>Reactivo</w:t>
            </w:r>
          </w:p>
        </w:tc>
      </w:tr>
      <w:tr>
        <w:trPr>
          <w:cantSplit/>
        </w:trPr>
        <w:tc>
          <w:tcPr>
            <w:tcW w:type="dxa" w:w="864"/>
            <w:vAlign w:val="center"/>
            <w:tcMar>
              <w:top w:w="100" w:type="dxa"/>
              <w:bottom w:w="100" w:type="dxa"/>
              <w:left w:w="120" w:type="dxa"/>
              <w:right w:w="120" w:type="dxa"/>
            </w:tcMar>
            <w:shd w:fill="F8FAFC"/>
          </w:tcPr>
          <w:p>
            <w:pPr>
              <w:spacing w:after="0" w:line="252" w:lineRule="auto"/>
              <w:jc w:val="center"/>
            </w:pPr>
            <w:r>
              <w:rPr>
                <w:rFonts w:ascii="Calibri" w:hAnsi="Calibri"/>
                <w:b w:val="0"/>
                <w:i w:val="0"/>
                <w:color w:val="1A202C"/>
                <w:sz w:val="19"/>
              </w:rPr>
              <w:t>1</w:t>
            </w:r>
          </w:p>
        </w:tc>
        <w:tc>
          <w:tcPr>
            <w:tcW w:type="dxa" w:w="2832"/>
            <w:vAlign w:val="center"/>
            <w:tcMar>
              <w:top w:w="100" w:type="dxa"/>
              <w:bottom w:w="100" w:type="dxa"/>
              <w:left w:w="120" w:type="dxa"/>
              <w:right w:w="120" w:type="dxa"/>
            </w:tcMar>
            <w:shd w:fill="F8FAFC"/>
          </w:tcPr>
          <w:p>
            <w:pPr>
              <w:spacing w:after="0" w:line="252" w:lineRule="auto"/>
              <w:jc w:val="left"/>
            </w:pPr>
            <w:r>
              <w:rPr>
                <w:rFonts w:ascii="Calibri" w:hAnsi="Calibri"/>
                <w:b w:val="0"/>
                <w:i w:val="0"/>
                <w:color w:val="1A202C"/>
                <w:sz w:val="19"/>
              </w:rPr>
              <w:t>Balanza granataria</w:t>
            </w:r>
          </w:p>
        </w:tc>
        <w:tc>
          <w:tcPr>
            <w:tcW w:type="dxa" w:w="2832"/>
            <w:vAlign w:val="center"/>
            <w:tcMar>
              <w:top w:w="100" w:type="dxa"/>
              <w:bottom w:w="100" w:type="dxa"/>
              <w:left w:w="120" w:type="dxa"/>
              <w:right w:w="120" w:type="dxa"/>
            </w:tcMar>
            <w:shd w:fill="F8FAFC"/>
          </w:tcPr>
          <w:p>
            <w:pPr>
              <w:spacing w:after="0" w:line="252" w:lineRule="auto"/>
              <w:jc w:val="center"/>
            </w:pPr>
            <w:r>
              <w:rPr>
                <w:rFonts w:ascii="Calibri" w:hAnsi="Calibri"/>
                <w:b w:val="0"/>
                <w:i w:val="0"/>
                <w:color w:val="1A202C"/>
                <w:sz w:val="19"/>
              </w:rPr>
              <w:t>100 mL</w:t>
            </w:r>
          </w:p>
        </w:tc>
        <w:tc>
          <w:tcPr>
            <w:tcW w:type="dxa" w:w="2832"/>
            <w:vAlign w:val="center"/>
            <w:tcMar>
              <w:top w:w="100" w:type="dxa"/>
              <w:bottom w:w="100" w:type="dxa"/>
              <w:left w:w="120" w:type="dxa"/>
              <w:right w:w="120" w:type="dxa"/>
            </w:tcMar>
            <w:shd w:fill="F8FAFC"/>
          </w:tcPr>
          <w:p>
            <w:pPr>
              <w:spacing w:after="0" w:line="252" w:lineRule="auto"/>
              <w:jc w:val="left"/>
            </w:pPr>
            <w:r>
              <w:rPr>
                <w:rFonts w:ascii="Calibri" w:hAnsi="Calibri"/>
                <w:b w:val="0"/>
                <w:i w:val="0"/>
                <w:color w:val="1A202C"/>
                <w:sz w:val="19"/>
              </w:rPr>
              <w:t>Amortiguador de bicarbonato de sodio 10 mM, pH 6.0</w:t>
            </w:r>
          </w:p>
        </w:tc>
      </w:tr>
      <w:tr>
        <w:trPr>
          <w:cantSplit/>
        </w:trPr>
        <w:tc>
          <w:tcPr>
            <w:tcW w:type="dxa" w:w="864"/>
            <w:vAlign w:val="center"/>
            <w:tcMar>
              <w:top w:w="100" w:type="dxa"/>
              <w:bottom w:w="100" w:type="dxa"/>
              <w:left w:w="120" w:type="dxa"/>
              <w:right w:w="120" w:type="dxa"/>
            </w:tcMar>
            <w:shd w:fill="FFFFFF"/>
          </w:tcPr>
          <w:p>
            <w:pPr>
              <w:spacing w:after="0" w:line="252" w:lineRule="auto"/>
              <w:jc w:val="center"/>
            </w:pPr>
            <w:r>
              <w:rPr>
                <w:rFonts w:ascii="Calibri" w:hAnsi="Calibri"/>
                <w:b w:val="0"/>
                <w:i w:val="0"/>
                <w:color w:val="1A202C"/>
                <w:sz w:val="19"/>
              </w:rPr>
              <w:t>3</w:t>
            </w:r>
          </w:p>
        </w:tc>
        <w:tc>
          <w:tcPr>
            <w:tcW w:type="dxa" w:w="2832"/>
            <w:vAlign w:val="center"/>
            <w:tcMar>
              <w:top w:w="100" w:type="dxa"/>
              <w:bottom w:w="100" w:type="dxa"/>
              <w:left w:w="120" w:type="dxa"/>
              <w:right w:w="120" w:type="dxa"/>
            </w:tcMar>
            <w:shd w:fill="FFFFFF"/>
          </w:tcPr>
          <w:p>
            <w:pPr>
              <w:spacing w:after="0" w:line="252" w:lineRule="auto"/>
              <w:jc w:val="left"/>
            </w:pPr>
            <w:r>
              <w:rPr>
                <w:rFonts w:ascii="Calibri" w:hAnsi="Calibri"/>
                <w:b w:val="0"/>
                <w:i w:val="0"/>
                <w:color w:val="1A202C"/>
                <w:sz w:val="19"/>
              </w:rPr>
              <w:t>Vasos de precipitado de 100 mL</w:t>
            </w:r>
          </w:p>
        </w:tc>
        <w:tc>
          <w:tcPr>
            <w:tcW w:type="dxa" w:w="2832"/>
            <w:vAlign w:val="center"/>
            <w:tcMar>
              <w:top w:w="100" w:type="dxa"/>
              <w:bottom w:w="100" w:type="dxa"/>
              <w:left w:w="120" w:type="dxa"/>
              <w:right w:w="120" w:type="dxa"/>
            </w:tcMar>
            <w:shd w:fill="FFFFFF"/>
          </w:tcPr>
          <w:p>
            <w:pPr>
              <w:spacing w:after="0" w:line="252" w:lineRule="auto"/>
              <w:jc w:val="center"/>
            </w:pPr>
            <w:r>
              <w:rPr>
                <w:rFonts w:ascii="Calibri" w:hAnsi="Calibri"/>
                <w:b w:val="0"/>
                <w:i w:val="0"/>
                <w:color w:val="1A202C"/>
                <w:sz w:val="19"/>
              </w:rPr>
              <w:t>10 mL</w:t>
            </w:r>
          </w:p>
        </w:tc>
        <w:tc>
          <w:tcPr>
            <w:tcW w:type="dxa" w:w="2832"/>
            <w:vAlign w:val="center"/>
            <w:tcMar>
              <w:top w:w="100" w:type="dxa"/>
              <w:bottom w:w="100" w:type="dxa"/>
              <w:left w:w="120" w:type="dxa"/>
              <w:right w:w="120" w:type="dxa"/>
            </w:tcMar>
            <w:shd w:fill="FFFFFF"/>
          </w:tcPr>
          <w:p>
            <w:pPr>
              <w:spacing w:after="0" w:line="252" w:lineRule="auto"/>
              <w:jc w:val="left"/>
            </w:pPr>
            <w:r>
              <w:rPr>
                <w:rFonts w:ascii="Calibri" w:hAnsi="Calibri"/>
                <w:b w:val="0"/>
                <w:i w:val="0"/>
                <w:color w:val="1A202C"/>
                <w:sz w:val="19"/>
              </w:rPr>
              <w:t>PNPP 20 mM (fresco)</w:t>
            </w:r>
          </w:p>
        </w:tc>
      </w:tr>
      <w:tr>
        <w:trPr>
          <w:cantSplit/>
        </w:trPr>
        <w:tc>
          <w:tcPr>
            <w:tcW w:type="dxa" w:w="864"/>
            <w:vAlign w:val="center"/>
            <w:tcMar>
              <w:top w:w="100" w:type="dxa"/>
              <w:bottom w:w="100" w:type="dxa"/>
              <w:left w:w="120" w:type="dxa"/>
              <w:right w:w="120" w:type="dxa"/>
            </w:tcMar>
            <w:shd w:fill="F8FAFC"/>
          </w:tcPr>
          <w:p>
            <w:pPr>
              <w:spacing w:after="0" w:line="252" w:lineRule="auto"/>
              <w:jc w:val="center"/>
            </w:pPr>
            <w:r>
              <w:rPr>
                <w:rFonts w:ascii="Calibri" w:hAnsi="Calibri"/>
                <w:b w:val="0"/>
                <w:i w:val="0"/>
                <w:color w:val="1A202C"/>
                <w:sz w:val="19"/>
              </w:rPr>
              <w:t>1</w:t>
            </w:r>
          </w:p>
        </w:tc>
        <w:tc>
          <w:tcPr>
            <w:tcW w:type="dxa" w:w="2832"/>
            <w:vAlign w:val="center"/>
            <w:tcMar>
              <w:top w:w="100" w:type="dxa"/>
              <w:bottom w:w="100" w:type="dxa"/>
              <w:left w:w="120" w:type="dxa"/>
              <w:right w:w="120" w:type="dxa"/>
            </w:tcMar>
            <w:shd w:fill="F8FAFC"/>
          </w:tcPr>
          <w:p>
            <w:pPr>
              <w:spacing w:after="0" w:line="252" w:lineRule="auto"/>
              <w:jc w:val="left"/>
            </w:pPr>
            <w:r>
              <w:rPr>
                <w:rFonts w:ascii="Calibri" w:hAnsi="Calibri"/>
                <w:b w:val="0"/>
                <w:i w:val="0"/>
                <w:color w:val="1A202C"/>
                <w:sz w:val="19"/>
              </w:rPr>
              <w:t>Licuadora</w:t>
            </w:r>
          </w:p>
        </w:tc>
        <w:tc>
          <w:tcPr>
            <w:tcW w:type="dxa" w:w="2832"/>
            <w:vAlign w:val="center"/>
            <w:tcMar>
              <w:top w:w="100" w:type="dxa"/>
              <w:bottom w:w="100" w:type="dxa"/>
              <w:left w:w="120" w:type="dxa"/>
              <w:right w:w="120" w:type="dxa"/>
            </w:tcMar>
            <w:shd w:fill="F8FAFC"/>
          </w:tcPr>
          <w:p>
            <w:pPr>
              <w:spacing w:after="0" w:line="252" w:lineRule="auto"/>
              <w:jc w:val="center"/>
            </w:pPr>
            <w:r>
              <w:rPr>
                <w:rFonts w:ascii="Calibri" w:hAnsi="Calibri"/>
                <w:b w:val="0"/>
                <w:i w:val="0"/>
                <w:color w:val="1A202C"/>
                <w:sz w:val="19"/>
              </w:rPr>
              <w:t>30 mL</w:t>
            </w:r>
          </w:p>
        </w:tc>
        <w:tc>
          <w:tcPr>
            <w:tcW w:type="dxa" w:w="2832"/>
            <w:vAlign w:val="center"/>
            <w:tcMar>
              <w:top w:w="100" w:type="dxa"/>
              <w:bottom w:w="100" w:type="dxa"/>
              <w:left w:w="120" w:type="dxa"/>
              <w:right w:w="120" w:type="dxa"/>
            </w:tcMar>
            <w:shd w:fill="F8FAFC"/>
          </w:tcPr>
          <w:p>
            <w:pPr>
              <w:spacing w:after="0" w:line="252" w:lineRule="auto"/>
              <w:jc w:val="left"/>
            </w:pPr>
            <w:r>
              <w:rPr>
                <w:rFonts w:ascii="Calibri" w:hAnsi="Calibri"/>
                <w:b w:val="0"/>
                <w:i w:val="0"/>
                <w:color w:val="1A202C"/>
                <w:sz w:val="19"/>
              </w:rPr>
              <w:t>KOH 0.5 M</w:t>
            </w:r>
          </w:p>
        </w:tc>
      </w:tr>
      <w:tr>
        <w:trPr>
          <w:cantSplit/>
        </w:trPr>
        <w:tc>
          <w:tcPr>
            <w:tcW w:type="dxa" w:w="864"/>
            <w:vAlign w:val="center"/>
            <w:tcMar>
              <w:top w:w="100" w:type="dxa"/>
              <w:bottom w:w="100" w:type="dxa"/>
              <w:left w:w="120" w:type="dxa"/>
              <w:right w:w="120" w:type="dxa"/>
            </w:tcMar>
            <w:shd w:fill="FFFFFF"/>
          </w:tcPr>
          <w:p>
            <w:pPr>
              <w:spacing w:after="0" w:line="252" w:lineRule="auto"/>
              <w:jc w:val="center"/>
            </w:pPr>
            <w:r>
              <w:rPr>
                <w:rFonts w:ascii="Calibri" w:hAnsi="Calibri"/>
                <w:b w:val="0"/>
                <w:i w:val="0"/>
                <w:color w:val="1A202C"/>
                <w:sz w:val="19"/>
              </w:rPr>
              <w:t>4</w:t>
            </w:r>
          </w:p>
        </w:tc>
        <w:tc>
          <w:tcPr>
            <w:tcW w:type="dxa" w:w="2832"/>
            <w:vAlign w:val="center"/>
            <w:tcMar>
              <w:top w:w="100" w:type="dxa"/>
              <w:bottom w:w="100" w:type="dxa"/>
              <w:left w:w="120" w:type="dxa"/>
              <w:right w:w="120" w:type="dxa"/>
            </w:tcMar>
            <w:shd w:fill="FFFFFF"/>
          </w:tcPr>
          <w:p>
            <w:pPr>
              <w:spacing w:after="0" w:line="252" w:lineRule="auto"/>
              <w:jc w:val="left"/>
            </w:pPr>
            <w:r>
              <w:rPr>
                <w:rFonts w:ascii="Calibri" w:hAnsi="Calibri"/>
                <w:b w:val="0"/>
                <w:i w:val="0"/>
                <w:color w:val="1A202C"/>
                <w:sz w:val="19"/>
              </w:rPr>
              <w:t>Tubos de centrífuga de 15 mL</w:t>
            </w:r>
          </w:p>
        </w:tc>
        <w:tc>
          <w:tcPr>
            <w:tcW w:type="dxa" w:w="2832"/>
            <w:vAlign w:val="center"/>
            <w:tcMar>
              <w:top w:w="100" w:type="dxa"/>
              <w:bottom w:w="100" w:type="dxa"/>
              <w:left w:w="120" w:type="dxa"/>
              <w:right w:w="120" w:type="dxa"/>
            </w:tcMar>
            <w:shd w:fill="FFFFFF"/>
          </w:tcPr>
          <w:p>
            <w:pPr>
              <w:spacing w:after="0" w:line="252" w:lineRule="auto"/>
              <w:jc w:val="center"/>
            </w:pPr>
            <w:r>
              <w:rPr>
                <w:rFonts w:ascii="Calibri" w:hAnsi="Calibri"/>
                <w:b w:val="0"/>
                <w:i w:val="0"/>
                <w:color w:val="1A202C"/>
                <w:sz w:val="19"/>
              </w:rPr>
              <w:t>30 mL</w:t>
            </w:r>
          </w:p>
        </w:tc>
        <w:tc>
          <w:tcPr>
            <w:tcW w:type="dxa" w:w="2832"/>
            <w:vAlign w:val="center"/>
            <w:tcMar>
              <w:top w:w="100" w:type="dxa"/>
              <w:bottom w:w="100" w:type="dxa"/>
              <w:left w:w="120" w:type="dxa"/>
              <w:right w:w="120" w:type="dxa"/>
            </w:tcMar>
            <w:shd w:fill="FFFFFF"/>
          </w:tcPr>
          <w:p>
            <w:pPr>
              <w:spacing w:after="0" w:line="252" w:lineRule="auto"/>
              <w:jc w:val="left"/>
            </w:pPr>
            <w:r>
              <w:rPr>
                <w:rFonts w:ascii="Calibri" w:hAnsi="Calibri"/>
                <w:b w:val="0"/>
                <w:i w:val="0"/>
                <w:color w:val="1A202C"/>
                <w:sz w:val="19"/>
              </w:rPr>
              <w:t>Amortiguador de acetato de sodio 1.0 M, pH 5.7</w:t>
            </w:r>
          </w:p>
        </w:tc>
      </w:tr>
      <w:tr>
        <w:trPr>
          <w:cantSplit/>
        </w:trPr>
        <w:tc>
          <w:tcPr>
            <w:tcW w:type="dxa" w:w="864"/>
            <w:vAlign w:val="center"/>
            <w:tcMar>
              <w:top w:w="100" w:type="dxa"/>
              <w:bottom w:w="100" w:type="dxa"/>
              <w:left w:w="120" w:type="dxa"/>
              <w:right w:w="120" w:type="dxa"/>
            </w:tcMar>
            <w:shd w:fill="F8FAFC"/>
          </w:tcPr>
          <w:p>
            <w:pPr>
              <w:spacing w:after="0" w:line="252" w:lineRule="auto"/>
              <w:jc w:val="center"/>
            </w:pPr>
            <w:r>
              <w:rPr>
                <w:rFonts w:ascii="Calibri" w:hAnsi="Calibri"/>
                <w:b w:val="0"/>
                <w:i w:val="0"/>
                <w:color w:val="1A202C"/>
                <w:sz w:val="19"/>
              </w:rPr>
              <w:t>1</w:t>
            </w:r>
          </w:p>
        </w:tc>
        <w:tc>
          <w:tcPr>
            <w:tcW w:type="dxa" w:w="2832"/>
            <w:vAlign w:val="center"/>
            <w:tcMar>
              <w:top w:w="100" w:type="dxa"/>
              <w:bottom w:w="100" w:type="dxa"/>
              <w:left w:w="120" w:type="dxa"/>
              <w:right w:w="120" w:type="dxa"/>
            </w:tcMar>
            <w:shd w:fill="F8FAFC"/>
          </w:tcPr>
          <w:p>
            <w:pPr>
              <w:spacing w:after="0" w:line="252" w:lineRule="auto"/>
              <w:jc w:val="left"/>
            </w:pPr>
            <w:r>
              <w:rPr>
                <w:rFonts w:ascii="Calibri" w:hAnsi="Calibri"/>
                <w:b w:val="0"/>
                <w:i w:val="0"/>
                <w:color w:val="1A202C"/>
                <w:sz w:val="19"/>
              </w:rPr>
              <w:t>Centrífuga clínica</w:t>
            </w:r>
          </w:p>
        </w:tc>
        <w:tc>
          <w:tcPr>
            <w:tcW w:type="dxa" w:w="2832"/>
            <w:vAlign w:val="center"/>
            <w:tcMar>
              <w:top w:w="100" w:type="dxa"/>
              <w:bottom w:w="100" w:type="dxa"/>
              <w:left w:w="120" w:type="dxa"/>
              <w:right w:w="120" w:type="dxa"/>
            </w:tcMar>
            <w:shd w:fill="F8FAFC"/>
          </w:tcPr>
          <w:p>
            <w:pPr>
              <w:spacing w:after="0" w:line="252" w:lineRule="auto"/>
              <w:jc w:val="center"/>
            </w:pPr>
            <w:r>
              <w:rPr>
                <w:rFonts w:ascii="Calibri" w:hAnsi="Calibri"/>
                <w:b w:val="0"/>
                <w:i w:val="0"/>
                <w:color w:val="1A202C"/>
                <w:sz w:val="19"/>
              </w:rPr>
              <w:t>30 mL</w:t>
            </w:r>
          </w:p>
        </w:tc>
        <w:tc>
          <w:tcPr>
            <w:tcW w:type="dxa" w:w="2832"/>
            <w:vAlign w:val="center"/>
            <w:tcMar>
              <w:top w:w="100" w:type="dxa"/>
              <w:bottom w:w="100" w:type="dxa"/>
              <w:left w:w="120" w:type="dxa"/>
              <w:right w:w="120" w:type="dxa"/>
            </w:tcMar>
            <w:shd w:fill="F8FAFC"/>
          </w:tcPr>
          <w:p>
            <w:pPr>
              <w:spacing w:after="0" w:line="252" w:lineRule="auto"/>
              <w:jc w:val="left"/>
            </w:pPr>
            <w:r>
              <w:rPr>
                <w:rFonts w:ascii="Calibri" w:hAnsi="Calibri"/>
                <w:b w:val="0"/>
                <w:i w:val="0"/>
                <w:color w:val="1A202C"/>
                <w:sz w:val="19"/>
              </w:rPr>
              <w:t>MgCl₂ 0.1 M</w:t>
            </w:r>
          </w:p>
        </w:tc>
      </w:tr>
      <w:tr>
        <w:trPr>
          <w:cantSplit/>
        </w:trPr>
        <w:tc>
          <w:tcPr>
            <w:tcW w:type="dxa" w:w="864"/>
            <w:vAlign w:val="center"/>
            <w:tcMar>
              <w:top w:w="100" w:type="dxa"/>
              <w:bottom w:w="100" w:type="dxa"/>
              <w:left w:w="120" w:type="dxa"/>
              <w:right w:w="120" w:type="dxa"/>
            </w:tcMar>
            <w:shd w:fill="FFFFFF"/>
          </w:tcPr>
          <w:p>
            <w:pPr>
              <w:spacing w:after="0" w:line="252" w:lineRule="auto"/>
              <w:jc w:val="center"/>
            </w:pPr>
            <w:r>
              <w:rPr>
                <w:rFonts w:ascii="Calibri" w:hAnsi="Calibri"/>
                <w:b w:val="0"/>
                <w:i w:val="0"/>
                <w:color w:val="1A202C"/>
                <w:sz w:val="19"/>
              </w:rPr>
              <w:t>30</w:t>
            </w:r>
          </w:p>
        </w:tc>
        <w:tc>
          <w:tcPr>
            <w:tcW w:type="dxa" w:w="2832"/>
            <w:vAlign w:val="center"/>
            <w:tcMar>
              <w:top w:w="100" w:type="dxa"/>
              <w:bottom w:w="100" w:type="dxa"/>
              <w:left w:w="120" w:type="dxa"/>
              <w:right w:w="120" w:type="dxa"/>
            </w:tcMar>
            <w:shd w:fill="FFFFFF"/>
          </w:tcPr>
          <w:p>
            <w:pPr>
              <w:spacing w:after="0" w:line="252" w:lineRule="auto"/>
              <w:jc w:val="left"/>
            </w:pPr>
            <w:r>
              <w:rPr>
                <w:rFonts w:ascii="Calibri" w:hAnsi="Calibri"/>
                <w:b w:val="0"/>
                <w:i w:val="0"/>
                <w:color w:val="1A202C"/>
                <w:sz w:val="19"/>
              </w:rPr>
              <w:t>Tubos de ensayo</w:t>
            </w:r>
          </w:p>
        </w:tc>
        <w:tc>
          <w:tcPr>
            <w:tcW w:type="dxa" w:w="2832"/>
            <w:vAlign w:val="center"/>
            <w:tcMar>
              <w:top w:w="100" w:type="dxa"/>
              <w:bottom w:w="100" w:type="dxa"/>
              <w:left w:w="120" w:type="dxa"/>
              <w:right w:w="120" w:type="dxa"/>
            </w:tcMar>
            <w:shd w:fill="FFFFFF"/>
          </w:tcPr>
          <w:p>
            <w:pPr>
              <w:spacing w:after="0" w:line="252" w:lineRule="auto"/>
              <w:jc w:val="center"/>
            </w:pPr>
            <w:r>
              <w:rPr>
                <w:rFonts w:ascii="Calibri" w:hAnsi="Calibri"/>
                <w:b w:val="0"/>
                <w:i w:val="0"/>
                <w:color w:val="1A202C"/>
                <w:sz w:val="19"/>
              </w:rPr>
              <w:t>10 mL</w:t>
            </w:r>
          </w:p>
        </w:tc>
        <w:tc>
          <w:tcPr>
            <w:tcW w:type="dxa" w:w="2832"/>
            <w:vAlign w:val="center"/>
            <w:tcMar>
              <w:top w:w="100" w:type="dxa"/>
              <w:bottom w:w="100" w:type="dxa"/>
              <w:left w:w="120" w:type="dxa"/>
              <w:right w:w="120" w:type="dxa"/>
            </w:tcMar>
            <w:shd w:fill="FFFFFF"/>
          </w:tcPr>
          <w:p>
            <w:pPr>
              <w:spacing w:after="0" w:line="252" w:lineRule="auto"/>
              <w:jc w:val="left"/>
            </w:pPr>
            <w:r>
              <w:rPr>
                <w:rFonts w:ascii="Calibri" w:hAnsi="Calibri"/>
                <w:b w:val="0"/>
                <w:i w:val="0"/>
                <w:color w:val="1A202C"/>
                <w:sz w:val="19"/>
              </w:rPr>
              <w:t>Fosfatos de sodio monobásico 0.005 M, pH 5.7 (inhibidor)</w:t>
            </w:r>
          </w:p>
        </w:tc>
      </w:tr>
      <w:tr>
        <w:trPr>
          <w:cantSplit/>
        </w:trPr>
        <w:tc>
          <w:tcPr>
            <w:tcW w:type="dxa" w:w="864"/>
            <w:vAlign w:val="center"/>
            <w:tcMar>
              <w:top w:w="100" w:type="dxa"/>
              <w:bottom w:w="100" w:type="dxa"/>
              <w:left w:w="120" w:type="dxa"/>
              <w:right w:w="120" w:type="dxa"/>
            </w:tcMar>
            <w:shd w:fill="F8FAFC"/>
          </w:tcPr>
          <w:p>
            <w:pPr>
              <w:spacing w:after="0" w:line="252" w:lineRule="auto"/>
              <w:jc w:val="center"/>
            </w:pPr>
            <w:r>
              <w:rPr>
                <w:rFonts w:ascii="Calibri" w:hAnsi="Calibri"/>
                <w:b w:val="0"/>
                <w:i w:val="0"/>
                <w:color w:val="1A202C"/>
                <w:sz w:val="19"/>
              </w:rPr>
              <w:t>2</w:t>
            </w:r>
          </w:p>
        </w:tc>
        <w:tc>
          <w:tcPr>
            <w:tcW w:type="dxa" w:w="2832"/>
            <w:vAlign w:val="center"/>
            <w:tcMar>
              <w:top w:w="100" w:type="dxa"/>
              <w:bottom w:w="100" w:type="dxa"/>
              <w:left w:w="120" w:type="dxa"/>
              <w:right w:w="120" w:type="dxa"/>
            </w:tcMar>
            <w:shd w:fill="F8FAFC"/>
          </w:tcPr>
          <w:p>
            <w:pPr>
              <w:spacing w:after="0" w:line="252" w:lineRule="auto"/>
              <w:jc w:val="left"/>
            </w:pPr>
            <w:r>
              <w:rPr>
                <w:rFonts w:ascii="Calibri" w:hAnsi="Calibri"/>
                <w:b w:val="0"/>
                <w:i w:val="0"/>
                <w:color w:val="1A202C"/>
                <w:sz w:val="19"/>
              </w:rPr>
              <w:t>Gradillas</w:t>
            </w:r>
          </w:p>
        </w:tc>
        <w:tc>
          <w:tcPr>
            <w:tcW w:type="dxa" w:w="2832"/>
            <w:vAlign w:val="center"/>
            <w:tcMar>
              <w:top w:w="100" w:type="dxa"/>
              <w:bottom w:w="100" w:type="dxa"/>
              <w:left w:w="120" w:type="dxa"/>
              <w:right w:w="120" w:type="dxa"/>
            </w:tcMar>
            <w:shd w:fill="F8FAFC"/>
          </w:tcPr>
          <w:p>
            <w:pPr>
              <w:spacing w:after="0" w:line="252" w:lineRule="auto"/>
              <w:jc w:val="center"/>
            </w:pPr>
            <w:r>
              <w:rPr>
                <w:rFonts w:ascii="Calibri" w:hAnsi="Calibri"/>
                <w:b w:val="0"/>
                <w:i w:val="0"/>
                <w:color w:val="1A202C"/>
                <w:sz w:val="19"/>
              </w:rPr>
              <w:t>50 mL</w:t>
            </w:r>
          </w:p>
        </w:tc>
        <w:tc>
          <w:tcPr>
            <w:tcW w:type="dxa" w:w="2832"/>
            <w:vAlign w:val="center"/>
            <w:tcMar>
              <w:top w:w="100" w:type="dxa"/>
              <w:bottom w:w="100" w:type="dxa"/>
              <w:left w:w="120" w:type="dxa"/>
              <w:right w:w="120" w:type="dxa"/>
            </w:tcMar>
            <w:shd w:fill="F8FAFC"/>
          </w:tcPr>
          <w:p>
            <w:pPr>
              <w:spacing w:after="0" w:line="252" w:lineRule="auto"/>
              <w:jc w:val="left"/>
            </w:pPr>
            <w:r>
              <w:rPr>
                <w:rFonts w:ascii="Calibri" w:hAnsi="Calibri"/>
                <w:b w:val="0"/>
                <w:i w:val="0"/>
                <w:color w:val="1A202C"/>
                <w:sz w:val="19"/>
              </w:rPr>
              <w:t>Fluoruro de sodio 0.005 M (inhibidor)</w:t>
            </w:r>
          </w:p>
        </w:tc>
      </w:tr>
      <w:tr>
        <w:trPr>
          <w:cantSplit/>
        </w:trPr>
        <w:tc>
          <w:tcPr>
            <w:tcW w:type="dxa" w:w="864"/>
            <w:vAlign w:val="center"/>
            <w:tcMar>
              <w:top w:w="100" w:type="dxa"/>
              <w:bottom w:w="100" w:type="dxa"/>
              <w:left w:w="120" w:type="dxa"/>
              <w:right w:w="120" w:type="dxa"/>
            </w:tcMar>
            <w:shd w:fill="FFFFFF"/>
          </w:tcPr>
          <w:p>
            <w:pPr>
              <w:spacing w:after="0" w:line="252" w:lineRule="auto"/>
              <w:jc w:val="center"/>
            </w:pPr>
            <w:r>
              <w:rPr>
                <w:rFonts w:ascii="Calibri" w:hAnsi="Calibri"/>
                <w:b w:val="0"/>
                <w:i w:val="0"/>
                <w:color w:val="1A202C"/>
                <w:sz w:val="19"/>
              </w:rPr>
              <w:t>1</w:t>
            </w:r>
          </w:p>
        </w:tc>
        <w:tc>
          <w:tcPr>
            <w:tcW w:type="dxa" w:w="2832"/>
            <w:vAlign w:val="center"/>
            <w:tcMar>
              <w:top w:w="100" w:type="dxa"/>
              <w:bottom w:w="100" w:type="dxa"/>
              <w:left w:w="120" w:type="dxa"/>
              <w:right w:w="120" w:type="dxa"/>
            </w:tcMar>
            <w:shd w:fill="FFFFFF"/>
          </w:tcPr>
          <w:p>
            <w:pPr>
              <w:spacing w:after="0" w:line="252" w:lineRule="auto"/>
              <w:jc w:val="left"/>
            </w:pPr>
            <w:r>
              <w:rPr>
                <w:rFonts w:ascii="Calibri" w:hAnsi="Calibri"/>
                <w:b w:val="0"/>
                <w:i w:val="0"/>
                <w:color w:val="1A202C"/>
                <w:sz w:val="19"/>
              </w:rPr>
              <w:t>Micropipeta de 1 mL, de 200 µL y de 100 µL con puntas</w:t>
            </w:r>
          </w:p>
        </w:tc>
        <w:tc>
          <w:tcPr>
            <w:tcW w:type="dxa" w:w="2832"/>
            <w:vAlign w:val="center"/>
            <w:tcMar>
              <w:top w:w="100" w:type="dxa"/>
              <w:bottom w:w="100" w:type="dxa"/>
              <w:left w:w="120" w:type="dxa"/>
              <w:right w:w="120" w:type="dxa"/>
            </w:tcMar>
            <w:shd w:fill="FFFFFF"/>
          </w:tcPr>
          <w:p>
            <w:pPr>
              <w:spacing w:after="0" w:line="252" w:lineRule="auto"/>
              <w:jc w:val="center"/>
            </w:pPr>
          </w:p>
        </w:tc>
        <w:tc>
          <w:tcPr>
            <w:tcW w:type="dxa" w:w="2832"/>
            <w:vAlign w:val="center"/>
            <w:tcMar>
              <w:top w:w="100" w:type="dxa"/>
              <w:bottom w:w="100" w:type="dxa"/>
              <w:left w:w="120" w:type="dxa"/>
              <w:right w:w="120" w:type="dxa"/>
            </w:tcMar>
            <w:shd w:fill="FFFFFF"/>
          </w:tcPr>
          <w:p>
            <w:pPr>
              <w:spacing w:after="0" w:line="252" w:lineRule="auto"/>
              <w:jc w:val="center"/>
            </w:pPr>
          </w:p>
        </w:tc>
      </w:tr>
      <w:tr>
        <w:trPr>
          <w:cantSplit/>
        </w:trPr>
        <w:tc>
          <w:tcPr>
            <w:tcW w:type="dxa" w:w="864"/>
            <w:vAlign w:val="center"/>
            <w:tcMar>
              <w:top w:w="100" w:type="dxa"/>
              <w:bottom w:w="100" w:type="dxa"/>
              <w:left w:w="120" w:type="dxa"/>
              <w:right w:w="120" w:type="dxa"/>
            </w:tcMar>
            <w:shd w:fill="F8FAFC"/>
          </w:tcPr>
          <w:p>
            <w:pPr>
              <w:spacing w:after="0" w:line="252" w:lineRule="auto"/>
              <w:jc w:val="center"/>
            </w:pPr>
            <w:r>
              <w:rPr>
                <w:rFonts w:ascii="Calibri" w:hAnsi="Calibri"/>
                <w:b w:val="0"/>
                <w:i w:val="0"/>
                <w:color w:val="1A202C"/>
                <w:sz w:val="19"/>
              </w:rPr>
              <w:t>2</w:t>
            </w:r>
          </w:p>
        </w:tc>
        <w:tc>
          <w:tcPr>
            <w:tcW w:type="dxa" w:w="2832"/>
            <w:vAlign w:val="center"/>
            <w:tcMar>
              <w:top w:w="100" w:type="dxa"/>
              <w:bottom w:w="100" w:type="dxa"/>
              <w:left w:w="120" w:type="dxa"/>
              <w:right w:w="120" w:type="dxa"/>
            </w:tcMar>
            <w:shd w:fill="F8FAFC"/>
          </w:tcPr>
          <w:p>
            <w:pPr>
              <w:spacing w:after="0" w:line="252" w:lineRule="auto"/>
              <w:jc w:val="left"/>
            </w:pPr>
            <w:r>
              <w:rPr>
                <w:rFonts w:ascii="Calibri" w:hAnsi="Calibri"/>
                <w:b w:val="0"/>
                <w:i w:val="0"/>
                <w:color w:val="1A202C"/>
                <w:sz w:val="19"/>
              </w:rPr>
              <w:t>Pipetas Pasteur de plástico</w:t>
            </w:r>
          </w:p>
        </w:tc>
        <w:tc>
          <w:tcPr>
            <w:tcW w:type="dxa" w:w="2832"/>
            <w:vAlign w:val="center"/>
            <w:tcMar>
              <w:top w:w="100" w:type="dxa"/>
              <w:bottom w:w="100" w:type="dxa"/>
              <w:left w:w="120" w:type="dxa"/>
              <w:right w:w="120" w:type="dxa"/>
            </w:tcMar>
            <w:shd w:fill="F8FAFC"/>
          </w:tcPr>
          <w:p>
            <w:pPr>
              <w:spacing w:after="0" w:line="252" w:lineRule="auto"/>
              <w:jc w:val="center"/>
            </w:pPr>
          </w:p>
        </w:tc>
        <w:tc>
          <w:tcPr>
            <w:tcW w:type="dxa" w:w="2832"/>
            <w:vAlign w:val="center"/>
            <w:tcMar>
              <w:top w:w="100" w:type="dxa"/>
              <w:bottom w:w="100" w:type="dxa"/>
              <w:left w:w="120" w:type="dxa"/>
              <w:right w:w="120" w:type="dxa"/>
            </w:tcMar>
            <w:shd w:fill="F8FAFC"/>
          </w:tcPr>
          <w:p>
            <w:pPr>
              <w:spacing w:after="0" w:line="252" w:lineRule="auto"/>
              <w:jc w:val="center"/>
            </w:pPr>
          </w:p>
        </w:tc>
      </w:tr>
      <w:tr>
        <w:trPr>
          <w:cantSplit/>
        </w:trPr>
        <w:tc>
          <w:tcPr>
            <w:tcW w:type="dxa" w:w="864"/>
            <w:vAlign w:val="center"/>
            <w:tcMar>
              <w:top w:w="100" w:type="dxa"/>
              <w:bottom w:w="100" w:type="dxa"/>
              <w:left w:w="120" w:type="dxa"/>
              <w:right w:w="120" w:type="dxa"/>
            </w:tcMar>
            <w:shd w:fill="FFFFFF"/>
          </w:tcPr>
          <w:p>
            <w:pPr>
              <w:spacing w:after="0" w:line="252" w:lineRule="auto"/>
              <w:jc w:val="center"/>
            </w:pPr>
            <w:r>
              <w:rPr>
                <w:rFonts w:ascii="Calibri" w:hAnsi="Calibri"/>
                <w:b w:val="0"/>
                <w:i w:val="0"/>
                <w:color w:val="1A202C"/>
                <w:sz w:val="19"/>
              </w:rPr>
              <w:t>1</w:t>
            </w:r>
          </w:p>
        </w:tc>
        <w:tc>
          <w:tcPr>
            <w:tcW w:type="dxa" w:w="2832"/>
            <w:vAlign w:val="center"/>
            <w:tcMar>
              <w:top w:w="100" w:type="dxa"/>
              <w:bottom w:w="100" w:type="dxa"/>
              <w:left w:w="120" w:type="dxa"/>
              <w:right w:w="120" w:type="dxa"/>
            </w:tcMar>
            <w:shd w:fill="FFFFFF"/>
          </w:tcPr>
          <w:p>
            <w:pPr>
              <w:spacing w:after="0" w:line="252" w:lineRule="auto"/>
              <w:jc w:val="left"/>
            </w:pPr>
            <w:r>
              <w:rPr>
                <w:rFonts w:ascii="Calibri" w:hAnsi="Calibri"/>
                <w:b w:val="0"/>
                <w:i w:val="0"/>
                <w:color w:val="1A202C"/>
                <w:sz w:val="19"/>
              </w:rPr>
              <w:t>Incubadora a 37 °C</w:t>
            </w:r>
          </w:p>
        </w:tc>
        <w:tc>
          <w:tcPr>
            <w:tcW w:type="dxa" w:w="2832"/>
            <w:vAlign w:val="center"/>
            <w:tcMar>
              <w:top w:w="100" w:type="dxa"/>
              <w:bottom w:w="100" w:type="dxa"/>
              <w:left w:w="120" w:type="dxa"/>
              <w:right w:w="120" w:type="dxa"/>
            </w:tcMar>
            <w:shd w:fill="FFFFFF"/>
          </w:tcPr>
          <w:p>
            <w:pPr>
              <w:spacing w:after="0" w:line="252" w:lineRule="auto"/>
              <w:jc w:val="center"/>
            </w:pPr>
          </w:p>
        </w:tc>
        <w:tc>
          <w:tcPr>
            <w:tcW w:type="dxa" w:w="2832"/>
            <w:vAlign w:val="center"/>
            <w:tcMar>
              <w:top w:w="100" w:type="dxa"/>
              <w:bottom w:w="100" w:type="dxa"/>
              <w:left w:w="120" w:type="dxa"/>
              <w:right w:w="120" w:type="dxa"/>
            </w:tcMar>
            <w:shd w:fill="FFFFFF"/>
          </w:tcPr>
          <w:p>
            <w:pPr>
              <w:spacing w:after="0" w:line="252" w:lineRule="auto"/>
              <w:jc w:val="center"/>
            </w:pPr>
          </w:p>
        </w:tc>
      </w:tr>
      <w:tr>
        <w:trPr>
          <w:cantSplit/>
        </w:trPr>
        <w:tc>
          <w:tcPr>
            <w:tcW w:type="dxa" w:w="864"/>
            <w:vAlign w:val="center"/>
            <w:tcMar>
              <w:top w:w="100" w:type="dxa"/>
              <w:bottom w:w="100" w:type="dxa"/>
              <w:left w:w="120" w:type="dxa"/>
              <w:right w:w="120" w:type="dxa"/>
            </w:tcMar>
            <w:shd w:fill="F8FAFC"/>
          </w:tcPr>
          <w:p>
            <w:pPr>
              <w:spacing w:after="0" w:line="252" w:lineRule="auto"/>
              <w:jc w:val="center"/>
            </w:pPr>
            <w:r>
              <w:rPr>
                <w:rFonts w:ascii="Calibri" w:hAnsi="Calibri"/>
                <w:b w:val="0"/>
                <w:i w:val="0"/>
                <w:color w:val="1A202C"/>
                <w:sz w:val="19"/>
              </w:rPr>
              <w:t>1</w:t>
            </w:r>
          </w:p>
        </w:tc>
        <w:tc>
          <w:tcPr>
            <w:tcW w:type="dxa" w:w="2832"/>
            <w:vAlign w:val="center"/>
            <w:tcMar>
              <w:top w:w="100" w:type="dxa"/>
              <w:bottom w:w="100" w:type="dxa"/>
              <w:left w:w="120" w:type="dxa"/>
              <w:right w:w="120" w:type="dxa"/>
            </w:tcMar>
            <w:shd w:fill="F8FAFC"/>
          </w:tcPr>
          <w:p>
            <w:pPr>
              <w:spacing w:after="0" w:line="252" w:lineRule="auto"/>
              <w:jc w:val="left"/>
            </w:pPr>
            <w:r>
              <w:rPr>
                <w:rFonts w:ascii="Calibri" w:hAnsi="Calibri"/>
                <w:b w:val="0"/>
                <w:i w:val="0"/>
                <w:color w:val="1A202C"/>
                <w:sz w:val="19"/>
              </w:rPr>
              <w:t>Piseta con agua destilada</w:t>
            </w:r>
          </w:p>
        </w:tc>
        <w:tc>
          <w:tcPr>
            <w:tcW w:type="dxa" w:w="2832"/>
            <w:vAlign w:val="center"/>
            <w:tcMar>
              <w:top w:w="100" w:type="dxa"/>
              <w:bottom w:w="100" w:type="dxa"/>
              <w:left w:w="120" w:type="dxa"/>
              <w:right w:w="120" w:type="dxa"/>
            </w:tcMar>
            <w:shd w:fill="F8FAFC"/>
          </w:tcPr>
          <w:p>
            <w:pPr>
              <w:spacing w:after="0" w:line="252" w:lineRule="auto"/>
              <w:jc w:val="center"/>
            </w:pPr>
          </w:p>
        </w:tc>
        <w:tc>
          <w:tcPr>
            <w:tcW w:type="dxa" w:w="2832"/>
            <w:vAlign w:val="center"/>
            <w:tcMar>
              <w:top w:w="100" w:type="dxa"/>
              <w:bottom w:w="100" w:type="dxa"/>
              <w:left w:w="120" w:type="dxa"/>
              <w:right w:w="120" w:type="dxa"/>
            </w:tcMar>
            <w:shd w:fill="F8FAFC"/>
          </w:tcPr>
          <w:p>
            <w:pPr>
              <w:spacing w:after="0" w:line="252" w:lineRule="auto"/>
              <w:jc w:val="center"/>
            </w:pPr>
          </w:p>
        </w:tc>
      </w:tr>
      <w:tr>
        <w:trPr>
          <w:cantSplit/>
        </w:trPr>
        <w:tc>
          <w:tcPr>
            <w:tcW w:type="dxa" w:w="864"/>
            <w:vAlign w:val="center"/>
            <w:tcMar>
              <w:top w:w="100" w:type="dxa"/>
              <w:bottom w:w="100" w:type="dxa"/>
              <w:left w:w="120" w:type="dxa"/>
              <w:right w:w="120" w:type="dxa"/>
            </w:tcMar>
            <w:shd w:fill="FFFFFF"/>
          </w:tcPr>
          <w:p>
            <w:pPr>
              <w:spacing w:after="0" w:line="252" w:lineRule="auto"/>
              <w:jc w:val="center"/>
            </w:pPr>
            <w:r>
              <w:rPr>
                <w:rFonts w:ascii="Calibri" w:hAnsi="Calibri"/>
                <w:b w:val="0"/>
                <w:i w:val="0"/>
                <w:color w:val="1A202C"/>
                <w:sz w:val="19"/>
              </w:rPr>
              <w:t>1</w:t>
            </w:r>
          </w:p>
        </w:tc>
        <w:tc>
          <w:tcPr>
            <w:tcW w:type="dxa" w:w="2832"/>
            <w:vAlign w:val="center"/>
            <w:tcMar>
              <w:top w:w="100" w:type="dxa"/>
              <w:bottom w:w="100" w:type="dxa"/>
              <w:left w:w="120" w:type="dxa"/>
              <w:right w:w="120" w:type="dxa"/>
            </w:tcMar>
            <w:shd w:fill="FFFFFF"/>
          </w:tcPr>
          <w:p>
            <w:pPr>
              <w:spacing w:after="0" w:line="252" w:lineRule="auto"/>
              <w:jc w:val="left"/>
            </w:pPr>
            <w:r>
              <w:rPr>
                <w:rFonts w:ascii="Calibri" w:hAnsi="Calibri"/>
                <w:b w:val="0"/>
                <w:i w:val="0"/>
                <w:color w:val="1A202C"/>
                <w:sz w:val="19"/>
              </w:rPr>
              <w:t>Caja de celdas de 1 mL de plástico</w:t>
            </w:r>
          </w:p>
        </w:tc>
        <w:tc>
          <w:tcPr>
            <w:tcW w:type="dxa" w:w="2832"/>
            <w:vAlign w:val="center"/>
            <w:tcMar>
              <w:top w:w="100" w:type="dxa"/>
              <w:bottom w:w="100" w:type="dxa"/>
              <w:left w:w="120" w:type="dxa"/>
              <w:right w:w="120" w:type="dxa"/>
            </w:tcMar>
            <w:shd w:fill="FFFFFF"/>
          </w:tcPr>
          <w:p>
            <w:pPr>
              <w:spacing w:after="0" w:line="252" w:lineRule="auto"/>
              <w:jc w:val="center"/>
            </w:pPr>
          </w:p>
        </w:tc>
        <w:tc>
          <w:tcPr>
            <w:tcW w:type="dxa" w:w="2832"/>
            <w:vAlign w:val="center"/>
            <w:tcMar>
              <w:top w:w="100" w:type="dxa"/>
              <w:bottom w:w="100" w:type="dxa"/>
              <w:left w:w="120" w:type="dxa"/>
              <w:right w:w="120" w:type="dxa"/>
            </w:tcMar>
            <w:shd w:fill="FFFFFF"/>
          </w:tcPr>
          <w:p>
            <w:pPr>
              <w:spacing w:after="0" w:line="252" w:lineRule="auto"/>
              <w:jc w:val="center"/>
            </w:pPr>
          </w:p>
        </w:tc>
      </w:tr>
      <w:tr>
        <w:trPr>
          <w:cantSplit/>
        </w:trPr>
        <w:tc>
          <w:tcPr>
            <w:tcW w:type="dxa" w:w="864"/>
            <w:vAlign w:val="center"/>
            <w:tcMar>
              <w:top w:w="100" w:type="dxa"/>
              <w:bottom w:w="100" w:type="dxa"/>
              <w:left w:w="120" w:type="dxa"/>
              <w:right w:w="120" w:type="dxa"/>
            </w:tcMar>
            <w:shd w:fill="F8FAFC"/>
          </w:tcPr>
          <w:p>
            <w:pPr>
              <w:spacing w:after="0" w:line="252" w:lineRule="auto"/>
              <w:jc w:val="center"/>
            </w:pPr>
            <w:r>
              <w:rPr>
                <w:rFonts w:ascii="Calibri" w:hAnsi="Calibri"/>
                <w:b w:val="0"/>
                <w:i w:val="0"/>
                <w:color w:val="1A202C"/>
                <w:sz w:val="19"/>
              </w:rPr>
              <w:t>1</w:t>
            </w:r>
          </w:p>
        </w:tc>
        <w:tc>
          <w:tcPr>
            <w:tcW w:type="dxa" w:w="2832"/>
            <w:vAlign w:val="center"/>
            <w:tcMar>
              <w:top w:w="100" w:type="dxa"/>
              <w:bottom w:w="100" w:type="dxa"/>
              <w:left w:w="120" w:type="dxa"/>
              <w:right w:w="120" w:type="dxa"/>
            </w:tcMar>
            <w:shd w:fill="F8FAFC"/>
          </w:tcPr>
          <w:p>
            <w:pPr>
              <w:spacing w:after="0" w:line="252" w:lineRule="auto"/>
              <w:jc w:val="left"/>
            </w:pPr>
            <w:r>
              <w:rPr>
                <w:rFonts w:ascii="Calibri" w:hAnsi="Calibri"/>
                <w:b w:val="0"/>
                <w:i w:val="0"/>
                <w:color w:val="1A202C"/>
                <w:sz w:val="19"/>
              </w:rPr>
              <w:t>Espectrofotómetro visible</w:t>
            </w:r>
          </w:p>
        </w:tc>
        <w:tc>
          <w:tcPr>
            <w:tcW w:type="dxa" w:w="2832"/>
            <w:vAlign w:val="center"/>
            <w:tcMar>
              <w:top w:w="100" w:type="dxa"/>
              <w:bottom w:w="100" w:type="dxa"/>
              <w:left w:w="120" w:type="dxa"/>
              <w:right w:w="120" w:type="dxa"/>
            </w:tcMar>
            <w:shd w:fill="F8FAFC"/>
          </w:tcPr>
          <w:p>
            <w:pPr>
              <w:spacing w:after="0" w:line="252" w:lineRule="auto"/>
              <w:jc w:val="center"/>
            </w:pPr>
          </w:p>
        </w:tc>
        <w:tc>
          <w:tcPr>
            <w:tcW w:type="dxa" w:w="2832"/>
            <w:vAlign w:val="center"/>
            <w:tcMar>
              <w:top w:w="100" w:type="dxa"/>
              <w:bottom w:w="100" w:type="dxa"/>
              <w:left w:w="120" w:type="dxa"/>
              <w:right w:w="120" w:type="dxa"/>
            </w:tcMar>
            <w:shd w:fill="F8FAFC"/>
          </w:tcPr>
          <w:p>
            <w:pPr>
              <w:spacing w:after="0" w:line="252" w:lineRule="auto"/>
              <w:jc w:val="center"/>
            </w:pPr>
          </w:p>
        </w:tc>
      </w:tr>
      <w:tr>
        <w:trPr>
          <w:cantSplit/>
        </w:trPr>
        <w:tc>
          <w:tcPr>
            <w:tcW w:type="dxa" w:w="864"/>
            <w:vAlign w:val="center"/>
            <w:tcMar>
              <w:top w:w="100" w:type="dxa"/>
              <w:bottom w:w="100" w:type="dxa"/>
              <w:left w:w="120" w:type="dxa"/>
              <w:right w:w="120" w:type="dxa"/>
            </w:tcMar>
            <w:shd w:fill="FFFFFF"/>
          </w:tcPr>
          <w:p>
            <w:pPr>
              <w:spacing w:after="0" w:line="252" w:lineRule="auto"/>
              <w:jc w:val="center"/>
            </w:pPr>
            <w:r>
              <w:rPr>
                <w:rFonts w:ascii="Calibri" w:hAnsi="Calibri"/>
                <w:b w:val="0"/>
                <w:i w:val="0"/>
                <w:color w:val="1A202C"/>
                <w:sz w:val="19"/>
              </w:rPr>
              <w:t>1</w:t>
            </w:r>
          </w:p>
        </w:tc>
        <w:tc>
          <w:tcPr>
            <w:tcW w:type="dxa" w:w="2832"/>
            <w:vAlign w:val="center"/>
            <w:tcMar>
              <w:top w:w="100" w:type="dxa"/>
              <w:bottom w:w="100" w:type="dxa"/>
              <w:left w:w="120" w:type="dxa"/>
              <w:right w:w="120" w:type="dxa"/>
            </w:tcMar>
            <w:shd w:fill="FFFFFF"/>
          </w:tcPr>
          <w:p>
            <w:pPr>
              <w:spacing w:after="0" w:line="252" w:lineRule="auto"/>
              <w:jc w:val="left"/>
            </w:pPr>
            <w:r>
              <w:rPr>
                <w:rFonts w:ascii="Calibri" w:hAnsi="Calibri"/>
                <w:b w:val="0"/>
                <w:i w:val="0"/>
                <w:color w:val="1A202C"/>
                <w:sz w:val="19"/>
              </w:rPr>
              <w:t>Colador de poro pequeño + papel filtro</w:t>
            </w:r>
          </w:p>
        </w:tc>
        <w:tc>
          <w:tcPr>
            <w:tcW w:type="dxa" w:w="2832"/>
            <w:vAlign w:val="center"/>
            <w:tcMar>
              <w:top w:w="100" w:type="dxa"/>
              <w:bottom w:w="100" w:type="dxa"/>
              <w:left w:w="120" w:type="dxa"/>
              <w:right w:w="120" w:type="dxa"/>
            </w:tcMar>
            <w:shd w:fill="FFFFFF"/>
          </w:tcPr>
          <w:p>
            <w:pPr>
              <w:spacing w:after="0" w:line="252" w:lineRule="auto"/>
              <w:jc w:val="center"/>
            </w:pPr>
          </w:p>
        </w:tc>
        <w:tc>
          <w:tcPr>
            <w:tcW w:type="dxa" w:w="2832"/>
            <w:vAlign w:val="center"/>
            <w:tcMar>
              <w:top w:w="100" w:type="dxa"/>
              <w:bottom w:w="100" w:type="dxa"/>
              <w:left w:w="120" w:type="dxa"/>
              <w:right w:w="120" w:type="dxa"/>
            </w:tcMar>
            <w:shd w:fill="FFFFFF"/>
          </w:tcPr>
          <w:p>
            <w:pPr>
              <w:spacing w:after="0" w:line="252" w:lineRule="auto"/>
              <w:jc w:val="center"/>
            </w:pPr>
          </w:p>
        </w:tc>
      </w:tr>
    </w:tbl>
    <w:p>
      <w:pPr>
        <w:spacing w:after="80"/>
      </w:pPr>
    </w:p>
    <w:p>
      <w:pPr>
        <w:spacing w:before="0" w:after="80" w:lineRule="auto" w:line="276"/>
        <w:jc w:val="both"/>
      </w:pPr>
      <w:r>
        <w:rPr>
          <w:rFonts w:ascii="Calibri" w:hAnsi="Calibri"/>
          <w:b/>
          <w:i w:val="0"/>
          <w:color w:val="1A202C"/>
          <w:sz w:val="22"/>
        </w:rPr>
        <w:t>Por alumno / para todo el grupo</w:t>
      </w:r>
    </w:p>
    <w:tbl>
      <w:tblPr>
        <w:tblW w:type="auto" w:w="0"/>
        <w:jc w:val="center"/>
        <w:tblLook w:firstColumn="1" w:firstRow="1" w:lastColumn="0" w:lastRow="0" w:noHBand="0" w:noVBand="1" w:val="04A0"/>
        <w:tblBorders>
          <w:top w:val="single" w:sz="6" w:space="0" w:color="CBD5E0"/>
          <w:left w:val="none"/>
          <w:bottom w:val="single" w:sz="8" w:space="0" w:color="CBD5E0"/>
          <w:right w:val="none"/>
          <w:insideH w:val="single" w:sz="4" w:space="0" w:color="CBD5E0"/>
          <w:insideV w:val="none"/>
        </w:tblBorders>
      </w:tblPr>
      <w:tblGrid>
        <w:gridCol w:w="4709"/>
        <w:gridCol w:w="4709"/>
      </w:tblGrid>
      <w:tr>
        <w:trPr>
          <w:cantSplit/>
          <w:tblHeader/>
        </w:trPr>
        <w:tc>
          <w:tcPr>
            <w:tcW w:type="dxa" w:w="1152"/>
            <w:vAlign w:val="center"/>
            <w:tcMar>
              <w:top w:w="100" w:type="dxa"/>
              <w:bottom w:w="100" w:type="dxa"/>
              <w:left w:w="120" w:type="dxa"/>
              <w:right w:w="120" w:type="dxa"/>
            </w:tcMar>
            <w:shd w:fill="1B365D"/>
          </w:tcPr>
          <w:p>
            <w:pPr>
              <w:spacing w:after="0" w:line="252" w:lineRule="auto"/>
              <w:jc w:val="center"/>
            </w:pPr>
            <w:r>
              <w:rPr>
                <w:rFonts w:ascii="Calibri" w:hAnsi="Calibri"/>
                <w:b/>
                <w:i w:val="0"/>
                <w:color w:val="FFFFFF"/>
                <w:sz w:val="20"/>
              </w:rPr>
              <w:t>#</w:t>
            </w:r>
          </w:p>
        </w:tc>
        <w:tc>
          <w:tcPr>
            <w:tcW w:type="dxa" w:w="8208"/>
            <w:vAlign w:val="center"/>
            <w:tcMar>
              <w:top w:w="100" w:type="dxa"/>
              <w:bottom w:w="100" w:type="dxa"/>
              <w:left w:w="120" w:type="dxa"/>
              <w:right w:w="120" w:type="dxa"/>
            </w:tcMar>
            <w:shd w:fill="1B365D"/>
          </w:tcPr>
          <w:p>
            <w:pPr>
              <w:spacing w:after="0" w:line="252" w:lineRule="auto"/>
              <w:jc w:val="center"/>
            </w:pPr>
            <w:r>
              <w:rPr>
                <w:rFonts w:ascii="Calibri" w:hAnsi="Calibri"/>
                <w:b/>
                <w:i w:val="0"/>
                <w:color w:val="FFFFFF"/>
                <w:sz w:val="20"/>
              </w:rPr>
              <w:t>Material</w:t>
            </w:r>
          </w:p>
        </w:tc>
      </w:tr>
      <w:tr>
        <w:trPr>
          <w:cantSplit/>
        </w:trPr>
        <w:tc>
          <w:tcPr>
            <w:tcW w:type="dxa" w:w="1152"/>
            <w:vAlign w:val="center"/>
            <w:tcMar>
              <w:top w:w="100" w:type="dxa"/>
              <w:bottom w:w="100" w:type="dxa"/>
              <w:left w:w="120" w:type="dxa"/>
              <w:right w:w="120" w:type="dxa"/>
            </w:tcMar>
            <w:shd w:fill="F8FAFC"/>
          </w:tcPr>
          <w:p>
            <w:pPr>
              <w:spacing w:after="0" w:line="252" w:lineRule="auto"/>
              <w:jc w:val="center"/>
            </w:pPr>
            <w:r>
              <w:rPr>
                <w:rFonts w:ascii="Calibri" w:hAnsi="Calibri"/>
                <w:b w:val="0"/>
                <w:i w:val="0"/>
                <w:color w:val="1A202C"/>
                <w:sz w:val="19"/>
              </w:rPr>
              <w:t>1</w:t>
            </w:r>
          </w:p>
        </w:tc>
        <w:tc>
          <w:tcPr>
            <w:tcW w:type="dxa" w:w="8208"/>
            <w:vAlign w:val="center"/>
            <w:tcMar>
              <w:top w:w="100" w:type="dxa"/>
              <w:bottom w:w="100" w:type="dxa"/>
              <w:left w:w="120" w:type="dxa"/>
              <w:right w:w="120" w:type="dxa"/>
            </w:tcMar>
            <w:shd w:fill="F8FAFC"/>
          </w:tcPr>
          <w:p>
            <w:pPr>
              <w:spacing w:after="0" w:line="252" w:lineRule="auto"/>
              <w:jc w:val="left"/>
            </w:pPr>
            <w:r>
              <w:rPr>
                <w:rFonts w:ascii="Calibri" w:hAnsi="Calibri"/>
                <w:b w:val="0"/>
                <w:i w:val="0"/>
                <w:color w:val="1A202C"/>
                <w:sz w:val="19"/>
              </w:rPr>
              <w:t>Papa (para el extracto de fosfatasa ácida)</w:t>
            </w:r>
          </w:p>
        </w:tc>
      </w:tr>
      <w:tr>
        <w:trPr>
          <w:cantSplit/>
        </w:trPr>
        <w:tc>
          <w:tcPr>
            <w:tcW w:type="dxa" w:w="1152"/>
            <w:vAlign w:val="center"/>
            <w:tcMar>
              <w:top w:w="100" w:type="dxa"/>
              <w:bottom w:w="100" w:type="dxa"/>
              <w:left w:w="120" w:type="dxa"/>
              <w:right w:w="120" w:type="dxa"/>
            </w:tcMar>
            <w:shd w:fill="FFFFFF"/>
          </w:tcPr>
          <w:p>
            <w:pPr>
              <w:spacing w:after="0" w:line="252" w:lineRule="auto"/>
              <w:jc w:val="center"/>
            </w:pPr>
            <w:r>
              <w:rPr>
                <w:rFonts w:ascii="Calibri" w:hAnsi="Calibri"/>
                <w:b w:val="0"/>
                <w:i w:val="0"/>
                <w:color w:val="1A202C"/>
                <w:sz w:val="19"/>
              </w:rPr>
              <w:t>1</w:t>
            </w:r>
          </w:p>
        </w:tc>
        <w:tc>
          <w:tcPr>
            <w:tcW w:type="dxa" w:w="8208"/>
            <w:vAlign w:val="center"/>
            <w:tcMar>
              <w:top w:w="100" w:type="dxa"/>
              <w:bottom w:w="100" w:type="dxa"/>
              <w:left w:w="120" w:type="dxa"/>
              <w:right w:w="120" w:type="dxa"/>
            </w:tcMar>
            <w:shd w:fill="FFFFFF"/>
          </w:tcPr>
          <w:p>
            <w:pPr>
              <w:spacing w:after="0" w:line="252" w:lineRule="auto"/>
              <w:jc w:val="left"/>
            </w:pPr>
            <w:r>
              <w:rPr>
                <w:rFonts w:ascii="Calibri" w:hAnsi="Calibri"/>
                <w:b w:val="0"/>
                <w:i w:val="0"/>
                <w:color w:val="1A202C"/>
                <w:sz w:val="19"/>
              </w:rPr>
              <w:t>Bolsa de hielo</w:t>
            </w:r>
          </w:p>
        </w:tc>
      </w:tr>
    </w:tbl>
    <w:p>
      <w:pPr>
        <w:spacing w:after="80"/>
      </w:pPr>
    </w:p>
    <w:p>
      <w:pPr>
        <w:pStyle w:val="Heading2"/>
        <w:keepNext/>
        <w:spacing w:before="240" w:after="80"/>
      </w:pPr>
      <w:r>
        <w:rPr>
          <w:rFonts w:ascii="Calibri" w:hAnsi="Calibri"/>
          <w:b/>
          <w:i w:val="0"/>
          <w:color w:val="2B6CB0"/>
          <w:sz w:val="26"/>
        </w:rPr>
        <w:t>Procedimiento</w:t>
      </w:r>
    </w:p>
    <w:p>
      <w:pPr>
        <w:spacing w:before="0" w:after="80" w:lineRule="auto" w:line="276"/>
        <w:jc w:val="both"/>
      </w:pPr>
      <w:r>
        <w:rPr>
          <w:rFonts w:ascii="Calibri" w:hAnsi="Calibri"/>
          <w:b/>
          <w:i w:val="0"/>
          <w:color w:val="1A202C"/>
          <w:sz w:val="22"/>
        </w:rPr>
        <w:t>Actividad 1. Preparación de la fosfatasa ácida</w:t>
      </w:r>
    </w:p>
    <w:p>
      <w:pPr>
        <w:spacing w:before="40" w:after="60" w:lineRule="auto" w:line="276"/>
        <w:ind w:left="360"/>
      </w:pPr>
      <w:r>
        <w:rPr>
          <w:rFonts w:ascii="Calibri" w:hAnsi="Calibri"/>
          <w:b/>
          <w:color w:val="1B365D"/>
          <w:sz w:val="22"/>
        </w:rPr>
        <w:t xml:space="preserve">1. </w:t>
      </w:r>
      <w:r>
        <w:rPr>
          <w:rFonts w:ascii="Calibri" w:hAnsi="Calibri"/>
          <w:b w:val="0"/>
          <w:i w:val="0"/>
          <w:color w:val="1A202C"/>
          <w:sz w:val="22"/>
        </w:rPr>
        <w:t xml:space="preserve">Pesar </w:t>
      </w:r>
      <w:r>
        <w:rPr>
          <w:rFonts w:ascii="Calibri" w:hAnsi="Calibri"/>
          <w:b/>
          <w:i w:val="0"/>
          <w:color w:val="1A202C"/>
          <w:sz w:val="22"/>
        </w:rPr>
        <w:t>25 g de papa</w:t>
      </w:r>
      <w:r>
        <w:rPr>
          <w:rFonts w:ascii="Calibri" w:hAnsi="Calibri"/>
          <w:b w:val="0"/>
          <w:i w:val="0"/>
          <w:color w:val="1A202C"/>
          <w:sz w:val="22"/>
        </w:rPr>
        <w:t xml:space="preserve"> pelada y cortada en cubos.</w:t>
      </w:r>
    </w:p>
    <w:p>
      <w:pPr>
        <w:spacing w:before="40" w:after="60" w:lineRule="auto" w:line="276"/>
        <w:ind w:left="360"/>
      </w:pPr>
      <w:r>
        <w:rPr>
          <w:rFonts w:ascii="Calibri" w:hAnsi="Calibri"/>
          <w:b/>
          <w:color w:val="1B365D"/>
          <w:sz w:val="22"/>
        </w:rPr>
        <w:t xml:space="preserve">2. </w:t>
      </w:r>
      <w:r>
        <w:rPr>
          <w:rFonts w:ascii="Calibri" w:hAnsi="Calibri"/>
          <w:b w:val="0"/>
          <w:i w:val="0"/>
          <w:color w:val="1A202C"/>
          <w:sz w:val="22"/>
        </w:rPr>
        <w:t>Licuar con 50 mL de bicarbonato de sodio 10 mM, pH 6.0, por 1 minuto a máxima velocidad.</w:t>
      </w:r>
    </w:p>
    <w:p>
      <w:pPr>
        <w:spacing w:before="40" w:after="60" w:lineRule="auto" w:line="276"/>
        <w:ind w:left="360"/>
      </w:pPr>
      <w:r>
        <w:rPr>
          <w:rFonts w:ascii="Calibri" w:hAnsi="Calibri"/>
          <w:b/>
          <w:color w:val="1B365D"/>
          <w:sz w:val="22"/>
        </w:rPr>
        <w:t xml:space="preserve">3. </w:t>
      </w:r>
      <w:r>
        <w:rPr>
          <w:rFonts w:ascii="Calibri" w:hAnsi="Calibri"/>
          <w:b w:val="0"/>
          <w:i w:val="0"/>
          <w:color w:val="1A202C"/>
          <w:sz w:val="22"/>
        </w:rPr>
        <w:t>Filtrar con colador de poro pequeño y papel filtro; colocar en tubos de centrífuga de 15 mL.</w:t>
      </w:r>
    </w:p>
    <w:p>
      <w:pPr>
        <w:spacing w:before="40" w:after="60" w:lineRule="auto" w:line="276"/>
        <w:ind w:left="360"/>
      </w:pPr>
      <w:r>
        <w:rPr>
          <w:rFonts w:ascii="Calibri" w:hAnsi="Calibri"/>
          <w:b/>
          <w:color w:val="1B365D"/>
          <w:sz w:val="22"/>
        </w:rPr>
        <w:t xml:space="preserve">4. </w:t>
      </w:r>
      <w:r>
        <w:rPr>
          <w:rFonts w:ascii="Calibri" w:hAnsi="Calibri"/>
          <w:b w:val="0"/>
          <w:i w:val="0"/>
          <w:color w:val="1A202C"/>
          <w:sz w:val="22"/>
        </w:rPr>
        <w:t>Centrifugar a 3500 rpm por 10 minutos.</w:t>
      </w:r>
    </w:p>
    <w:p>
      <w:pPr>
        <w:spacing w:before="40" w:after="60" w:lineRule="auto" w:line="276"/>
        <w:ind w:left="360"/>
      </w:pPr>
      <w:r>
        <w:rPr>
          <w:rFonts w:ascii="Calibri" w:hAnsi="Calibri"/>
          <w:b/>
          <w:color w:val="1B365D"/>
          <w:sz w:val="22"/>
        </w:rPr>
        <w:t xml:space="preserve">5. </w:t>
      </w:r>
      <w:r>
        <w:rPr>
          <w:rFonts w:ascii="Calibri" w:hAnsi="Calibri"/>
          <w:b w:val="0"/>
          <w:i w:val="0"/>
          <w:color w:val="1A202C"/>
          <w:sz w:val="22"/>
        </w:rPr>
        <w:t xml:space="preserve">Recuperar el sobrenadante en tubos limpios rotulados como </w:t>
      </w:r>
      <w:r>
        <w:rPr>
          <w:rFonts w:ascii="Calibri" w:hAnsi="Calibri"/>
          <w:b w:val="0"/>
          <w:i/>
          <w:color w:val="1A202C"/>
          <w:sz w:val="22"/>
        </w:rPr>
        <w:t>extracto de fosfatasa ácida</w:t>
      </w:r>
      <w:r>
        <w:rPr>
          <w:rFonts w:ascii="Calibri" w:hAnsi="Calibri"/>
          <w:b w:val="0"/>
          <w:i w:val="0"/>
          <w:color w:val="1A202C"/>
          <w:sz w:val="22"/>
        </w:rPr>
        <w:t xml:space="preserve"> y reservar en hielo.</w:t>
      </w:r>
    </w:p>
    <w:p>
      <w:pPr>
        <w:spacing w:before="0" w:after="80" w:lineRule="auto" w:line="276"/>
        <w:jc w:val="both"/>
      </w:pPr>
      <w:r>
        <w:rPr>
          <w:rFonts w:ascii="Calibri" w:hAnsi="Calibri"/>
          <w:b/>
          <w:i w:val="0"/>
          <w:color w:val="1A202C"/>
          <w:sz w:val="22"/>
        </w:rPr>
        <w:t>Actividad 2. Preparación de estándares de sustrato</w:t>
      </w:r>
    </w:p>
    <w:p>
      <w:pPr>
        <w:spacing w:before="40" w:after="60" w:lineRule="auto" w:line="276"/>
        <w:ind w:left="360"/>
      </w:pPr>
      <w:r>
        <w:rPr>
          <w:rFonts w:ascii="Calibri" w:hAnsi="Calibri"/>
          <w:b/>
          <w:color w:val="1B365D"/>
          <w:sz w:val="22"/>
        </w:rPr>
        <w:t xml:space="preserve">1. </w:t>
      </w:r>
      <w:r>
        <w:rPr>
          <w:rFonts w:ascii="Calibri" w:hAnsi="Calibri"/>
          <w:b w:val="0"/>
          <w:i w:val="0"/>
          <w:color w:val="1A202C"/>
          <w:sz w:val="22"/>
        </w:rPr>
        <w:t xml:space="preserve">Preparar una serie de </w:t>
      </w:r>
      <w:r>
        <w:rPr>
          <w:rFonts w:ascii="Calibri" w:hAnsi="Calibri"/>
          <w:b/>
          <w:i w:val="0"/>
          <w:color w:val="1A202C"/>
          <w:sz w:val="22"/>
        </w:rPr>
        <w:t>8 tubos (A-H)</w:t>
      </w:r>
      <w:r>
        <w:rPr>
          <w:rFonts w:ascii="Calibri" w:hAnsi="Calibri"/>
          <w:b w:val="0"/>
          <w:i w:val="0"/>
          <w:color w:val="1A202C"/>
          <w:sz w:val="22"/>
        </w:rPr>
        <w:t xml:space="preserve"> con concentraciones crecientes de 4-NPP/PNPP 20 mM, según la tabla (la columna derecha es la concentración del estándar una vez llevado a 1 mL):</w:t>
      </w:r>
    </w:p>
    <w:tbl>
      <w:tblPr>
        <w:tblW w:type="auto" w:w="0"/>
        <w:jc w:val="center"/>
        <w:tblLook w:firstColumn="1" w:firstRow="1" w:lastColumn="0" w:lastRow="0" w:noHBand="0" w:noVBand="1" w:val="04A0"/>
        <w:tblBorders>
          <w:top w:val="single" w:sz="6" w:space="0" w:color="CBD5E0"/>
          <w:left w:val="none"/>
          <w:bottom w:val="single" w:sz="8" w:space="0" w:color="CBD5E0"/>
          <w:right w:val="none"/>
          <w:insideH w:val="single" w:sz="4" w:space="0" w:color="CBD5E0"/>
          <w:insideV w:val="none"/>
        </w:tblBorders>
      </w:tblPr>
      <w:tblGrid>
        <w:gridCol w:w="2354"/>
        <w:gridCol w:w="2354"/>
        <w:gridCol w:w="2354"/>
        <w:gridCol w:w="2354"/>
      </w:tblGrid>
      <w:tr>
        <w:trPr>
          <w:cantSplit/>
          <w:tblHeader/>
        </w:trPr>
        <w:tc>
          <w:tcPr>
            <w:tcW w:type="dxa" w:w="2340"/>
            <w:vAlign w:val="center"/>
            <w:tcMar>
              <w:top w:w="100" w:type="dxa"/>
              <w:bottom w:w="100" w:type="dxa"/>
              <w:left w:w="120" w:type="dxa"/>
              <w:right w:w="120" w:type="dxa"/>
            </w:tcMar>
            <w:shd w:fill="1B365D"/>
          </w:tcPr>
          <w:p>
            <w:pPr>
              <w:spacing w:after="0" w:line="252" w:lineRule="auto"/>
              <w:jc w:val="center"/>
            </w:pPr>
            <w:r>
              <w:rPr>
                <w:rFonts w:ascii="Calibri" w:hAnsi="Calibri"/>
                <w:b/>
                <w:i w:val="0"/>
                <w:color w:val="FFFFFF"/>
                <w:sz w:val="20"/>
              </w:rPr>
              <w:t>Tubo (estándar)</w:t>
            </w:r>
          </w:p>
        </w:tc>
        <w:tc>
          <w:tcPr>
            <w:tcW w:type="dxa" w:w="2340"/>
            <w:vAlign w:val="center"/>
            <w:tcMar>
              <w:top w:w="100" w:type="dxa"/>
              <w:bottom w:w="100" w:type="dxa"/>
              <w:left w:w="120" w:type="dxa"/>
              <w:right w:w="120" w:type="dxa"/>
            </w:tcMar>
            <w:shd w:fill="1B365D"/>
          </w:tcPr>
          <w:p>
            <w:pPr>
              <w:spacing w:after="0" w:line="252" w:lineRule="auto"/>
              <w:jc w:val="center"/>
            </w:pPr>
            <w:r>
              <w:rPr>
                <w:rFonts w:ascii="Calibri" w:hAnsi="Calibri"/>
                <w:b/>
                <w:i w:val="0"/>
                <w:color w:val="FFFFFF"/>
                <w:sz w:val="20"/>
              </w:rPr>
              <w:t>4-NPP 20 mM (µL)</w:t>
            </w:r>
          </w:p>
        </w:tc>
        <w:tc>
          <w:tcPr>
            <w:tcW w:type="dxa" w:w="2340"/>
            <w:vAlign w:val="center"/>
            <w:tcMar>
              <w:top w:w="100" w:type="dxa"/>
              <w:bottom w:w="100" w:type="dxa"/>
              <w:left w:w="120" w:type="dxa"/>
              <w:right w:w="120" w:type="dxa"/>
            </w:tcMar>
            <w:shd w:fill="1B365D"/>
          </w:tcPr>
          <w:p>
            <w:pPr>
              <w:spacing w:after="0" w:line="252" w:lineRule="auto"/>
              <w:jc w:val="center"/>
            </w:pPr>
            <w:r>
              <w:rPr>
                <w:rFonts w:ascii="Calibri" w:hAnsi="Calibri"/>
                <w:b/>
                <w:i w:val="0"/>
                <w:color w:val="FFFFFF"/>
                <w:sz w:val="20"/>
              </w:rPr>
              <w:t>Agua destilada (µL)</w:t>
            </w:r>
          </w:p>
        </w:tc>
        <w:tc>
          <w:tcPr>
            <w:tcW w:type="dxa" w:w="2340"/>
            <w:vAlign w:val="center"/>
            <w:tcMar>
              <w:top w:w="100" w:type="dxa"/>
              <w:bottom w:w="100" w:type="dxa"/>
              <w:left w:w="120" w:type="dxa"/>
              <w:right w:w="120" w:type="dxa"/>
            </w:tcMar>
            <w:shd w:fill="1B365D"/>
          </w:tcPr>
          <w:p>
            <w:pPr>
              <w:spacing w:after="0" w:line="252" w:lineRule="auto"/>
              <w:jc w:val="center"/>
            </w:pPr>
            <w:r>
              <w:rPr>
                <w:rFonts w:ascii="Calibri" w:hAnsi="Calibri"/>
                <w:b/>
                <w:i w:val="0"/>
                <w:color w:val="FFFFFF"/>
                <w:sz w:val="20"/>
              </w:rPr>
              <w:t>[Sustrato] en el estándar (mM)</w:t>
            </w:r>
          </w:p>
        </w:tc>
      </w:tr>
      <w:tr>
        <w:trPr>
          <w:cantSplit/>
        </w:trPr>
        <w:tc>
          <w:tcPr>
            <w:tcW w:type="dxa" w:w="2340"/>
            <w:vAlign w:val="center"/>
            <w:tcMar>
              <w:top w:w="100" w:type="dxa"/>
              <w:bottom w:w="100" w:type="dxa"/>
              <w:left w:w="120" w:type="dxa"/>
              <w:right w:w="120" w:type="dxa"/>
            </w:tcMar>
            <w:shd w:fill="F8FAFC"/>
          </w:tcPr>
          <w:p>
            <w:pPr>
              <w:spacing w:after="0" w:line="252" w:lineRule="auto"/>
              <w:jc w:val="left"/>
            </w:pPr>
            <w:r>
              <w:rPr>
                <w:rFonts w:ascii="Calibri" w:hAnsi="Calibri"/>
                <w:b w:val="0"/>
                <w:i w:val="0"/>
                <w:color w:val="1A202C"/>
                <w:sz w:val="19"/>
              </w:rPr>
              <w:t>A (Est)</w:t>
            </w:r>
          </w:p>
        </w:tc>
        <w:tc>
          <w:tcPr>
            <w:tcW w:type="dxa" w:w="2340"/>
            <w:vAlign w:val="center"/>
            <w:tcMar>
              <w:top w:w="100" w:type="dxa"/>
              <w:bottom w:w="100" w:type="dxa"/>
              <w:left w:w="120" w:type="dxa"/>
              <w:right w:w="120" w:type="dxa"/>
            </w:tcMar>
            <w:shd w:fill="F8FAFC"/>
          </w:tcPr>
          <w:p>
            <w:pPr>
              <w:spacing w:after="0" w:line="252" w:lineRule="auto"/>
              <w:jc w:val="center"/>
            </w:pPr>
            <w:r>
              <w:rPr>
                <w:rFonts w:ascii="Calibri" w:hAnsi="Calibri"/>
                <w:b w:val="0"/>
                <w:i w:val="0"/>
                <w:color w:val="1A202C"/>
                <w:sz w:val="19"/>
              </w:rPr>
              <w:t>0</w:t>
            </w:r>
          </w:p>
        </w:tc>
        <w:tc>
          <w:tcPr>
            <w:tcW w:type="dxa" w:w="2340"/>
            <w:vAlign w:val="center"/>
            <w:tcMar>
              <w:top w:w="100" w:type="dxa"/>
              <w:bottom w:w="100" w:type="dxa"/>
              <w:left w:w="120" w:type="dxa"/>
              <w:right w:w="120" w:type="dxa"/>
            </w:tcMar>
            <w:shd w:fill="F8FAFC"/>
          </w:tcPr>
          <w:p>
            <w:pPr>
              <w:spacing w:after="0" w:line="252" w:lineRule="auto"/>
              <w:jc w:val="center"/>
            </w:pPr>
            <w:r>
              <w:rPr>
                <w:rFonts w:ascii="Calibri" w:hAnsi="Calibri"/>
                <w:b w:val="0"/>
                <w:i w:val="0"/>
                <w:color w:val="1A202C"/>
                <w:sz w:val="19"/>
              </w:rPr>
              <w:t>1000</w:t>
            </w:r>
          </w:p>
        </w:tc>
        <w:tc>
          <w:tcPr>
            <w:tcW w:type="dxa" w:w="2340"/>
            <w:vAlign w:val="center"/>
            <w:tcMar>
              <w:top w:w="100" w:type="dxa"/>
              <w:bottom w:w="100" w:type="dxa"/>
              <w:left w:w="120" w:type="dxa"/>
              <w:right w:w="120" w:type="dxa"/>
            </w:tcMar>
            <w:shd w:fill="F8FAFC"/>
          </w:tcPr>
          <w:p>
            <w:pPr>
              <w:spacing w:after="0" w:line="252" w:lineRule="auto"/>
              <w:jc w:val="center"/>
            </w:pPr>
            <w:r>
              <w:rPr>
                <w:rFonts w:ascii="Calibri" w:hAnsi="Calibri"/>
                <w:b w:val="0"/>
                <w:i w:val="0"/>
                <w:color w:val="1A202C"/>
                <w:sz w:val="19"/>
              </w:rPr>
              <w:t>0</w:t>
            </w:r>
          </w:p>
        </w:tc>
      </w:tr>
      <w:tr>
        <w:trPr>
          <w:cantSplit/>
        </w:trPr>
        <w:tc>
          <w:tcPr>
            <w:tcW w:type="dxa" w:w="2340"/>
            <w:vAlign w:val="center"/>
            <w:tcMar>
              <w:top w:w="100" w:type="dxa"/>
              <w:bottom w:w="100" w:type="dxa"/>
              <w:left w:w="120" w:type="dxa"/>
              <w:right w:w="120" w:type="dxa"/>
            </w:tcMar>
            <w:shd w:fill="FFFFFF"/>
          </w:tcPr>
          <w:p>
            <w:pPr>
              <w:spacing w:after="0" w:line="252" w:lineRule="auto"/>
              <w:jc w:val="left"/>
            </w:pPr>
            <w:r>
              <w:rPr>
                <w:rFonts w:ascii="Calibri" w:hAnsi="Calibri"/>
                <w:b w:val="0"/>
                <w:i w:val="0"/>
                <w:color w:val="1A202C"/>
                <w:sz w:val="19"/>
              </w:rPr>
              <w:t>B (Est)</w:t>
            </w:r>
          </w:p>
        </w:tc>
        <w:tc>
          <w:tcPr>
            <w:tcW w:type="dxa" w:w="2340"/>
            <w:vAlign w:val="center"/>
            <w:tcMar>
              <w:top w:w="100" w:type="dxa"/>
              <w:bottom w:w="100" w:type="dxa"/>
              <w:left w:w="120" w:type="dxa"/>
              <w:right w:w="120" w:type="dxa"/>
            </w:tcMar>
            <w:shd w:fill="FFFFFF"/>
          </w:tcPr>
          <w:p>
            <w:pPr>
              <w:spacing w:after="0" w:line="252" w:lineRule="auto"/>
              <w:jc w:val="center"/>
            </w:pPr>
            <w:r>
              <w:rPr>
                <w:rFonts w:ascii="Calibri" w:hAnsi="Calibri"/>
                <w:b w:val="0"/>
                <w:i w:val="0"/>
                <w:color w:val="1A202C"/>
                <w:sz w:val="19"/>
              </w:rPr>
              <w:t>10</w:t>
            </w:r>
          </w:p>
        </w:tc>
        <w:tc>
          <w:tcPr>
            <w:tcW w:type="dxa" w:w="2340"/>
            <w:vAlign w:val="center"/>
            <w:tcMar>
              <w:top w:w="100" w:type="dxa"/>
              <w:bottom w:w="100" w:type="dxa"/>
              <w:left w:w="120" w:type="dxa"/>
              <w:right w:w="120" w:type="dxa"/>
            </w:tcMar>
            <w:shd w:fill="FFFFFF"/>
          </w:tcPr>
          <w:p>
            <w:pPr>
              <w:spacing w:after="0" w:line="252" w:lineRule="auto"/>
              <w:jc w:val="center"/>
            </w:pPr>
            <w:r>
              <w:rPr>
                <w:rFonts w:ascii="Calibri" w:hAnsi="Calibri"/>
                <w:b w:val="0"/>
                <w:i w:val="0"/>
                <w:color w:val="1A202C"/>
                <w:sz w:val="19"/>
              </w:rPr>
              <w:t>990</w:t>
            </w:r>
          </w:p>
        </w:tc>
        <w:tc>
          <w:tcPr>
            <w:tcW w:type="dxa" w:w="2340"/>
            <w:vAlign w:val="center"/>
            <w:tcMar>
              <w:top w:w="100" w:type="dxa"/>
              <w:bottom w:w="100" w:type="dxa"/>
              <w:left w:w="120" w:type="dxa"/>
              <w:right w:w="120" w:type="dxa"/>
            </w:tcMar>
            <w:shd w:fill="FFFFFF"/>
          </w:tcPr>
          <w:p>
            <w:pPr>
              <w:spacing w:after="0" w:line="252" w:lineRule="auto"/>
              <w:jc w:val="center"/>
            </w:pPr>
            <w:r>
              <w:rPr>
                <w:rFonts w:ascii="Calibri" w:hAnsi="Calibri"/>
                <w:b w:val="0"/>
                <w:i w:val="0"/>
                <w:color w:val="1A202C"/>
                <w:sz w:val="19"/>
              </w:rPr>
              <w:t>0.2</w:t>
            </w:r>
          </w:p>
        </w:tc>
      </w:tr>
      <w:tr>
        <w:trPr>
          <w:cantSplit/>
        </w:trPr>
        <w:tc>
          <w:tcPr>
            <w:tcW w:type="dxa" w:w="2340"/>
            <w:vAlign w:val="center"/>
            <w:tcMar>
              <w:top w:w="100" w:type="dxa"/>
              <w:bottom w:w="100" w:type="dxa"/>
              <w:left w:w="120" w:type="dxa"/>
              <w:right w:w="120" w:type="dxa"/>
            </w:tcMar>
            <w:shd w:fill="F8FAFC"/>
          </w:tcPr>
          <w:p>
            <w:pPr>
              <w:spacing w:after="0" w:line="252" w:lineRule="auto"/>
              <w:jc w:val="left"/>
            </w:pPr>
            <w:r>
              <w:rPr>
                <w:rFonts w:ascii="Calibri" w:hAnsi="Calibri"/>
                <w:b w:val="0"/>
                <w:i w:val="0"/>
                <w:color w:val="1A202C"/>
                <w:sz w:val="19"/>
              </w:rPr>
              <w:t>C (Est)</w:t>
            </w:r>
          </w:p>
        </w:tc>
        <w:tc>
          <w:tcPr>
            <w:tcW w:type="dxa" w:w="2340"/>
            <w:vAlign w:val="center"/>
            <w:tcMar>
              <w:top w:w="100" w:type="dxa"/>
              <w:bottom w:w="100" w:type="dxa"/>
              <w:left w:w="120" w:type="dxa"/>
              <w:right w:w="120" w:type="dxa"/>
            </w:tcMar>
            <w:shd w:fill="F8FAFC"/>
          </w:tcPr>
          <w:p>
            <w:pPr>
              <w:spacing w:after="0" w:line="252" w:lineRule="auto"/>
              <w:jc w:val="center"/>
            </w:pPr>
            <w:r>
              <w:rPr>
                <w:rFonts w:ascii="Calibri" w:hAnsi="Calibri"/>
                <w:b w:val="0"/>
                <w:i w:val="0"/>
                <w:color w:val="1A202C"/>
                <w:sz w:val="19"/>
              </w:rPr>
              <w:t>20</w:t>
            </w:r>
          </w:p>
        </w:tc>
        <w:tc>
          <w:tcPr>
            <w:tcW w:type="dxa" w:w="2340"/>
            <w:vAlign w:val="center"/>
            <w:tcMar>
              <w:top w:w="100" w:type="dxa"/>
              <w:bottom w:w="100" w:type="dxa"/>
              <w:left w:w="120" w:type="dxa"/>
              <w:right w:w="120" w:type="dxa"/>
            </w:tcMar>
            <w:shd w:fill="F8FAFC"/>
          </w:tcPr>
          <w:p>
            <w:pPr>
              <w:spacing w:after="0" w:line="252" w:lineRule="auto"/>
              <w:jc w:val="center"/>
            </w:pPr>
            <w:r>
              <w:rPr>
                <w:rFonts w:ascii="Calibri" w:hAnsi="Calibri"/>
                <w:b w:val="0"/>
                <w:i w:val="0"/>
                <w:color w:val="1A202C"/>
                <w:sz w:val="19"/>
              </w:rPr>
              <w:t>980</w:t>
            </w:r>
          </w:p>
        </w:tc>
        <w:tc>
          <w:tcPr>
            <w:tcW w:type="dxa" w:w="2340"/>
            <w:vAlign w:val="center"/>
            <w:tcMar>
              <w:top w:w="100" w:type="dxa"/>
              <w:bottom w:w="100" w:type="dxa"/>
              <w:left w:w="120" w:type="dxa"/>
              <w:right w:w="120" w:type="dxa"/>
            </w:tcMar>
            <w:shd w:fill="F8FAFC"/>
          </w:tcPr>
          <w:p>
            <w:pPr>
              <w:spacing w:after="0" w:line="252" w:lineRule="auto"/>
              <w:jc w:val="center"/>
            </w:pPr>
            <w:r>
              <w:rPr>
                <w:rFonts w:ascii="Calibri" w:hAnsi="Calibri"/>
                <w:b w:val="0"/>
                <w:i w:val="0"/>
                <w:color w:val="1A202C"/>
                <w:sz w:val="19"/>
              </w:rPr>
              <w:t>0.4</w:t>
            </w:r>
          </w:p>
        </w:tc>
      </w:tr>
      <w:tr>
        <w:trPr>
          <w:cantSplit/>
        </w:trPr>
        <w:tc>
          <w:tcPr>
            <w:tcW w:type="dxa" w:w="2340"/>
            <w:vAlign w:val="center"/>
            <w:tcMar>
              <w:top w:w="100" w:type="dxa"/>
              <w:bottom w:w="100" w:type="dxa"/>
              <w:left w:w="120" w:type="dxa"/>
              <w:right w:w="120" w:type="dxa"/>
            </w:tcMar>
            <w:shd w:fill="FFFFFF"/>
          </w:tcPr>
          <w:p>
            <w:pPr>
              <w:spacing w:after="0" w:line="252" w:lineRule="auto"/>
              <w:jc w:val="left"/>
            </w:pPr>
            <w:r>
              <w:rPr>
                <w:rFonts w:ascii="Calibri" w:hAnsi="Calibri"/>
                <w:b w:val="0"/>
                <w:i w:val="0"/>
                <w:color w:val="1A202C"/>
                <w:sz w:val="19"/>
              </w:rPr>
              <w:t>D (Est)</w:t>
            </w:r>
          </w:p>
        </w:tc>
        <w:tc>
          <w:tcPr>
            <w:tcW w:type="dxa" w:w="2340"/>
            <w:vAlign w:val="center"/>
            <w:tcMar>
              <w:top w:w="100" w:type="dxa"/>
              <w:bottom w:w="100" w:type="dxa"/>
              <w:left w:w="120" w:type="dxa"/>
              <w:right w:w="120" w:type="dxa"/>
            </w:tcMar>
            <w:shd w:fill="FFFFFF"/>
          </w:tcPr>
          <w:p>
            <w:pPr>
              <w:spacing w:after="0" w:line="252" w:lineRule="auto"/>
              <w:jc w:val="center"/>
            </w:pPr>
            <w:r>
              <w:rPr>
                <w:rFonts w:ascii="Calibri" w:hAnsi="Calibri"/>
                <w:b w:val="0"/>
                <w:i w:val="0"/>
                <w:color w:val="1A202C"/>
                <w:sz w:val="19"/>
              </w:rPr>
              <w:t>50</w:t>
            </w:r>
          </w:p>
        </w:tc>
        <w:tc>
          <w:tcPr>
            <w:tcW w:type="dxa" w:w="2340"/>
            <w:vAlign w:val="center"/>
            <w:tcMar>
              <w:top w:w="100" w:type="dxa"/>
              <w:bottom w:w="100" w:type="dxa"/>
              <w:left w:w="120" w:type="dxa"/>
              <w:right w:w="120" w:type="dxa"/>
            </w:tcMar>
            <w:shd w:fill="FFFFFF"/>
          </w:tcPr>
          <w:p>
            <w:pPr>
              <w:spacing w:after="0" w:line="252" w:lineRule="auto"/>
              <w:jc w:val="center"/>
            </w:pPr>
            <w:r>
              <w:rPr>
                <w:rFonts w:ascii="Calibri" w:hAnsi="Calibri"/>
                <w:b w:val="0"/>
                <w:i w:val="0"/>
                <w:color w:val="1A202C"/>
                <w:sz w:val="19"/>
              </w:rPr>
              <w:t>950</w:t>
            </w:r>
          </w:p>
        </w:tc>
        <w:tc>
          <w:tcPr>
            <w:tcW w:type="dxa" w:w="2340"/>
            <w:vAlign w:val="center"/>
            <w:tcMar>
              <w:top w:w="100" w:type="dxa"/>
              <w:bottom w:w="100" w:type="dxa"/>
              <w:left w:w="120" w:type="dxa"/>
              <w:right w:w="120" w:type="dxa"/>
            </w:tcMar>
            <w:shd w:fill="FFFFFF"/>
          </w:tcPr>
          <w:p>
            <w:pPr>
              <w:spacing w:after="0" w:line="252" w:lineRule="auto"/>
              <w:jc w:val="center"/>
            </w:pPr>
            <w:r>
              <w:rPr>
                <w:rFonts w:ascii="Calibri" w:hAnsi="Calibri"/>
                <w:b w:val="0"/>
                <w:i w:val="0"/>
                <w:color w:val="1A202C"/>
                <w:sz w:val="19"/>
              </w:rPr>
              <w:t>1.0</w:t>
            </w:r>
          </w:p>
        </w:tc>
      </w:tr>
      <w:tr>
        <w:trPr>
          <w:cantSplit/>
        </w:trPr>
        <w:tc>
          <w:tcPr>
            <w:tcW w:type="dxa" w:w="2340"/>
            <w:vAlign w:val="center"/>
            <w:tcMar>
              <w:top w:w="100" w:type="dxa"/>
              <w:bottom w:w="100" w:type="dxa"/>
              <w:left w:w="120" w:type="dxa"/>
              <w:right w:w="120" w:type="dxa"/>
            </w:tcMar>
            <w:shd w:fill="F8FAFC"/>
          </w:tcPr>
          <w:p>
            <w:pPr>
              <w:spacing w:after="0" w:line="252" w:lineRule="auto"/>
              <w:jc w:val="left"/>
            </w:pPr>
            <w:r>
              <w:rPr>
                <w:rFonts w:ascii="Calibri" w:hAnsi="Calibri"/>
                <w:b w:val="0"/>
                <w:i w:val="0"/>
                <w:color w:val="1A202C"/>
                <w:sz w:val="19"/>
              </w:rPr>
              <w:t>E (Est)</w:t>
            </w:r>
          </w:p>
        </w:tc>
        <w:tc>
          <w:tcPr>
            <w:tcW w:type="dxa" w:w="2340"/>
            <w:vAlign w:val="center"/>
            <w:tcMar>
              <w:top w:w="100" w:type="dxa"/>
              <w:bottom w:w="100" w:type="dxa"/>
              <w:left w:w="120" w:type="dxa"/>
              <w:right w:w="120" w:type="dxa"/>
            </w:tcMar>
            <w:shd w:fill="F8FAFC"/>
          </w:tcPr>
          <w:p>
            <w:pPr>
              <w:spacing w:after="0" w:line="252" w:lineRule="auto"/>
              <w:jc w:val="center"/>
            </w:pPr>
            <w:r>
              <w:rPr>
                <w:rFonts w:ascii="Calibri" w:hAnsi="Calibri"/>
                <w:b w:val="0"/>
                <w:i w:val="0"/>
                <w:color w:val="1A202C"/>
                <w:sz w:val="19"/>
              </w:rPr>
              <w:t>100</w:t>
            </w:r>
          </w:p>
        </w:tc>
        <w:tc>
          <w:tcPr>
            <w:tcW w:type="dxa" w:w="2340"/>
            <w:vAlign w:val="center"/>
            <w:tcMar>
              <w:top w:w="100" w:type="dxa"/>
              <w:bottom w:w="100" w:type="dxa"/>
              <w:left w:w="120" w:type="dxa"/>
              <w:right w:w="120" w:type="dxa"/>
            </w:tcMar>
            <w:shd w:fill="F8FAFC"/>
          </w:tcPr>
          <w:p>
            <w:pPr>
              <w:spacing w:after="0" w:line="252" w:lineRule="auto"/>
              <w:jc w:val="center"/>
            </w:pPr>
            <w:r>
              <w:rPr>
                <w:rFonts w:ascii="Calibri" w:hAnsi="Calibri"/>
                <w:b w:val="0"/>
                <w:i w:val="0"/>
                <w:color w:val="1A202C"/>
                <w:sz w:val="19"/>
              </w:rPr>
              <w:t>900</w:t>
            </w:r>
          </w:p>
        </w:tc>
        <w:tc>
          <w:tcPr>
            <w:tcW w:type="dxa" w:w="2340"/>
            <w:vAlign w:val="center"/>
            <w:tcMar>
              <w:top w:w="100" w:type="dxa"/>
              <w:bottom w:w="100" w:type="dxa"/>
              <w:left w:w="120" w:type="dxa"/>
              <w:right w:w="120" w:type="dxa"/>
            </w:tcMar>
            <w:shd w:fill="F8FAFC"/>
          </w:tcPr>
          <w:p>
            <w:pPr>
              <w:spacing w:after="0" w:line="252" w:lineRule="auto"/>
              <w:jc w:val="center"/>
            </w:pPr>
            <w:r>
              <w:rPr>
                <w:rFonts w:ascii="Calibri" w:hAnsi="Calibri"/>
                <w:b w:val="0"/>
                <w:i w:val="0"/>
                <w:color w:val="1A202C"/>
                <w:sz w:val="19"/>
              </w:rPr>
              <w:t>2.0</w:t>
            </w:r>
          </w:p>
        </w:tc>
      </w:tr>
      <w:tr>
        <w:trPr>
          <w:cantSplit/>
        </w:trPr>
        <w:tc>
          <w:tcPr>
            <w:tcW w:type="dxa" w:w="2340"/>
            <w:vAlign w:val="center"/>
            <w:tcMar>
              <w:top w:w="100" w:type="dxa"/>
              <w:bottom w:w="100" w:type="dxa"/>
              <w:left w:w="120" w:type="dxa"/>
              <w:right w:w="120" w:type="dxa"/>
            </w:tcMar>
            <w:shd w:fill="FFFFFF"/>
          </w:tcPr>
          <w:p>
            <w:pPr>
              <w:spacing w:after="0" w:line="252" w:lineRule="auto"/>
              <w:jc w:val="left"/>
            </w:pPr>
            <w:r>
              <w:rPr>
                <w:rFonts w:ascii="Calibri" w:hAnsi="Calibri"/>
                <w:b w:val="0"/>
                <w:i w:val="0"/>
                <w:color w:val="1A202C"/>
                <w:sz w:val="19"/>
              </w:rPr>
              <w:t>F (Est)</w:t>
            </w:r>
          </w:p>
        </w:tc>
        <w:tc>
          <w:tcPr>
            <w:tcW w:type="dxa" w:w="2340"/>
            <w:vAlign w:val="center"/>
            <w:tcMar>
              <w:top w:w="100" w:type="dxa"/>
              <w:bottom w:w="100" w:type="dxa"/>
              <w:left w:w="120" w:type="dxa"/>
              <w:right w:w="120" w:type="dxa"/>
            </w:tcMar>
            <w:shd w:fill="FFFFFF"/>
          </w:tcPr>
          <w:p>
            <w:pPr>
              <w:spacing w:after="0" w:line="252" w:lineRule="auto"/>
              <w:jc w:val="center"/>
            </w:pPr>
            <w:r>
              <w:rPr>
                <w:rFonts w:ascii="Calibri" w:hAnsi="Calibri"/>
                <w:b w:val="0"/>
                <w:i w:val="0"/>
                <w:color w:val="1A202C"/>
                <w:sz w:val="19"/>
              </w:rPr>
              <w:t>200</w:t>
            </w:r>
          </w:p>
        </w:tc>
        <w:tc>
          <w:tcPr>
            <w:tcW w:type="dxa" w:w="2340"/>
            <w:vAlign w:val="center"/>
            <w:tcMar>
              <w:top w:w="100" w:type="dxa"/>
              <w:bottom w:w="100" w:type="dxa"/>
              <w:left w:w="120" w:type="dxa"/>
              <w:right w:w="120" w:type="dxa"/>
            </w:tcMar>
            <w:shd w:fill="FFFFFF"/>
          </w:tcPr>
          <w:p>
            <w:pPr>
              <w:spacing w:after="0" w:line="252" w:lineRule="auto"/>
              <w:jc w:val="center"/>
            </w:pPr>
            <w:r>
              <w:rPr>
                <w:rFonts w:ascii="Calibri" w:hAnsi="Calibri"/>
                <w:b w:val="0"/>
                <w:i w:val="0"/>
                <w:color w:val="1A202C"/>
                <w:sz w:val="19"/>
              </w:rPr>
              <w:t>800</w:t>
            </w:r>
          </w:p>
        </w:tc>
        <w:tc>
          <w:tcPr>
            <w:tcW w:type="dxa" w:w="2340"/>
            <w:vAlign w:val="center"/>
            <w:tcMar>
              <w:top w:w="100" w:type="dxa"/>
              <w:bottom w:w="100" w:type="dxa"/>
              <w:left w:w="120" w:type="dxa"/>
              <w:right w:w="120" w:type="dxa"/>
            </w:tcMar>
            <w:shd w:fill="FFFFFF"/>
          </w:tcPr>
          <w:p>
            <w:pPr>
              <w:spacing w:after="0" w:line="252" w:lineRule="auto"/>
              <w:jc w:val="center"/>
            </w:pPr>
            <w:r>
              <w:rPr>
                <w:rFonts w:ascii="Calibri" w:hAnsi="Calibri"/>
                <w:b w:val="0"/>
                <w:i w:val="0"/>
                <w:color w:val="1A202C"/>
                <w:sz w:val="19"/>
              </w:rPr>
              <w:t>4.0</w:t>
            </w:r>
          </w:p>
        </w:tc>
      </w:tr>
      <w:tr>
        <w:trPr>
          <w:cantSplit/>
        </w:trPr>
        <w:tc>
          <w:tcPr>
            <w:tcW w:type="dxa" w:w="2340"/>
            <w:vAlign w:val="center"/>
            <w:tcMar>
              <w:top w:w="100" w:type="dxa"/>
              <w:bottom w:w="100" w:type="dxa"/>
              <w:left w:w="120" w:type="dxa"/>
              <w:right w:w="120" w:type="dxa"/>
            </w:tcMar>
            <w:shd w:fill="F8FAFC"/>
          </w:tcPr>
          <w:p>
            <w:pPr>
              <w:spacing w:after="0" w:line="252" w:lineRule="auto"/>
              <w:jc w:val="left"/>
            </w:pPr>
            <w:r>
              <w:rPr>
                <w:rFonts w:ascii="Calibri" w:hAnsi="Calibri"/>
                <w:b w:val="0"/>
                <w:i w:val="0"/>
                <w:color w:val="1A202C"/>
                <w:sz w:val="19"/>
              </w:rPr>
              <w:t>G (Est)</w:t>
            </w:r>
          </w:p>
        </w:tc>
        <w:tc>
          <w:tcPr>
            <w:tcW w:type="dxa" w:w="2340"/>
            <w:vAlign w:val="center"/>
            <w:tcMar>
              <w:top w:w="100" w:type="dxa"/>
              <w:bottom w:w="100" w:type="dxa"/>
              <w:left w:w="120" w:type="dxa"/>
              <w:right w:w="120" w:type="dxa"/>
            </w:tcMar>
            <w:shd w:fill="F8FAFC"/>
          </w:tcPr>
          <w:p>
            <w:pPr>
              <w:spacing w:after="0" w:line="252" w:lineRule="auto"/>
              <w:jc w:val="center"/>
            </w:pPr>
            <w:r>
              <w:rPr>
                <w:rFonts w:ascii="Calibri" w:hAnsi="Calibri"/>
                <w:b w:val="0"/>
                <w:i w:val="0"/>
                <w:color w:val="1A202C"/>
                <w:sz w:val="19"/>
              </w:rPr>
              <w:t>500</w:t>
            </w:r>
          </w:p>
        </w:tc>
        <w:tc>
          <w:tcPr>
            <w:tcW w:type="dxa" w:w="2340"/>
            <w:vAlign w:val="center"/>
            <w:tcMar>
              <w:top w:w="100" w:type="dxa"/>
              <w:bottom w:w="100" w:type="dxa"/>
              <w:left w:w="120" w:type="dxa"/>
              <w:right w:w="120" w:type="dxa"/>
            </w:tcMar>
            <w:shd w:fill="F8FAFC"/>
          </w:tcPr>
          <w:p>
            <w:pPr>
              <w:spacing w:after="0" w:line="252" w:lineRule="auto"/>
              <w:jc w:val="center"/>
            </w:pPr>
            <w:r>
              <w:rPr>
                <w:rFonts w:ascii="Calibri" w:hAnsi="Calibri"/>
                <w:b w:val="0"/>
                <w:i w:val="0"/>
                <w:color w:val="1A202C"/>
                <w:sz w:val="19"/>
              </w:rPr>
              <w:t>500</w:t>
            </w:r>
          </w:p>
        </w:tc>
        <w:tc>
          <w:tcPr>
            <w:tcW w:type="dxa" w:w="2340"/>
            <w:vAlign w:val="center"/>
            <w:tcMar>
              <w:top w:w="100" w:type="dxa"/>
              <w:bottom w:w="100" w:type="dxa"/>
              <w:left w:w="120" w:type="dxa"/>
              <w:right w:w="120" w:type="dxa"/>
            </w:tcMar>
            <w:shd w:fill="F8FAFC"/>
          </w:tcPr>
          <w:p>
            <w:pPr>
              <w:spacing w:after="0" w:line="252" w:lineRule="auto"/>
              <w:jc w:val="center"/>
            </w:pPr>
            <w:r>
              <w:rPr>
                <w:rFonts w:ascii="Calibri" w:hAnsi="Calibri"/>
                <w:b w:val="0"/>
                <w:i w:val="0"/>
                <w:color w:val="1A202C"/>
                <w:sz w:val="19"/>
              </w:rPr>
              <w:t>10</w:t>
            </w:r>
          </w:p>
        </w:tc>
      </w:tr>
      <w:tr>
        <w:trPr>
          <w:cantSplit/>
        </w:trPr>
        <w:tc>
          <w:tcPr>
            <w:tcW w:type="dxa" w:w="2340"/>
            <w:vAlign w:val="center"/>
            <w:tcMar>
              <w:top w:w="100" w:type="dxa"/>
              <w:bottom w:w="100" w:type="dxa"/>
              <w:left w:w="120" w:type="dxa"/>
              <w:right w:w="120" w:type="dxa"/>
            </w:tcMar>
            <w:shd w:fill="FFFFFF"/>
          </w:tcPr>
          <w:p>
            <w:pPr>
              <w:spacing w:after="0" w:line="252" w:lineRule="auto"/>
              <w:jc w:val="left"/>
            </w:pPr>
            <w:r>
              <w:rPr>
                <w:rFonts w:ascii="Calibri" w:hAnsi="Calibri"/>
                <w:b w:val="0"/>
                <w:i w:val="0"/>
                <w:color w:val="1A202C"/>
                <w:sz w:val="19"/>
              </w:rPr>
              <w:t>H (Est)</w:t>
            </w:r>
          </w:p>
        </w:tc>
        <w:tc>
          <w:tcPr>
            <w:tcW w:type="dxa" w:w="2340"/>
            <w:vAlign w:val="center"/>
            <w:tcMar>
              <w:top w:w="100" w:type="dxa"/>
              <w:bottom w:w="100" w:type="dxa"/>
              <w:left w:w="120" w:type="dxa"/>
              <w:right w:w="120" w:type="dxa"/>
            </w:tcMar>
            <w:shd w:fill="FFFFFF"/>
          </w:tcPr>
          <w:p>
            <w:pPr>
              <w:spacing w:after="0" w:line="252" w:lineRule="auto"/>
              <w:jc w:val="center"/>
            </w:pPr>
            <w:r>
              <w:rPr>
                <w:rFonts w:ascii="Calibri" w:hAnsi="Calibri"/>
                <w:b w:val="0"/>
                <w:i w:val="0"/>
                <w:color w:val="1A202C"/>
                <w:sz w:val="19"/>
              </w:rPr>
              <w:t>1000</w:t>
            </w:r>
          </w:p>
        </w:tc>
        <w:tc>
          <w:tcPr>
            <w:tcW w:type="dxa" w:w="2340"/>
            <w:vAlign w:val="center"/>
            <w:tcMar>
              <w:top w:w="100" w:type="dxa"/>
              <w:bottom w:w="100" w:type="dxa"/>
              <w:left w:w="120" w:type="dxa"/>
              <w:right w:w="120" w:type="dxa"/>
            </w:tcMar>
            <w:shd w:fill="FFFFFF"/>
          </w:tcPr>
          <w:p>
            <w:pPr>
              <w:spacing w:after="0" w:line="252" w:lineRule="auto"/>
              <w:jc w:val="center"/>
            </w:pPr>
            <w:r>
              <w:rPr>
                <w:rFonts w:ascii="Calibri" w:hAnsi="Calibri"/>
                <w:b w:val="0"/>
                <w:i w:val="0"/>
                <w:color w:val="1A202C"/>
                <w:sz w:val="19"/>
              </w:rPr>
              <w:t>0</w:t>
            </w:r>
          </w:p>
        </w:tc>
        <w:tc>
          <w:tcPr>
            <w:tcW w:type="dxa" w:w="2340"/>
            <w:vAlign w:val="center"/>
            <w:tcMar>
              <w:top w:w="100" w:type="dxa"/>
              <w:bottom w:w="100" w:type="dxa"/>
              <w:left w:w="120" w:type="dxa"/>
              <w:right w:w="120" w:type="dxa"/>
            </w:tcMar>
            <w:shd w:fill="FFFFFF"/>
          </w:tcPr>
          <w:p>
            <w:pPr>
              <w:spacing w:after="0" w:line="252" w:lineRule="auto"/>
              <w:jc w:val="center"/>
            </w:pPr>
            <w:r>
              <w:rPr>
                <w:rFonts w:ascii="Calibri" w:hAnsi="Calibri"/>
                <w:b w:val="0"/>
                <w:i w:val="0"/>
                <w:color w:val="1A202C"/>
                <w:sz w:val="19"/>
              </w:rPr>
              <w:t>20</w:t>
            </w:r>
          </w:p>
        </w:tc>
      </w:tr>
    </w:tbl>
    <w:p>
      <w:pPr>
        <w:spacing w:after="80"/>
      </w:pPr>
    </w:p>
    <w:p>
      <w:pPr>
        <w:spacing w:before="40" w:after="60" w:lineRule="auto" w:line="276"/>
        <w:ind w:left="360"/>
      </w:pPr>
      <w:r>
        <w:rPr>
          <w:rFonts w:ascii="Calibri" w:hAnsi="Calibri"/>
          <w:b/>
          <w:color w:val="1B365D"/>
          <w:sz w:val="22"/>
        </w:rPr>
        <w:t xml:space="preserve">2. </w:t>
      </w:r>
      <w:r>
        <w:rPr>
          <w:rFonts w:ascii="Calibri" w:hAnsi="Calibri"/>
          <w:b w:val="0"/>
          <w:i w:val="0"/>
          <w:color w:val="1A202C"/>
          <w:sz w:val="22"/>
        </w:rPr>
        <w:t xml:space="preserve">Estos tubos son los </w:t>
      </w:r>
      <w:r>
        <w:rPr>
          <w:rFonts w:ascii="Calibri" w:hAnsi="Calibri"/>
          <w:b/>
          <w:i w:val="0"/>
          <w:color w:val="1A202C"/>
          <w:sz w:val="22"/>
        </w:rPr>
        <w:t>estándares de concentración del sustrato</w:t>
      </w:r>
      <w:r>
        <w:rPr>
          <w:rFonts w:ascii="Calibri" w:hAnsi="Calibri"/>
          <w:b w:val="0"/>
          <w:i w:val="0"/>
          <w:color w:val="1A202C"/>
          <w:sz w:val="22"/>
        </w:rPr>
        <w:t xml:space="preserve"> que se usan en los experimentos de saturación de la fosfatasa ácida.</w:t>
      </w:r>
    </w:p>
    <w:p>
      <w:pPr>
        <w:spacing w:before="0" w:after="80" w:lineRule="auto" w:line="276"/>
        <w:jc w:val="both"/>
      </w:pPr>
      <w:r>
        <w:rPr>
          <w:rFonts w:ascii="Calibri" w:hAnsi="Calibri"/>
          <w:b/>
          <w:i w:val="0"/>
          <w:color w:val="1A202C"/>
          <w:sz w:val="22"/>
        </w:rPr>
        <w:t>Actividad 3. Determinación de los parámetros cinéticos sin inhibidor</w:t>
      </w:r>
    </w:p>
    <w:p>
      <w:pPr>
        <w:spacing w:before="40" w:after="60" w:lineRule="auto" w:line="276"/>
        <w:ind w:left="360"/>
      </w:pPr>
      <w:r>
        <w:rPr>
          <w:rFonts w:ascii="Calibri" w:hAnsi="Calibri"/>
          <w:b/>
          <w:color w:val="1B365D"/>
          <w:sz w:val="22"/>
        </w:rPr>
        <w:t xml:space="preserve">1. </w:t>
      </w:r>
      <w:r>
        <w:rPr>
          <w:rFonts w:ascii="Calibri" w:hAnsi="Calibri"/>
          <w:b w:val="0"/>
          <w:i w:val="0"/>
          <w:color w:val="1A202C"/>
          <w:sz w:val="22"/>
        </w:rPr>
        <w:t xml:space="preserve">Preparar una serie de </w:t>
      </w:r>
      <w:r>
        <w:rPr>
          <w:rFonts w:ascii="Calibri" w:hAnsi="Calibri"/>
          <w:b/>
          <w:i w:val="0"/>
          <w:color w:val="1A202C"/>
          <w:sz w:val="22"/>
        </w:rPr>
        <w:t>8 tubos (A-H)</w:t>
      </w:r>
      <w:r>
        <w:rPr>
          <w:rFonts w:ascii="Calibri" w:hAnsi="Calibri"/>
          <w:b w:val="0"/>
          <w:i w:val="0"/>
          <w:color w:val="1A202C"/>
          <w:sz w:val="22"/>
        </w:rPr>
        <w:t xml:space="preserve"> según la tabla. </w:t>
      </w:r>
      <w:r>
        <w:rPr>
          <w:rFonts w:ascii="Calibri" w:hAnsi="Calibri"/>
          <w:b/>
          <w:i w:val="0"/>
          <w:color w:val="1A202C"/>
          <w:sz w:val="22"/>
        </w:rPr>
        <w:t>Cada tubo recibe 0.1 mL del estándar correspondiente</w:t>
      </w:r>
      <w:r>
        <w:rPr>
          <w:rFonts w:ascii="Calibri" w:hAnsi="Calibri"/>
          <w:b w:val="0"/>
          <w:i w:val="0"/>
          <w:color w:val="1A202C"/>
          <w:sz w:val="22"/>
        </w:rPr>
        <w:t xml:space="preserve"> de la Actividad 2 (A=0, B=0.2, C=0.4, D=1.0, E=2.0, F=4.0, G=10, H=20 mM):</w:t>
      </w:r>
    </w:p>
    <w:tbl>
      <w:tblPr>
        <w:tblW w:type="auto" w:w="0"/>
        <w:jc w:val="center"/>
        <w:tblLook w:firstColumn="1" w:firstRow="1" w:lastColumn="0" w:lastRow="0" w:noHBand="0" w:noVBand="1" w:val="04A0"/>
        <w:tblBorders>
          <w:top w:val="single" w:sz="6" w:space="0" w:color="CBD5E0"/>
          <w:left w:val="none"/>
          <w:bottom w:val="single" w:sz="8" w:space="0" w:color="CBD5E0"/>
          <w:right w:val="none"/>
          <w:insideH w:val="single" w:sz="4" w:space="0" w:color="CBD5E0"/>
          <w:insideV w:val="none"/>
        </w:tblBorders>
      </w:tblPr>
      <w:tblGrid>
        <w:gridCol w:w="1884"/>
        <w:gridCol w:w="1884"/>
        <w:gridCol w:w="1884"/>
        <w:gridCol w:w="1884"/>
        <w:gridCol w:w="1884"/>
      </w:tblGrid>
      <w:tr>
        <w:trPr>
          <w:cantSplit/>
          <w:tblHeader/>
        </w:trPr>
        <w:tc>
          <w:tcPr>
            <w:tcW w:type="dxa" w:w="1872"/>
            <w:vAlign w:val="center"/>
            <w:tcMar>
              <w:top w:w="100" w:type="dxa"/>
              <w:bottom w:w="100" w:type="dxa"/>
              <w:left w:w="120" w:type="dxa"/>
              <w:right w:w="120" w:type="dxa"/>
            </w:tcMar>
            <w:shd w:fill="1B365D"/>
          </w:tcPr>
          <w:p>
            <w:pPr>
              <w:spacing w:after="0" w:line="252" w:lineRule="auto"/>
              <w:jc w:val="center"/>
            </w:pPr>
            <w:r>
              <w:rPr>
                <w:rFonts w:ascii="Calibri" w:hAnsi="Calibri"/>
                <w:b/>
                <w:i w:val="0"/>
                <w:color w:val="FFFFFF"/>
                <w:sz w:val="20"/>
              </w:rPr>
              <w:t>Tubo (sin inhibidor)</w:t>
            </w:r>
          </w:p>
        </w:tc>
        <w:tc>
          <w:tcPr>
            <w:tcW w:type="dxa" w:w="1872"/>
            <w:vAlign w:val="center"/>
            <w:tcMar>
              <w:top w:w="100" w:type="dxa"/>
              <w:bottom w:w="100" w:type="dxa"/>
              <w:left w:w="120" w:type="dxa"/>
              <w:right w:w="120" w:type="dxa"/>
            </w:tcMar>
            <w:shd w:fill="1B365D"/>
          </w:tcPr>
          <w:p>
            <w:pPr>
              <w:spacing w:after="0" w:line="252" w:lineRule="auto"/>
              <w:jc w:val="center"/>
            </w:pPr>
            <w:r>
              <w:rPr>
                <w:rFonts w:ascii="Calibri" w:hAnsi="Calibri"/>
                <w:b/>
                <w:i w:val="0"/>
                <w:color w:val="FFFFFF"/>
                <w:sz w:val="20"/>
              </w:rPr>
              <w:t>Acetato 1 M (mL)</w:t>
            </w:r>
          </w:p>
        </w:tc>
        <w:tc>
          <w:tcPr>
            <w:tcW w:type="dxa" w:w="1872"/>
            <w:vAlign w:val="center"/>
            <w:tcMar>
              <w:top w:w="100" w:type="dxa"/>
              <w:bottom w:w="100" w:type="dxa"/>
              <w:left w:w="120" w:type="dxa"/>
              <w:right w:w="120" w:type="dxa"/>
            </w:tcMar>
            <w:shd w:fill="1B365D"/>
          </w:tcPr>
          <w:p>
            <w:pPr>
              <w:spacing w:after="0" w:line="252" w:lineRule="auto"/>
              <w:jc w:val="center"/>
            </w:pPr>
            <w:r>
              <w:rPr>
                <w:rFonts w:ascii="Calibri" w:hAnsi="Calibri"/>
                <w:b/>
                <w:i w:val="0"/>
                <w:color w:val="FFFFFF"/>
                <w:sz w:val="20"/>
              </w:rPr>
              <w:t>MgCl₂ 0.1 M (mL)</w:t>
            </w:r>
          </w:p>
        </w:tc>
        <w:tc>
          <w:tcPr>
            <w:tcW w:type="dxa" w:w="1872"/>
            <w:vAlign w:val="center"/>
            <w:tcMar>
              <w:top w:w="100" w:type="dxa"/>
              <w:bottom w:w="100" w:type="dxa"/>
              <w:left w:w="120" w:type="dxa"/>
              <w:right w:w="120" w:type="dxa"/>
            </w:tcMar>
            <w:shd w:fill="1B365D"/>
          </w:tcPr>
          <w:p>
            <w:pPr>
              <w:spacing w:after="0" w:line="252" w:lineRule="auto"/>
              <w:jc w:val="center"/>
            </w:pPr>
            <w:r>
              <w:rPr>
                <w:rFonts w:ascii="Calibri" w:hAnsi="Calibri"/>
                <w:b/>
                <w:i w:val="0"/>
                <w:color w:val="FFFFFF"/>
                <w:sz w:val="20"/>
              </w:rPr>
              <w:t>Estándar de sustrato (mL)</w:t>
            </w:r>
          </w:p>
        </w:tc>
        <w:tc>
          <w:tcPr>
            <w:tcW w:type="dxa" w:w="1872"/>
            <w:vAlign w:val="center"/>
            <w:tcMar>
              <w:top w:w="100" w:type="dxa"/>
              <w:bottom w:w="100" w:type="dxa"/>
              <w:left w:w="120" w:type="dxa"/>
              <w:right w:w="120" w:type="dxa"/>
            </w:tcMar>
            <w:shd w:fill="1B365D"/>
          </w:tcPr>
          <w:p>
            <w:pPr>
              <w:spacing w:after="0" w:line="252" w:lineRule="auto"/>
              <w:jc w:val="center"/>
            </w:pPr>
            <w:r>
              <w:rPr>
                <w:rFonts w:ascii="Calibri" w:hAnsi="Calibri"/>
                <w:b/>
                <w:i w:val="0"/>
                <w:color w:val="FFFFFF"/>
                <w:sz w:val="20"/>
              </w:rPr>
              <w:t>Agua destilada (mL)</w:t>
            </w:r>
          </w:p>
        </w:tc>
      </w:tr>
      <w:tr>
        <w:trPr>
          <w:cantSplit/>
        </w:trPr>
        <w:tc>
          <w:tcPr>
            <w:tcW w:type="dxa" w:w="1872"/>
            <w:vAlign w:val="center"/>
            <w:tcMar>
              <w:top w:w="100" w:type="dxa"/>
              <w:bottom w:w="100" w:type="dxa"/>
              <w:left w:w="120" w:type="dxa"/>
              <w:right w:w="120" w:type="dxa"/>
            </w:tcMar>
            <w:shd w:fill="F8FAFC"/>
          </w:tcPr>
          <w:p>
            <w:pPr>
              <w:spacing w:after="0" w:line="252" w:lineRule="auto"/>
              <w:jc w:val="left"/>
            </w:pPr>
            <w:r>
              <w:rPr>
                <w:rFonts w:ascii="Calibri" w:hAnsi="Calibri"/>
                <w:b w:val="0"/>
                <w:i w:val="0"/>
                <w:color w:val="1A202C"/>
                <w:sz w:val="19"/>
              </w:rPr>
              <w:t>A</w:t>
            </w:r>
          </w:p>
        </w:tc>
        <w:tc>
          <w:tcPr>
            <w:tcW w:type="dxa" w:w="1872"/>
            <w:vAlign w:val="center"/>
            <w:tcMar>
              <w:top w:w="100" w:type="dxa"/>
              <w:bottom w:w="100" w:type="dxa"/>
              <w:left w:w="120" w:type="dxa"/>
              <w:right w:w="120" w:type="dxa"/>
            </w:tcMar>
            <w:shd w:fill="F8FAFC"/>
          </w:tcPr>
          <w:p>
            <w:pPr>
              <w:spacing w:after="0" w:line="252" w:lineRule="auto"/>
              <w:jc w:val="center"/>
            </w:pPr>
            <w:r>
              <w:rPr>
                <w:rFonts w:ascii="Calibri" w:hAnsi="Calibri"/>
                <w:b w:val="0"/>
                <w:i w:val="0"/>
                <w:color w:val="1A202C"/>
                <w:sz w:val="19"/>
              </w:rPr>
              <w:t>0.1</w:t>
            </w:r>
          </w:p>
        </w:tc>
        <w:tc>
          <w:tcPr>
            <w:tcW w:type="dxa" w:w="1872"/>
            <w:vAlign w:val="center"/>
            <w:tcMar>
              <w:top w:w="100" w:type="dxa"/>
              <w:bottom w:w="100" w:type="dxa"/>
              <w:left w:w="120" w:type="dxa"/>
              <w:right w:w="120" w:type="dxa"/>
            </w:tcMar>
            <w:shd w:fill="F8FAFC"/>
          </w:tcPr>
          <w:p>
            <w:pPr>
              <w:spacing w:after="0" w:line="252" w:lineRule="auto"/>
              <w:jc w:val="center"/>
            </w:pPr>
            <w:r>
              <w:rPr>
                <w:rFonts w:ascii="Calibri" w:hAnsi="Calibri"/>
                <w:b w:val="0"/>
                <w:i w:val="0"/>
                <w:color w:val="1A202C"/>
                <w:sz w:val="19"/>
              </w:rPr>
              <w:t>0.1</w:t>
            </w:r>
          </w:p>
        </w:tc>
        <w:tc>
          <w:tcPr>
            <w:tcW w:type="dxa" w:w="1872"/>
            <w:vAlign w:val="center"/>
            <w:tcMar>
              <w:top w:w="100" w:type="dxa"/>
              <w:bottom w:w="100" w:type="dxa"/>
              <w:left w:w="120" w:type="dxa"/>
              <w:right w:w="120" w:type="dxa"/>
            </w:tcMar>
            <w:shd w:fill="F8FAFC"/>
          </w:tcPr>
          <w:p>
            <w:pPr>
              <w:spacing w:after="0" w:line="252" w:lineRule="auto"/>
              <w:jc w:val="left"/>
            </w:pPr>
            <w:r>
              <w:rPr>
                <w:rFonts w:ascii="Calibri" w:hAnsi="Calibri"/>
                <w:b w:val="0"/>
                <w:i w:val="0"/>
                <w:color w:val="1A202C"/>
                <w:sz w:val="19"/>
              </w:rPr>
              <w:t>0.1 (del estándar A)</w:t>
            </w:r>
          </w:p>
        </w:tc>
        <w:tc>
          <w:tcPr>
            <w:tcW w:type="dxa" w:w="1872"/>
            <w:vAlign w:val="center"/>
            <w:tcMar>
              <w:top w:w="100" w:type="dxa"/>
              <w:bottom w:w="100" w:type="dxa"/>
              <w:left w:w="120" w:type="dxa"/>
              <w:right w:w="120" w:type="dxa"/>
            </w:tcMar>
            <w:shd w:fill="F8FAFC"/>
          </w:tcPr>
          <w:p>
            <w:pPr>
              <w:spacing w:after="0" w:line="252" w:lineRule="auto"/>
              <w:jc w:val="center"/>
            </w:pPr>
            <w:r>
              <w:rPr>
                <w:rFonts w:ascii="Calibri" w:hAnsi="Calibri"/>
                <w:b w:val="0"/>
                <w:i w:val="0"/>
                <w:color w:val="1A202C"/>
                <w:sz w:val="19"/>
              </w:rPr>
              <w:t>1.0</w:t>
            </w:r>
          </w:p>
        </w:tc>
      </w:tr>
      <w:tr>
        <w:trPr>
          <w:cantSplit/>
        </w:trPr>
        <w:tc>
          <w:tcPr>
            <w:tcW w:type="dxa" w:w="1872"/>
            <w:vAlign w:val="center"/>
            <w:tcMar>
              <w:top w:w="100" w:type="dxa"/>
              <w:bottom w:w="100" w:type="dxa"/>
              <w:left w:w="120" w:type="dxa"/>
              <w:right w:w="120" w:type="dxa"/>
            </w:tcMar>
            <w:shd w:fill="FFFFFF"/>
          </w:tcPr>
          <w:p>
            <w:pPr>
              <w:spacing w:after="0" w:line="252" w:lineRule="auto"/>
              <w:jc w:val="left"/>
            </w:pPr>
            <w:r>
              <w:rPr>
                <w:rFonts w:ascii="Calibri" w:hAnsi="Calibri"/>
                <w:b w:val="0"/>
                <w:i w:val="0"/>
                <w:color w:val="1A202C"/>
                <w:sz w:val="19"/>
              </w:rPr>
              <w:t>B</w:t>
            </w:r>
          </w:p>
        </w:tc>
        <w:tc>
          <w:tcPr>
            <w:tcW w:type="dxa" w:w="1872"/>
            <w:vAlign w:val="center"/>
            <w:tcMar>
              <w:top w:w="100" w:type="dxa"/>
              <w:bottom w:w="100" w:type="dxa"/>
              <w:left w:w="120" w:type="dxa"/>
              <w:right w:w="120" w:type="dxa"/>
            </w:tcMar>
            <w:shd w:fill="FFFFFF"/>
          </w:tcPr>
          <w:p>
            <w:pPr>
              <w:spacing w:after="0" w:line="252" w:lineRule="auto"/>
              <w:jc w:val="center"/>
            </w:pPr>
            <w:r>
              <w:rPr>
                <w:rFonts w:ascii="Calibri" w:hAnsi="Calibri"/>
                <w:b w:val="0"/>
                <w:i w:val="0"/>
                <w:color w:val="1A202C"/>
                <w:sz w:val="19"/>
              </w:rPr>
              <w:t>0.1</w:t>
            </w:r>
          </w:p>
        </w:tc>
        <w:tc>
          <w:tcPr>
            <w:tcW w:type="dxa" w:w="1872"/>
            <w:vAlign w:val="center"/>
            <w:tcMar>
              <w:top w:w="100" w:type="dxa"/>
              <w:bottom w:w="100" w:type="dxa"/>
              <w:left w:w="120" w:type="dxa"/>
              <w:right w:w="120" w:type="dxa"/>
            </w:tcMar>
            <w:shd w:fill="FFFFFF"/>
          </w:tcPr>
          <w:p>
            <w:pPr>
              <w:spacing w:after="0" w:line="252" w:lineRule="auto"/>
              <w:jc w:val="center"/>
            </w:pPr>
            <w:r>
              <w:rPr>
                <w:rFonts w:ascii="Calibri" w:hAnsi="Calibri"/>
                <w:b w:val="0"/>
                <w:i w:val="0"/>
                <w:color w:val="1A202C"/>
                <w:sz w:val="19"/>
              </w:rPr>
              <w:t>0.1</w:t>
            </w:r>
          </w:p>
        </w:tc>
        <w:tc>
          <w:tcPr>
            <w:tcW w:type="dxa" w:w="1872"/>
            <w:vAlign w:val="center"/>
            <w:tcMar>
              <w:top w:w="100" w:type="dxa"/>
              <w:bottom w:w="100" w:type="dxa"/>
              <w:left w:w="120" w:type="dxa"/>
              <w:right w:w="120" w:type="dxa"/>
            </w:tcMar>
            <w:shd w:fill="FFFFFF"/>
          </w:tcPr>
          <w:p>
            <w:pPr>
              <w:spacing w:after="0" w:line="252" w:lineRule="auto"/>
              <w:jc w:val="left"/>
            </w:pPr>
            <w:r>
              <w:rPr>
                <w:rFonts w:ascii="Calibri" w:hAnsi="Calibri"/>
                <w:b w:val="0"/>
                <w:i w:val="0"/>
                <w:color w:val="1A202C"/>
                <w:sz w:val="19"/>
              </w:rPr>
              <w:t>0.1 (del estándar B)</w:t>
            </w:r>
          </w:p>
        </w:tc>
        <w:tc>
          <w:tcPr>
            <w:tcW w:type="dxa" w:w="1872"/>
            <w:vAlign w:val="center"/>
            <w:tcMar>
              <w:top w:w="100" w:type="dxa"/>
              <w:bottom w:w="100" w:type="dxa"/>
              <w:left w:w="120" w:type="dxa"/>
              <w:right w:w="120" w:type="dxa"/>
            </w:tcMar>
            <w:shd w:fill="FFFFFF"/>
          </w:tcPr>
          <w:p>
            <w:pPr>
              <w:spacing w:after="0" w:line="252" w:lineRule="auto"/>
              <w:jc w:val="center"/>
            </w:pPr>
            <w:r>
              <w:rPr>
                <w:rFonts w:ascii="Calibri" w:hAnsi="Calibri"/>
                <w:b w:val="0"/>
                <w:i w:val="0"/>
                <w:color w:val="1A202C"/>
                <w:sz w:val="19"/>
              </w:rPr>
              <w:t>1.0</w:t>
            </w:r>
          </w:p>
        </w:tc>
      </w:tr>
      <w:tr>
        <w:trPr>
          <w:cantSplit/>
        </w:trPr>
        <w:tc>
          <w:tcPr>
            <w:tcW w:type="dxa" w:w="1872"/>
            <w:vAlign w:val="center"/>
            <w:tcMar>
              <w:top w:w="100" w:type="dxa"/>
              <w:bottom w:w="100" w:type="dxa"/>
              <w:left w:w="120" w:type="dxa"/>
              <w:right w:w="120" w:type="dxa"/>
            </w:tcMar>
            <w:shd w:fill="F8FAFC"/>
          </w:tcPr>
          <w:p>
            <w:pPr>
              <w:spacing w:after="0" w:line="252" w:lineRule="auto"/>
              <w:jc w:val="left"/>
            </w:pPr>
            <w:r>
              <w:rPr>
                <w:rFonts w:ascii="Calibri" w:hAnsi="Calibri"/>
                <w:b w:val="0"/>
                <w:i w:val="0"/>
                <w:color w:val="1A202C"/>
                <w:sz w:val="19"/>
              </w:rPr>
              <w:t>C</w:t>
            </w:r>
          </w:p>
        </w:tc>
        <w:tc>
          <w:tcPr>
            <w:tcW w:type="dxa" w:w="1872"/>
            <w:vAlign w:val="center"/>
            <w:tcMar>
              <w:top w:w="100" w:type="dxa"/>
              <w:bottom w:w="100" w:type="dxa"/>
              <w:left w:w="120" w:type="dxa"/>
              <w:right w:w="120" w:type="dxa"/>
            </w:tcMar>
            <w:shd w:fill="F8FAFC"/>
          </w:tcPr>
          <w:p>
            <w:pPr>
              <w:spacing w:after="0" w:line="252" w:lineRule="auto"/>
              <w:jc w:val="center"/>
            </w:pPr>
            <w:r>
              <w:rPr>
                <w:rFonts w:ascii="Calibri" w:hAnsi="Calibri"/>
                <w:b w:val="0"/>
                <w:i w:val="0"/>
                <w:color w:val="1A202C"/>
                <w:sz w:val="19"/>
              </w:rPr>
              <w:t>0.1</w:t>
            </w:r>
          </w:p>
        </w:tc>
        <w:tc>
          <w:tcPr>
            <w:tcW w:type="dxa" w:w="1872"/>
            <w:vAlign w:val="center"/>
            <w:tcMar>
              <w:top w:w="100" w:type="dxa"/>
              <w:bottom w:w="100" w:type="dxa"/>
              <w:left w:w="120" w:type="dxa"/>
              <w:right w:w="120" w:type="dxa"/>
            </w:tcMar>
            <w:shd w:fill="F8FAFC"/>
          </w:tcPr>
          <w:p>
            <w:pPr>
              <w:spacing w:after="0" w:line="252" w:lineRule="auto"/>
              <w:jc w:val="center"/>
            </w:pPr>
            <w:r>
              <w:rPr>
                <w:rFonts w:ascii="Calibri" w:hAnsi="Calibri"/>
                <w:b w:val="0"/>
                <w:i w:val="0"/>
                <w:color w:val="1A202C"/>
                <w:sz w:val="19"/>
              </w:rPr>
              <w:t>0.1</w:t>
            </w:r>
          </w:p>
        </w:tc>
        <w:tc>
          <w:tcPr>
            <w:tcW w:type="dxa" w:w="1872"/>
            <w:vAlign w:val="center"/>
            <w:tcMar>
              <w:top w:w="100" w:type="dxa"/>
              <w:bottom w:w="100" w:type="dxa"/>
              <w:left w:w="120" w:type="dxa"/>
              <w:right w:w="120" w:type="dxa"/>
            </w:tcMar>
            <w:shd w:fill="F8FAFC"/>
          </w:tcPr>
          <w:p>
            <w:pPr>
              <w:spacing w:after="0" w:line="252" w:lineRule="auto"/>
              <w:jc w:val="left"/>
            </w:pPr>
            <w:r>
              <w:rPr>
                <w:rFonts w:ascii="Calibri" w:hAnsi="Calibri"/>
                <w:b w:val="0"/>
                <w:i w:val="0"/>
                <w:color w:val="1A202C"/>
                <w:sz w:val="19"/>
              </w:rPr>
              <w:t>0.1 (del estándar C)</w:t>
            </w:r>
          </w:p>
        </w:tc>
        <w:tc>
          <w:tcPr>
            <w:tcW w:type="dxa" w:w="1872"/>
            <w:vAlign w:val="center"/>
            <w:tcMar>
              <w:top w:w="100" w:type="dxa"/>
              <w:bottom w:w="100" w:type="dxa"/>
              <w:left w:w="120" w:type="dxa"/>
              <w:right w:w="120" w:type="dxa"/>
            </w:tcMar>
            <w:shd w:fill="F8FAFC"/>
          </w:tcPr>
          <w:p>
            <w:pPr>
              <w:spacing w:after="0" w:line="252" w:lineRule="auto"/>
              <w:jc w:val="center"/>
            </w:pPr>
            <w:r>
              <w:rPr>
                <w:rFonts w:ascii="Calibri" w:hAnsi="Calibri"/>
                <w:b w:val="0"/>
                <w:i w:val="0"/>
                <w:color w:val="1A202C"/>
                <w:sz w:val="19"/>
              </w:rPr>
              <w:t>1.0</w:t>
            </w:r>
          </w:p>
        </w:tc>
      </w:tr>
      <w:tr>
        <w:trPr>
          <w:cantSplit/>
        </w:trPr>
        <w:tc>
          <w:tcPr>
            <w:tcW w:type="dxa" w:w="1872"/>
            <w:vAlign w:val="center"/>
            <w:tcMar>
              <w:top w:w="100" w:type="dxa"/>
              <w:bottom w:w="100" w:type="dxa"/>
              <w:left w:w="120" w:type="dxa"/>
              <w:right w:w="120" w:type="dxa"/>
            </w:tcMar>
            <w:shd w:fill="FFFFFF"/>
          </w:tcPr>
          <w:p>
            <w:pPr>
              <w:spacing w:after="0" w:line="252" w:lineRule="auto"/>
              <w:jc w:val="left"/>
            </w:pPr>
            <w:r>
              <w:rPr>
                <w:rFonts w:ascii="Calibri" w:hAnsi="Calibri"/>
                <w:b w:val="0"/>
                <w:i w:val="0"/>
                <w:color w:val="1A202C"/>
                <w:sz w:val="19"/>
              </w:rPr>
              <w:t>D</w:t>
            </w:r>
          </w:p>
        </w:tc>
        <w:tc>
          <w:tcPr>
            <w:tcW w:type="dxa" w:w="1872"/>
            <w:vAlign w:val="center"/>
            <w:tcMar>
              <w:top w:w="100" w:type="dxa"/>
              <w:bottom w:w="100" w:type="dxa"/>
              <w:left w:w="120" w:type="dxa"/>
              <w:right w:w="120" w:type="dxa"/>
            </w:tcMar>
            <w:shd w:fill="FFFFFF"/>
          </w:tcPr>
          <w:p>
            <w:pPr>
              <w:spacing w:after="0" w:line="252" w:lineRule="auto"/>
              <w:jc w:val="center"/>
            </w:pPr>
            <w:r>
              <w:rPr>
                <w:rFonts w:ascii="Calibri" w:hAnsi="Calibri"/>
                <w:b w:val="0"/>
                <w:i w:val="0"/>
                <w:color w:val="1A202C"/>
                <w:sz w:val="19"/>
              </w:rPr>
              <w:t>0.1</w:t>
            </w:r>
          </w:p>
        </w:tc>
        <w:tc>
          <w:tcPr>
            <w:tcW w:type="dxa" w:w="1872"/>
            <w:vAlign w:val="center"/>
            <w:tcMar>
              <w:top w:w="100" w:type="dxa"/>
              <w:bottom w:w="100" w:type="dxa"/>
              <w:left w:w="120" w:type="dxa"/>
              <w:right w:w="120" w:type="dxa"/>
            </w:tcMar>
            <w:shd w:fill="FFFFFF"/>
          </w:tcPr>
          <w:p>
            <w:pPr>
              <w:spacing w:after="0" w:line="252" w:lineRule="auto"/>
              <w:jc w:val="center"/>
            </w:pPr>
            <w:r>
              <w:rPr>
                <w:rFonts w:ascii="Calibri" w:hAnsi="Calibri"/>
                <w:b w:val="0"/>
                <w:i w:val="0"/>
                <w:color w:val="1A202C"/>
                <w:sz w:val="19"/>
              </w:rPr>
              <w:t>0.1</w:t>
            </w:r>
          </w:p>
        </w:tc>
        <w:tc>
          <w:tcPr>
            <w:tcW w:type="dxa" w:w="1872"/>
            <w:vAlign w:val="center"/>
            <w:tcMar>
              <w:top w:w="100" w:type="dxa"/>
              <w:bottom w:w="100" w:type="dxa"/>
              <w:left w:w="120" w:type="dxa"/>
              <w:right w:w="120" w:type="dxa"/>
            </w:tcMar>
            <w:shd w:fill="FFFFFF"/>
          </w:tcPr>
          <w:p>
            <w:pPr>
              <w:spacing w:after="0" w:line="252" w:lineRule="auto"/>
              <w:jc w:val="left"/>
            </w:pPr>
            <w:r>
              <w:rPr>
                <w:rFonts w:ascii="Calibri" w:hAnsi="Calibri"/>
                <w:b w:val="0"/>
                <w:i w:val="0"/>
                <w:color w:val="1A202C"/>
                <w:sz w:val="19"/>
              </w:rPr>
              <w:t>0.1 (del estándar D)</w:t>
            </w:r>
          </w:p>
        </w:tc>
        <w:tc>
          <w:tcPr>
            <w:tcW w:type="dxa" w:w="1872"/>
            <w:vAlign w:val="center"/>
            <w:tcMar>
              <w:top w:w="100" w:type="dxa"/>
              <w:bottom w:w="100" w:type="dxa"/>
              <w:left w:w="120" w:type="dxa"/>
              <w:right w:w="120" w:type="dxa"/>
            </w:tcMar>
            <w:shd w:fill="FFFFFF"/>
          </w:tcPr>
          <w:p>
            <w:pPr>
              <w:spacing w:after="0" w:line="252" w:lineRule="auto"/>
              <w:jc w:val="center"/>
            </w:pPr>
            <w:r>
              <w:rPr>
                <w:rFonts w:ascii="Calibri" w:hAnsi="Calibri"/>
                <w:b w:val="0"/>
                <w:i w:val="0"/>
                <w:color w:val="1A202C"/>
                <w:sz w:val="19"/>
              </w:rPr>
              <w:t>1.0</w:t>
            </w:r>
          </w:p>
        </w:tc>
      </w:tr>
      <w:tr>
        <w:trPr>
          <w:cantSplit/>
        </w:trPr>
        <w:tc>
          <w:tcPr>
            <w:tcW w:type="dxa" w:w="1872"/>
            <w:vAlign w:val="center"/>
            <w:tcMar>
              <w:top w:w="100" w:type="dxa"/>
              <w:bottom w:w="100" w:type="dxa"/>
              <w:left w:w="120" w:type="dxa"/>
              <w:right w:w="120" w:type="dxa"/>
            </w:tcMar>
            <w:shd w:fill="F8FAFC"/>
          </w:tcPr>
          <w:p>
            <w:pPr>
              <w:spacing w:after="0" w:line="252" w:lineRule="auto"/>
              <w:jc w:val="left"/>
            </w:pPr>
            <w:r>
              <w:rPr>
                <w:rFonts w:ascii="Calibri" w:hAnsi="Calibri"/>
                <w:b w:val="0"/>
                <w:i w:val="0"/>
                <w:color w:val="1A202C"/>
                <w:sz w:val="19"/>
              </w:rPr>
              <w:t>E</w:t>
            </w:r>
          </w:p>
        </w:tc>
        <w:tc>
          <w:tcPr>
            <w:tcW w:type="dxa" w:w="1872"/>
            <w:vAlign w:val="center"/>
            <w:tcMar>
              <w:top w:w="100" w:type="dxa"/>
              <w:bottom w:w="100" w:type="dxa"/>
              <w:left w:w="120" w:type="dxa"/>
              <w:right w:w="120" w:type="dxa"/>
            </w:tcMar>
            <w:shd w:fill="F8FAFC"/>
          </w:tcPr>
          <w:p>
            <w:pPr>
              <w:spacing w:after="0" w:line="252" w:lineRule="auto"/>
              <w:jc w:val="center"/>
            </w:pPr>
            <w:r>
              <w:rPr>
                <w:rFonts w:ascii="Calibri" w:hAnsi="Calibri"/>
                <w:b w:val="0"/>
                <w:i w:val="0"/>
                <w:color w:val="1A202C"/>
                <w:sz w:val="19"/>
              </w:rPr>
              <w:t>0.1</w:t>
            </w:r>
          </w:p>
        </w:tc>
        <w:tc>
          <w:tcPr>
            <w:tcW w:type="dxa" w:w="1872"/>
            <w:vAlign w:val="center"/>
            <w:tcMar>
              <w:top w:w="100" w:type="dxa"/>
              <w:bottom w:w="100" w:type="dxa"/>
              <w:left w:w="120" w:type="dxa"/>
              <w:right w:w="120" w:type="dxa"/>
            </w:tcMar>
            <w:shd w:fill="F8FAFC"/>
          </w:tcPr>
          <w:p>
            <w:pPr>
              <w:spacing w:after="0" w:line="252" w:lineRule="auto"/>
              <w:jc w:val="center"/>
            </w:pPr>
            <w:r>
              <w:rPr>
                <w:rFonts w:ascii="Calibri" w:hAnsi="Calibri"/>
                <w:b w:val="0"/>
                <w:i w:val="0"/>
                <w:color w:val="1A202C"/>
                <w:sz w:val="19"/>
              </w:rPr>
              <w:t>0.1</w:t>
            </w:r>
          </w:p>
        </w:tc>
        <w:tc>
          <w:tcPr>
            <w:tcW w:type="dxa" w:w="1872"/>
            <w:vAlign w:val="center"/>
            <w:tcMar>
              <w:top w:w="100" w:type="dxa"/>
              <w:bottom w:w="100" w:type="dxa"/>
              <w:left w:w="120" w:type="dxa"/>
              <w:right w:w="120" w:type="dxa"/>
            </w:tcMar>
            <w:shd w:fill="F8FAFC"/>
          </w:tcPr>
          <w:p>
            <w:pPr>
              <w:spacing w:after="0" w:line="252" w:lineRule="auto"/>
              <w:jc w:val="left"/>
            </w:pPr>
            <w:r>
              <w:rPr>
                <w:rFonts w:ascii="Calibri" w:hAnsi="Calibri"/>
                <w:b w:val="0"/>
                <w:i w:val="0"/>
                <w:color w:val="1A202C"/>
                <w:sz w:val="19"/>
              </w:rPr>
              <w:t>0.1 (del estándar E)</w:t>
            </w:r>
          </w:p>
        </w:tc>
        <w:tc>
          <w:tcPr>
            <w:tcW w:type="dxa" w:w="1872"/>
            <w:vAlign w:val="center"/>
            <w:tcMar>
              <w:top w:w="100" w:type="dxa"/>
              <w:bottom w:w="100" w:type="dxa"/>
              <w:left w:w="120" w:type="dxa"/>
              <w:right w:w="120" w:type="dxa"/>
            </w:tcMar>
            <w:shd w:fill="F8FAFC"/>
          </w:tcPr>
          <w:p>
            <w:pPr>
              <w:spacing w:after="0" w:line="252" w:lineRule="auto"/>
              <w:jc w:val="center"/>
            </w:pPr>
            <w:r>
              <w:rPr>
                <w:rFonts w:ascii="Calibri" w:hAnsi="Calibri"/>
                <w:b w:val="0"/>
                <w:i w:val="0"/>
                <w:color w:val="1A202C"/>
                <w:sz w:val="19"/>
              </w:rPr>
              <w:t>1.0</w:t>
            </w:r>
          </w:p>
        </w:tc>
      </w:tr>
      <w:tr>
        <w:trPr>
          <w:cantSplit/>
        </w:trPr>
        <w:tc>
          <w:tcPr>
            <w:tcW w:type="dxa" w:w="1872"/>
            <w:vAlign w:val="center"/>
            <w:tcMar>
              <w:top w:w="100" w:type="dxa"/>
              <w:bottom w:w="100" w:type="dxa"/>
              <w:left w:w="120" w:type="dxa"/>
              <w:right w:w="120" w:type="dxa"/>
            </w:tcMar>
            <w:shd w:fill="FFFFFF"/>
          </w:tcPr>
          <w:p>
            <w:pPr>
              <w:spacing w:after="0" w:line="252" w:lineRule="auto"/>
              <w:jc w:val="left"/>
            </w:pPr>
            <w:r>
              <w:rPr>
                <w:rFonts w:ascii="Calibri" w:hAnsi="Calibri"/>
                <w:b w:val="0"/>
                <w:i w:val="0"/>
                <w:color w:val="1A202C"/>
                <w:sz w:val="19"/>
              </w:rPr>
              <w:t>F</w:t>
            </w:r>
          </w:p>
        </w:tc>
        <w:tc>
          <w:tcPr>
            <w:tcW w:type="dxa" w:w="1872"/>
            <w:vAlign w:val="center"/>
            <w:tcMar>
              <w:top w:w="100" w:type="dxa"/>
              <w:bottom w:w="100" w:type="dxa"/>
              <w:left w:w="120" w:type="dxa"/>
              <w:right w:w="120" w:type="dxa"/>
            </w:tcMar>
            <w:shd w:fill="FFFFFF"/>
          </w:tcPr>
          <w:p>
            <w:pPr>
              <w:spacing w:after="0" w:line="252" w:lineRule="auto"/>
              <w:jc w:val="center"/>
            </w:pPr>
            <w:r>
              <w:rPr>
                <w:rFonts w:ascii="Calibri" w:hAnsi="Calibri"/>
                <w:b w:val="0"/>
                <w:i w:val="0"/>
                <w:color w:val="1A202C"/>
                <w:sz w:val="19"/>
              </w:rPr>
              <w:t>0.1</w:t>
            </w:r>
          </w:p>
        </w:tc>
        <w:tc>
          <w:tcPr>
            <w:tcW w:type="dxa" w:w="1872"/>
            <w:vAlign w:val="center"/>
            <w:tcMar>
              <w:top w:w="100" w:type="dxa"/>
              <w:bottom w:w="100" w:type="dxa"/>
              <w:left w:w="120" w:type="dxa"/>
              <w:right w:w="120" w:type="dxa"/>
            </w:tcMar>
            <w:shd w:fill="FFFFFF"/>
          </w:tcPr>
          <w:p>
            <w:pPr>
              <w:spacing w:after="0" w:line="252" w:lineRule="auto"/>
              <w:jc w:val="center"/>
            </w:pPr>
            <w:r>
              <w:rPr>
                <w:rFonts w:ascii="Calibri" w:hAnsi="Calibri"/>
                <w:b w:val="0"/>
                <w:i w:val="0"/>
                <w:color w:val="1A202C"/>
                <w:sz w:val="19"/>
              </w:rPr>
              <w:t>0.1</w:t>
            </w:r>
          </w:p>
        </w:tc>
        <w:tc>
          <w:tcPr>
            <w:tcW w:type="dxa" w:w="1872"/>
            <w:vAlign w:val="center"/>
            <w:tcMar>
              <w:top w:w="100" w:type="dxa"/>
              <w:bottom w:w="100" w:type="dxa"/>
              <w:left w:w="120" w:type="dxa"/>
              <w:right w:w="120" w:type="dxa"/>
            </w:tcMar>
            <w:shd w:fill="FFFFFF"/>
          </w:tcPr>
          <w:p>
            <w:pPr>
              <w:spacing w:after="0" w:line="252" w:lineRule="auto"/>
              <w:jc w:val="left"/>
            </w:pPr>
            <w:r>
              <w:rPr>
                <w:rFonts w:ascii="Calibri" w:hAnsi="Calibri"/>
                <w:b w:val="0"/>
                <w:i w:val="0"/>
                <w:color w:val="1A202C"/>
                <w:sz w:val="19"/>
              </w:rPr>
              <w:t>0.1 (del estándar F)</w:t>
            </w:r>
          </w:p>
        </w:tc>
        <w:tc>
          <w:tcPr>
            <w:tcW w:type="dxa" w:w="1872"/>
            <w:vAlign w:val="center"/>
            <w:tcMar>
              <w:top w:w="100" w:type="dxa"/>
              <w:bottom w:w="100" w:type="dxa"/>
              <w:left w:w="120" w:type="dxa"/>
              <w:right w:w="120" w:type="dxa"/>
            </w:tcMar>
            <w:shd w:fill="FFFFFF"/>
          </w:tcPr>
          <w:p>
            <w:pPr>
              <w:spacing w:after="0" w:line="252" w:lineRule="auto"/>
              <w:jc w:val="center"/>
            </w:pPr>
            <w:r>
              <w:rPr>
                <w:rFonts w:ascii="Calibri" w:hAnsi="Calibri"/>
                <w:b w:val="0"/>
                <w:i w:val="0"/>
                <w:color w:val="1A202C"/>
                <w:sz w:val="19"/>
              </w:rPr>
              <w:t>1.0</w:t>
            </w:r>
          </w:p>
        </w:tc>
      </w:tr>
      <w:tr>
        <w:trPr>
          <w:cantSplit/>
        </w:trPr>
        <w:tc>
          <w:tcPr>
            <w:tcW w:type="dxa" w:w="1872"/>
            <w:vAlign w:val="center"/>
            <w:tcMar>
              <w:top w:w="100" w:type="dxa"/>
              <w:bottom w:w="100" w:type="dxa"/>
              <w:left w:w="120" w:type="dxa"/>
              <w:right w:w="120" w:type="dxa"/>
            </w:tcMar>
            <w:shd w:fill="F8FAFC"/>
          </w:tcPr>
          <w:p>
            <w:pPr>
              <w:spacing w:after="0" w:line="252" w:lineRule="auto"/>
              <w:jc w:val="left"/>
            </w:pPr>
            <w:r>
              <w:rPr>
                <w:rFonts w:ascii="Calibri" w:hAnsi="Calibri"/>
                <w:b w:val="0"/>
                <w:i w:val="0"/>
                <w:color w:val="1A202C"/>
                <w:sz w:val="19"/>
              </w:rPr>
              <w:t>G</w:t>
            </w:r>
          </w:p>
        </w:tc>
        <w:tc>
          <w:tcPr>
            <w:tcW w:type="dxa" w:w="1872"/>
            <w:vAlign w:val="center"/>
            <w:tcMar>
              <w:top w:w="100" w:type="dxa"/>
              <w:bottom w:w="100" w:type="dxa"/>
              <w:left w:w="120" w:type="dxa"/>
              <w:right w:w="120" w:type="dxa"/>
            </w:tcMar>
            <w:shd w:fill="F8FAFC"/>
          </w:tcPr>
          <w:p>
            <w:pPr>
              <w:spacing w:after="0" w:line="252" w:lineRule="auto"/>
              <w:jc w:val="center"/>
            </w:pPr>
            <w:r>
              <w:rPr>
                <w:rFonts w:ascii="Calibri" w:hAnsi="Calibri"/>
                <w:b w:val="0"/>
                <w:i w:val="0"/>
                <w:color w:val="1A202C"/>
                <w:sz w:val="19"/>
              </w:rPr>
              <w:t>0.1</w:t>
            </w:r>
          </w:p>
        </w:tc>
        <w:tc>
          <w:tcPr>
            <w:tcW w:type="dxa" w:w="1872"/>
            <w:vAlign w:val="center"/>
            <w:tcMar>
              <w:top w:w="100" w:type="dxa"/>
              <w:bottom w:w="100" w:type="dxa"/>
              <w:left w:w="120" w:type="dxa"/>
              <w:right w:w="120" w:type="dxa"/>
            </w:tcMar>
            <w:shd w:fill="F8FAFC"/>
          </w:tcPr>
          <w:p>
            <w:pPr>
              <w:spacing w:after="0" w:line="252" w:lineRule="auto"/>
              <w:jc w:val="center"/>
            </w:pPr>
            <w:r>
              <w:rPr>
                <w:rFonts w:ascii="Calibri" w:hAnsi="Calibri"/>
                <w:b w:val="0"/>
                <w:i w:val="0"/>
                <w:color w:val="1A202C"/>
                <w:sz w:val="19"/>
              </w:rPr>
              <w:t>0.1</w:t>
            </w:r>
          </w:p>
        </w:tc>
        <w:tc>
          <w:tcPr>
            <w:tcW w:type="dxa" w:w="1872"/>
            <w:vAlign w:val="center"/>
            <w:tcMar>
              <w:top w:w="100" w:type="dxa"/>
              <w:bottom w:w="100" w:type="dxa"/>
              <w:left w:w="120" w:type="dxa"/>
              <w:right w:w="120" w:type="dxa"/>
            </w:tcMar>
            <w:shd w:fill="F8FAFC"/>
          </w:tcPr>
          <w:p>
            <w:pPr>
              <w:spacing w:after="0" w:line="252" w:lineRule="auto"/>
              <w:jc w:val="left"/>
            </w:pPr>
            <w:r>
              <w:rPr>
                <w:rFonts w:ascii="Calibri" w:hAnsi="Calibri"/>
                <w:b w:val="0"/>
                <w:i w:val="0"/>
                <w:color w:val="1A202C"/>
                <w:sz w:val="19"/>
              </w:rPr>
              <w:t>0.1 (del estándar G)</w:t>
            </w:r>
          </w:p>
        </w:tc>
        <w:tc>
          <w:tcPr>
            <w:tcW w:type="dxa" w:w="1872"/>
            <w:vAlign w:val="center"/>
            <w:tcMar>
              <w:top w:w="100" w:type="dxa"/>
              <w:bottom w:w="100" w:type="dxa"/>
              <w:left w:w="120" w:type="dxa"/>
              <w:right w:w="120" w:type="dxa"/>
            </w:tcMar>
            <w:shd w:fill="F8FAFC"/>
          </w:tcPr>
          <w:p>
            <w:pPr>
              <w:spacing w:after="0" w:line="252" w:lineRule="auto"/>
              <w:jc w:val="center"/>
            </w:pPr>
            <w:r>
              <w:rPr>
                <w:rFonts w:ascii="Calibri" w:hAnsi="Calibri"/>
                <w:b w:val="0"/>
                <w:i w:val="0"/>
                <w:color w:val="1A202C"/>
                <w:sz w:val="19"/>
              </w:rPr>
              <w:t>1.0</w:t>
            </w:r>
          </w:p>
        </w:tc>
      </w:tr>
      <w:tr>
        <w:trPr>
          <w:cantSplit/>
        </w:trPr>
        <w:tc>
          <w:tcPr>
            <w:tcW w:type="dxa" w:w="1872"/>
            <w:vAlign w:val="center"/>
            <w:tcMar>
              <w:top w:w="100" w:type="dxa"/>
              <w:bottom w:w="100" w:type="dxa"/>
              <w:left w:w="120" w:type="dxa"/>
              <w:right w:w="120" w:type="dxa"/>
            </w:tcMar>
            <w:shd w:fill="FFFFFF"/>
          </w:tcPr>
          <w:p>
            <w:pPr>
              <w:spacing w:after="0" w:line="252" w:lineRule="auto"/>
              <w:jc w:val="left"/>
            </w:pPr>
            <w:r>
              <w:rPr>
                <w:rFonts w:ascii="Calibri" w:hAnsi="Calibri"/>
                <w:b w:val="0"/>
                <w:i w:val="0"/>
                <w:color w:val="1A202C"/>
                <w:sz w:val="19"/>
              </w:rPr>
              <w:t>H</w:t>
            </w:r>
          </w:p>
        </w:tc>
        <w:tc>
          <w:tcPr>
            <w:tcW w:type="dxa" w:w="1872"/>
            <w:vAlign w:val="center"/>
            <w:tcMar>
              <w:top w:w="100" w:type="dxa"/>
              <w:bottom w:w="100" w:type="dxa"/>
              <w:left w:w="120" w:type="dxa"/>
              <w:right w:w="120" w:type="dxa"/>
            </w:tcMar>
            <w:shd w:fill="FFFFFF"/>
          </w:tcPr>
          <w:p>
            <w:pPr>
              <w:spacing w:after="0" w:line="252" w:lineRule="auto"/>
              <w:jc w:val="center"/>
            </w:pPr>
            <w:r>
              <w:rPr>
                <w:rFonts w:ascii="Calibri" w:hAnsi="Calibri"/>
                <w:b w:val="0"/>
                <w:i w:val="0"/>
                <w:color w:val="1A202C"/>
                <w:sz w:val="19"/>
              </w:rPr>
              <w:t>0.1</w:t>
            </w:r>
          </w:p>
        </w:tc>
        <w:tc>
          <w:tcPr>
            <w:tcW w:type="dxa" w:w="1872"/>
            <w:vAlign w:val="center"/>
            <w:tcMar>
              <w:top w:w="100" w:type="dxa"/>
              <w:bottom w:w="100" w:type="dxa"/>
              <w:left w:w="120" w:type="dxa"/>
              <w:right w:w="120" w:type="dxa"/>
            </w:tcMar>
            <w:shd w:fill="FFFFFF"/>
          </w:tcPr>
          <w:p>
            <w:pPr>
              <w:spacing w:after="0" w:line="252" w:lineRule="auto"/>
              <w:jc w:val="center"/>
            </w:pPr>
            <w:r>
              <w:rPr>
                <w:rFonts w:ascii="Calibri" w:hAnsi="Calibri"/>
                <w:b w:val="0"/>
                <w:i w:val="0"/>
                <w:color w:val="1A202C"/>
                <w:sz w:val="19"/>
              </w:rPr>
              <w:t>0.1</w:t>
            </w:r>
          </w:p>
        </w:tc>
        <w:tc>
          <w:tcPr>
            <w:tcW w:type="dxa" w:w="1872"/>
            <w:vAlign w:val="center"/>
            <w:tcMar>
              <w:top w:w="100" w:type="dxa"/>
              <w:bottom w:w="100" w:type="dxa"/>
              <w:left w:w="120" w:type="dxa"/>
              <w:right w:w="120" w:type="dxa"/>
            </w:tcMar>
            <w:shd w:fill="FFFFFF"/>
          </w:tcPr>
          <w:p>
            <w:pPr>
              <w:spacing w:after="0" w:line="252" w:lineRule="auto"/>
              <w:jc w:val="left"/>
            </w:pPr>
            <w:r>
              <w:rPr>
                <w:rFonts w:ascii="Calibri" w:hAnsi="Calibri"/>
                <w:b w:val="0"/>
                <w:i w:val="0"/>
                <w:color w:val="1A202C"/>
                <w:sz w:val="19"/>
              </w:rPr>
              <w:t>0.1 (del estándar H)</w:t>
            </w:r>
          </w:p>
        </w:tc>
        <w:tc>
          <w:tcPr>
            <w:tcW w:type="dxa" w:w="1872"/>
            <w:vAlign w:val="center"/>
            <w:tcMar>
              <w:top w:w="100" w:type="dxa"/>
              <w:bottom w:w="100" w:type="dxa"/>
              <w:left w:w="120" w:type="dxa"/>
              <w:right w:w="120" w:type="dxa"/>
            </w:tcMar>
            <w:shd w:fill="FFFFFF"/>
          </w:tcPr>
          <w:p>
            <w:pPr>
              <w:spacing w:after="0" w:line="252" w:lineRule="auto"/>
              <w:jc w:val="center"/>
            </w:pPr>
            <w:r>
              <w:rPr>
                <w:rFonts w:ascii="Calibri" w:hAnsi="Calibri"/>
                <w:b w:val="0"/>
                <w:i w:val="0"/>
                <w:color w:val="1A202C"/>
                <w:sz w:val="19"/>
              </w:rPr>
              <w:t>1.0</w:t>
            </w:r>
          </w:p>
        </w:tc>
      </w:tr>
    </w:tbl>
    <w:p>
      <w:pPr>
        <w:spacing w:after="80"/>
      </w:pPr>
    </w:p>
    <w:p>
      <w:pPr>
        <w:spacing w:before="40" w:after="60" w:lineRule="auto" w:line="276"/>
        <w:ind w:left="360"/>
      </w:pPr>
      <w:r>
        <w:rPr>
          <w:rFonts w:ascii="Calibri" w:hAnsi="Calibri"/>
          <w:b/>
          <w:color w:val="1B365D"/>
          <w:sz w:val="22"/>
        </w:rPr>
        <w:t xml:space="preserve">2. </w:t>
      </w:r>
      <w:r>
        <w:rPr>
          <w:rFonts w:ascii="Calibri" w:hAnsi="Calibri"/>
          <w:b w:val="0"/>
          <w:i w:val="0"/>
          <w:color w:val="1A202C"/>
          <w:sz w:val="22"/>
        </w:rPr>
        <w:t xml:space="preserve">Mezclar e incubar </w:t>
      </w:r>
      <w:r>
        <w:rPr>
          <w:rFonts w:ascii="Calibri" w:hAnsi="Calibri"/>
          <w:b/>
          <w:i w:val="0"/>
          <w:color w:val="1A202C"/>
          <w:sz w:val="22"/>
        </w:rPr>
        <w:t>5 minutos a 37 °C</w:t>
      </w:r>
      <w:r>
        <w:rPr>
          <w:rFonts w:ascii="Calibri" w:hAnsi="Calibri"/>
          <w:b w:val="0"/>
          <w:i w:val="0"/>
          <w:color w:val="1A202C"/>
          <w:sz w:val="22"/>
        </w:rPr>
        <w:t>.</w:t>
      </w:r>
    </w:p>
    <w:p>
      <w:pPr>
        <w:spacing w:before="40" w:after="60" w:lineRule="auto" w:line="276"/>
        <w:ind w:left="360"/>
      </w:pPr>
      <w:r>
        <w:rPr>
          <w:rFonts w:ascii="Calibri" w:hAnsi="Calibri"/>
          <w:b/>
          <w:color w:val="1B365D"/>
          <w:sz w:val="22"/>
        </w:rPr>
        <w:t xml:space="preserve">3. </w:t>
      </w:r>
      <w:r>
        <w:rPr>
          <w:rFonts w:ascii="Calibri" w:hAnsi="Calibri"/>
          <w:b/>
          <w:i w:val="0"/>
          <w:color w:val="1A202C"/>
          <w:sz w:val="22"/>
        </w:rPr>
        <w:t>Iniciar las reacciones</w:t>
      </w:r>
      <w:r>
        <w:rPr>
          <w:rFonts w:ascii="Calibri" w:hAnsi="Calibri"/>
          <w:b w:val="0"/>
          <w:i w:val="0"/>
          <w:color w:val="1A202C"/>
          <w:sz w:val="22"/>
        </w:rPr>
        <w:t xml:space="preserve"> pipeteando a cada tubo </w:t>
      </w:r>
      <w:r>
        <w:rPr>
          <w:rFonts w:ascii="Calibri" w:hAnsi="Calibri"/>
          <w:b/>
          <w:i w:val="0"/>
          <w:color w:val="1A202C"/>
          <w:sz w:val="22"/>
        </w:rPr>
        <w:t>100 µL de extracto de la enzima</w:t>
      </w:r>
      <w:r>
        <w:rPr>
          <w:rFonts w:ascii="Calibri" w:hAnsi="Calibri"/>
          <w:b w:val="0"/>
          <w:i w:val="0"/>
          <w:color w:val="1A202C"/>
          <w:sz w:val="22"/>
        </w:rPr>
        <w:t>.</w:t>
      </w:r>
    </w:p>
    <w:p>
      <w:pPr>
        <w:spacing w:before="40" w:after="60" w:lineRule="auto" w:line="276"/>
        <w:ind w:left="360"/>
      </w:pPr>
      <w:r>
        <w:rPr>
          <w:rFonts w:ascii="Calibri" w:hAnsi="Calibri"/>
          <w:b/>
          <w:color w:val="1B365D"/>
          <w:sz w:val="22"/>
        </w:rPr>
        <w:t xml:space="preserve">4. </w:t>
      </w:r>
      <w:r>
        <w:rPr>
          <w:rFonts w:ascii="Calibri" w:hAnsi="Calibri"/>
          <w:b w:val="0"/>
          <w:i w:val="0"/>
          <w:color w:val="1A202C"/>
          <w:sz w:val="22"/>
        </w:rPr>
        <w:t xml:space="preserve">Mezclar e incubar los tubos </w:t>
      </w:r>
      <w:r>
        <w:rPr>
          <w:rFonts w:ascii="Calibri" w:hAnsi="Calibri"/>
          <w:b/>
          <w:i w:val="0"/>
          <w:color w:val="1A202C"/>
          <w:sz w:val="22"/>
        </w:rPr>
        <w:t>5 minutos a 37 °C</w:t>
      </w:r>
      <w:r>
        <w:rPr>
          <w:rFonts w:ascii="Calibri" w:hAnsi="Calibri"/>
          <w:b w:val="0"/>
          <w:i w:val="0"/>
          <w:color w:val="1A202C"/>
          <w:sz w:val="22"/>
        </w:rPr>
        <w:t xml:space="preserve"> y </w:t>
      </w:r>
      <w:r>
        <w:rPr>
          <w:rFonts w:ascii="Calibri" w:hAnsi="Calibri"/>
          <w:b/>
          <w:i w:val="0"/>
          <w:color w:val="1A202C"/>
          <w:sz w:val="22"/>
        </w:rPr>
        <w:t>detener</w:t>
      </w:r>
      <w:r>
        <w:rPr>
          <w:rFonts w:ascii="Calibri" w:hAnsi="Calibri"/>
          <w:b w:val="0"/>
          <w:i w:val="0"/>
          <w:color w:val="1A202C"/>
          <w:sz w:val="22"/>
        </w:rPr>
        <w:t xml:space="preserve"> la reacción agregando </w:t>
      </w:r>
      <w:r>
        <w:rPr>
          <w:rFonts w:ascii="Calibri" w:hAnsi="Calibri"/>
          <w:b/>
          <w:i w:val="0"/>
          <w:color w:val="1A202C"/>
          <w:sz w:val="22"/>
        </w:rPr>
        <w:t>100 µL de KOH 0.5 M</w:t>
      </w:r>
      <w:r>
        <w:rPr>
          <w:rFonts w:ascii="Calibri" w:hAnsi="Calibri"/>
          <w:b w:val="0"/>
          <w:i w:val="0"/>
          <w:color w:val="1A202C"/>
          <w:sz w:val="22"/>
        </w:rPr>
        <w:t>.</w:t>
      </w:r>
    </w:p>
    <w:p>
      <w:pPr>
        <w:spacing w:before="40" w:after="60" w:lineRule="auto" w:line="276"/>
        <w:ind w:left="360"/>
      </w:pPr>
      <w:r>
        <w:rPr>
          <w:rFonts w:ascii="Calibri" w:hAnsi="Calibri"/>
          <w:b/>
          <w:color w:val="1B365D"/>
          <w:sz w:val="22"/>
        </w:rPr>
        <w:t xml:space="preserve">5. </w:t>
      </w:r>
      <w:r>
        <w:rPr>
          <w:rFonts w:ascii="Calibri" w:hAnsi="Calibri"/>
          <w:b w:val="0"/>
          <w:i w:val="0"/>
          <w:color w:val="1A202C"/>
          <w:sz w:val="22"/>
        </w:rPr>
        <w:t xml:space="preserve">Medir las absorbancias a </w:t>
      </w:r>
      <w:r>
        <w:rPr>
          <w:rFonts w:ascii="Calibri" w:hAnsi="Calibri"/>
          <w:b/>
          <w:i w:val="0"/>
          <w:color w:val="1A202C"/>
          <w:sz w:val="22"/>
        </w:rPr>
        <w:t>405 nm</w:t>
      </w:r>
      <w:r>
        <w:rPr>
          <w:rFonts w:ascii="Calibri" w:hAnsi="Calibri"/>
          <w:b w:val="0"/>
          <w:i w:val="0"/>
          <w:color w:val="1A202C"/>
          <w:sz w:val="22"/>
        </w:rPr>
        <w:t>, calibrando a cero con el tubo A.</w:t>
      </w:r>
    </w:p>
    <w:p>
      <w:pPr>
        <w:spacing w:before="40" w:after="60" w:lineRule="auto" w:line="276"/>
        <w:ind w:left="360"/>
      </w:pPr>
      <w:r>
        <w:rPr>
          <w:rFonts w:ascii="Calibri" w:hAnsi="Calibri"/>
          <w:b/>
          <w:color w:val="1B365D"/>
          <w:sz w:val="22"/>
        </w:rPr>
        <w:t xml:space="preserve">6. </w:t>
      </w:r>
      <w:r>
        <w:rPr>
          <w:rFonts w:ascii="Calibri" w:hAnsi="Calibri"/>
          <w:b w:val="0"/>
          <w:i w:val="0"/>
          <w:color w:val="1A202C"/>
          <w:sz w:val="22"/>
        </w:rPr>
        <w:t xml:space="preserve">La </w:t>
      </w:r>
      <w:r>
        <w:rPr>
          <w:rFonts w:ascii="Calibri" w:hAnsi="Calibri"/>
          <w:b/>
          <w:i w:val="0"/>
          <w:color w:val="1A202C"/>
          <w:sz w:val="22"/>
        </w:rPr>
        <w:t>velocidad inicial</w:t>
      </w:r>
      <w:r>
        <w:rPr>
          <w:rFonts w:ascii="Calibri" w:hAnsi="Calibri"/>
          <w:b w:val="0"/>
          <w:i w:val="0"/>
          <w:color w:val="1A202C"/>
          <w:sz w:val="22"/>
        </w:rPr>
        <w:t xml:space="preserve"> se calcula dividiendo el cambio de absorbancia observado entre 5 minutos (ΔAbs/min), o se corrige con el coeficiente de absorción molar del p-nitrofenol a mM/min.</w:t>
      </w:r>
    </w:p>
    <w:p>
      <w:pPr>
        <w:spacing w:before="0" w:after="80" w:lineRule="auto" w:line="276"/>
        <w:jc w:val="both"/>
      </w:pPr>
      <w:r>
        <w:rPr>
          <w:rFonts w:ascii="Calibri" w:hAnsi="Calibri"/>
          <w:b/>
          <w:i w:val="0"/>
          <w:color w:val="1A202C"/>
          <w:sz w:val="22"/>
        </w:rPr>
        <w:t>Actividad 4. Inhibición de la enzima por el fosfato</w:t>
      </w:r>
    </w:p>
    <w:p>
      <w:pPr>
        <w:spacing w:before="40" w:after="60" w:lineRule="auto" w:line="276"/>
        <w:ind w:left="360"/>
      </w:pPr>
      <w:r>
        <w:rPr>
          <w:rFonts w:ascii="Calibri" w:hAnsi="Calibri"/>
          <w:b/>
          <w:color w:val="1B365D"/>
          <w:sz w:val="22"/>
        </w:rPr>
        <w:t xml:space="preserve">1. </w:t>
      </w:r>
      <w:r>
        <w:rPr>
          <w:rFonts w:ascii="Calibri" w:hAnsi="Calibri"/>
          <w:b w:val="0"/>
          <w:i w:val="0"/>
          <w:color w:val="1A202C"/>
          <w:sz w:val="22"/>
        </w:rPr>
        <w:t xml:space="preserve">Preparar una serie de </w:t>
      </w:r>
      <w:r>
        <w:rPr>
          <w:rFonts w:ascii="Calibri" w:hAnsi="Calibri"/>
          <w:b/>
          <w:i w:val="0"/>
          <w:color w:val="1A202C"/>
          <w:sz w:val="22"/>
        </w:rPr>
        <w:t>8 tubos (A-H) con fosfato</w:t>
      </w:r>
      <w:r>
        <w:rPr>
          <w:rFonts w:ascii="Calibri" w:hAnsi="Calibri"/>
          <w:b w:val="0"/>
          <w:i w:val="0"/>
          <w:color w:val="1A202C"/>
          <w:sz w:val="22"/>
        </w:rPr>
        <w:t xml:space="preserve"> según la tabla. Igual que la Actividad 3, pero sustituyendo </w:t>
      </w:r>
      <w:r>
        <w:rPr>
          <w:rFonts w:ascii="Calibri" w:hAnsi="Calibri"/>
          <w:b/>
          <w:i w:val="0"/>
          <w:color w:val="1A202C"/>
          <w:sz w:val="22"/>
        </w:rPr>
        <w:t>0.2 mL de agua por 0.2 mL de fosfato de sodio 5 mM</w:t>
      </w:r>
      <w:r>
        <w:rPr>
          <w:rFonts w:ascii="Calibri" w:hAnsi="Calibri"/>
          <w:b w:val="0"/>
          <w:i w:val="0"/>
          <w:color w:val="1A202C"/>
          <w:sz w:val="22"/>
        </w:rPr>
        <w:t>:</w:t>
      </w:r>
    </w:p>
    <w:tbl>
      <w:tblPr>
        <w:tblW w:type="auto" w:w="0"/>
        <w:jc w:val="center"/>
        <w:tblLook w:firstColumn="1" w:firstRow="1" w:lastColumn="0" w:lastRow="0" w:noHBand="0" w:noVBand="1" w:val="04A0"/>
        <w:tblBorders>
          <w:top w:val="single" w:sz="6" w:space="0" w:color="CBD5E0"/>
          <w:left w:val="none"/>
          <w:bottom w:val="single" w:sz="8" w:space="0" w:color="CBD5E0"/>
          <w:right w:val="none"/>
          <w:insideH w:val="single" w:sz="4" w:space="0" w:color="CBD5E0"/>
          <w:insideV w:val="none"/>
        </w:tblBorders>
      </w:tblPr>
      <w:tblGrid>
        <w:gridCol w:w="1570"/>
        <w:gridCol w:w="1570"/>
        <w:gridCol w:w="1570"/>
        <w:gridCol w:w="1570"/>
        <w:gridCol w:w="1570"/>
        <w:gridCol w:w="1570"/>
      </w:tblGrid>
      <w:tr>
        <w:trPr>
          <w:cantSplit/>
          <w:tblHeader/>
        </w:trPr>
        <w:tc>
          <w:tcPr>
            <w:tcW w:type="dxa" w:w="1560"/>
            <w:vAlign w:val="center"/>
            <w:tcMar>
              <w:top w:w="100" w:type="dxa"/>
              <w:bottom w:w="100" w:type="dxa"/>
              <w:left w:w="120" w:type="dxa"/>
              <w:right w:w="120" w:type="dxa"/>
            </w:tcMar>
            <w:shd w:fill="1B365D"/>
          </w:tcPr>
          <w:p>
            <w:pPr>
              <w:spacing w:after="0" w:line="252" w:lineRule="auto"/>
              <w:jc w:val="center"/>
            </w:pPr>
            <w:r>
              <w:rPr>
                <w:rFonts w:ascii="Calibri" w:hAnsi="Calibri"/>
                <w:b/>
                <w:i w:val="0"/>
                <w:color w:val="FFFFFF"/>
                <w:sz w:val="20"/>
              </w:rPr>
              <w:t>Tubo (fosfatos)</w:t>
            </w:r>
          </w:p>
        </w:tc>
        <w:tc>
          <w:tcPr>
            <w:tcW w:type="dxa" w:w="1560"/>
            <w:vAlign w:val="center"/>
            <w:tcMar>
              <w:top w:w="100" w:type="dxa"/>
              <w:bottom w:w="100" w:type="dxa"/>
              <w:left w:w="120" w:type="dxa"/>
              <w:right w:w="120" w:type="dxa"/>
            </w:tcMar>
            <w:shd w:fill="1B365D"/>
          </w:tcPr>
          <w:p>
            <w:pPr>
              <w:spacing w:after="0" w:line="252" w:lineRule="auto"/>
              <w:jc w:val="center"/>
            </w:pPr>
            <w:r>
              <w:rPr>
                <w:rFonts w:ascii="Calibri" w:hAnsi="Calibri"/>
                <w:b/>
                <w:i w:val="0"/>
                <w:color w:val="FFFFFF"/>
                <w:sz w:val="20"/>
              </w:rPr>
              <w:t>Acetato 1 M (mL)</w:t>
            </w:r>
          </w:p>
        </w:tc>
        <w:tc>
          <w:tcPr>
            <w:tcW w:type="dxa" w:w="1560"/>
            <w:vAlign w:val="center"/>
            <w:tcMar>
              <w:top w:w="100" w:type="dxa"/>
              <w:bottom w:w="100" w:type="dxa"/>
              <w:left w:w="120" w:type="dxa"/>
              <w:right w:w="120" w:type="dxa"/>
            </w:tcMar>
            <w:shd w:fill="1B365D"/>
          </w:tcPr>
          <w:p>
            <w:pPr>
              <w:spacing w:after="0" w:line="252" w:lineRule="auto"/>
              <w:jc w:val="center"/>
            </w:pPr>
            <w:r>
              <w:rPr>
                <w:rFonts w:ascii="Calibri" w:hAnsi="Calibri"/>
                <w:b/>
                <w:i w:val="0"/>
                <w:color w:val="FFFFFF"/>
                <w:sz w:val="20"/>
              </w:rPr>
              <w:t>MgCl₂ 0.1 M (mL)</w:t>
            </w:r>
          </w:p>
        </w:tc>
        <w:tc>
          <w:tcPr>
            <w:tcW w:type="dxa" w:w="1560"/>
            <w:vAlign w:val="center"/>
            <w:tcMar>
              <w:top w:w="100" w:type="dxa"/>
              <w:bottom w:w="100" w:type="dxa"/>
              <w:left w:w="120" w:type="dxa"/>
              <w:right w:w="120" w:type="dxa"/>
            </w:tcMar>
            <w:shd w:fill="1B365D"/>
          </w:tcPr>
          <w:p>
            <w:pPr>
              <w:spacing w:after="0" w:line="252" w:lineRule="auto"/>
              <w:jc w:val="center"/>
            </w:pPr>
            <w:r>
              <w:rPr>
                <w:rFonts w:ascii="Calibri" w:hAnsi="Calibri"/>
                <w:b/>
                <w:i w:val="0"/>
                <w:color w:val="FFFFFF"/>
                <w:sz w:val="20"/>
              </w:rPr>
              <w:t>Estándar de sustrato (mL)</w:t>
            </w:r>
          </w:p>
        </w:tc>
        <w:tc>
          <w:tcPr>
            <w:tcW w:type="dxa" w:w="1560"/>
            <w:vAlign w:val="center"/>
            <w:tcMar>
              <w:top w:w="100" w:type="dxa"/>
              <w:bottom w:w="100" w:type="dxa"/>
              <w:left w:w="120" w:type="dxa"/>
              <w:right w:w="120" w:type="dxa"/>
            </w:tcMar>
            <w:shd w:fill="1B365D"/>
          </w:tcPr>
          <w:p>
            <w:pPr>
              <w:spacing w:after="0" w:line="252" w:lineRule="auto"/>
              <w:jc w:val="center"/>
            </w:pPr>
            <w:r>
              <w:rPr>
                <w:rFonts w:ascii="Calibri" w:hAnsi="Calibri"/>
                <w:b/>
                <w:i w:val="0"/>
                <w:color w:val="FFFFFF"/>
                <w:sz w:val="20"/>
              </w:rPr>
              <w:t>Agua destilada (mL)</w:t>
            </w:r>
          </w:p>
        </w:tc>
        <w:tc>
          <w:tcPr>
            <w:tcW w:type="dxa" w:w="1560"/>
            <w:vAlign w:val="center"/>
            <w:tcMar>
              <w:top w:w="100" w:type="dxa"/>
              <w:bottom w:w="100" w:type="dxa"/>
              <w:left w:w="120" w:type="dxa"/>
              <w:right w:w="120" w:type="dxa"/>
            </w:tcMar>
            <w:shd w:fill="1B365D"/>
          </w:tcPr>
          <w:p>
            <w:pPr>
              <w:spacing w:after="0" w:line="252" w:lineRule="auto"/>
              <w:jc w:val="center"/>
            </w:pPr>
            <w:r>
              <w:rPr>
                <w:rFonts w:ascii="Calibri" w:hAnsi="Calibri"/>
                <w:b/>
                <w:i w:val="0"/>
                <w:color w:val="FFFFFF"/>
                <w:sz w:val="20"/>
              </w:rPr>
              <w:t>Fosfato 5 mM (mL)</w:t>
            </w:r>
          </w:p>
        </w:tc>
      </w:tr>
      <w:tr>
        <w:trPr>
          <w:cantSplit/>
        </w:trPr>
        <w:tc>
          <w:tcPr>
            <w:tcW w:type="dxa" w:w="1560"/>
            <w:vAlign w:val="center"/>
            <w:tcMar>
              <w:top w:w="100" w:type="dxa"/>
              <w:bottom w:w="100" w:type="dxa"/>
              <w:left w:w="120" w:type="dxa"/>
              <w:right w:w="120" w:type="dxa"/>
            </w:tcMar>
            <w:shd w:fill="F8FAFC"/>
          </w:tcPr>
          <w:p>
            <w:pPr>
              <w:spacing w:after="0" w:line="252" w:lineRule="auto"/>
              <w:jc w:val="left"/>
            </w:pPr>
            <w:r>
              <w:rPr>
                <w:rFonts w:ascii="Calibri" w:hAnsi="Calibri"/>
                <w:b w:val="0"/>
                <w:i w:val="0"/>
                <w:color w:val="1A202C"/>
                <w:sz w:val="19"/>
              </w:rPr>
              <w:t>A-H</w:t>
            </w:r>
          </w:p>
        </w:tc>
        <w:tc>
          <w:tcPr>
            <w:tcW w:type="dxa" w:w="1560"/>
            <w:vAlign w:val="center"/>
            <w:tcMar>
              <w:top w:w="100" w:type="dxa"/>
              <w:bottom w:w="100" w:type="dxa"/>
              <w:left w:w="120" w:type="dxa"/>
              <w:right w:w="120" w:type="dxa"/>
            </w:tcMar>
            <w:shd w:fill="F8FAFC"/>
          </w:tcPr>
          <w:p>
            <w:pPr>
              <w:spacing w:after="0" w:line="252" w:lineRule="auto"/>
              <w:jc w:val="center"/>
            </w:pPr>
            <w:r>
              <w:rPr>
                <w:rFonts w:ascii="Calibri" w:hAnsi="Calibri"/>
                <w:b w:val="0"/>
                <w:i w:val="0"/>
                <w:color w:val="1A202C"/>
                <w:sz w:val="19"/>
              </w:rPr>
              <w:t>0.1</w:t>
            </w:r>
          </w:p>
        </w:tc>
        <w:tc>
          <w:tcPr>
            <w:tcW w:type="dxa" w:w="1560"/>
            <w:vAlign w:val="center"/>
            <w:tcMar>
              <w:top w:w="100" w:type="dxa"/>
              <w:bottom w:w="100" w:type="dxa"/>
              <w:left w:w="120" w:type="dxa"/>
              <w:right w:w="120" w:type="dxa"/>
            </w:tcMar>
            <w:shd w:fill="F8FAFC"/>
          </w:tcPr>
          <w:p>
            <w:pPr>
              <w:spacing w:after="0" w:line="252" w:lineRule="auto"/>
              <w:jc w:val="center"/>
            </w:pPr>
            <w:r>
              <w:rPr>
                <w:rFonts w:ascii="Calibri" w:hAnsi="Calibri"/>
                <w:b w:val="0"/>
                <w:i w:val="0"/>
                <w:color w:val="1A202C"/>
                <w:sz w:val="19"/>
              </w:rPr>
              <w:t>0.1</w:t>
            </w:r>
          </w:p>
        </w:tc>
        <w:tc>
          <w:tcPr>
            <w:tcW w:type="dxa" w:w="1560"/>
            <w:vAlign w:val="center"/>
            <w:tcMar>
              <w:top w:w="100" w:type="dxa"/>
              <w:bottom w:w="100" w:type="dxa"/>
              <w:left w:w="120" w:type="dxa"/>
              <w:right w:w="120" w:type="dxa"/>
            </w:tcMar>
            <w:shd w:fill="F8FAFC"/>
          </w:tcPr>
          <w:p>
            <w:pPr>
              <w:spacing w:after="0" w:line="252" w:lineRule="auto"/>
              <w:jc w:val="left"/>
            </w:pPr>
            <w:r>
              <w:rPr>
                <w:rFonts w:ascii="Calibri" w:hAnsi="Calibri"/>
                <w:b w:val="0"/>
                <w:i w:val="0"/>
                <w:color w:val="1A202C"/>
                <w:sz w:val="19"/>
              </w:rPr>
              <w:t>0.1 (del estándar correspondiente)</w:t>
            </w:r>
          </w:p>
        </w:tc>
        <w:tc>
          <w:tcPr>
            <w:tcW w:type="dxa" w:w="1560"/>
            <w:vAlign w:val="center"/>
            <w:tcMar>
              <w:top w:w="100" w:type="dxa"/>
              <w:bottom w:w="100" w:type="dxa"/>
              <w:left w:w="120" w:type="dxa"/>
              <w:right w:w="120" w:type="dxa"/>
            </w:tcMar>
            <w:shd w:fill="F8FAFC"/>
          </w:tcPr>
          <w:p>
            <w:pPr>
              <w:spacing w:after="0" w:line="252" w:lineRule="auto"/>
              <w:jc w:val="center"/>
            </w:pPr>
            <w:r>
              <w:rPr>
                <w:rFonts w:ascii="Calibri" w:hAnsi="Calibri"/>
                <w:b w:val="0"/>
                <w:i w:val="0"/>
                <w:color w:val="1A202C"/>
                <w:sz w:val="19"/>
              </w:rPr>
              <w:t>0.8</w:t>
            </w:r>
          </w:p>
        </w:tc>
        <w:tc>
          <w:tcPr>
            <w:tcW w:type="dxa" w:w="1560"/>
            <w:vAlign w:val="center"/>
            <w:tcMar>
              <w:top w:w="100" w:type="dxa"/>
              <w:bottom w:w="100" w:type="dxa"/>
              <w:left w:w="120" w:type="dxa"/>
              <w:right w:w="120" w:type="dxa"/>
            </w:tcMar>
            <w:shd w:fill="F8FAFC"/>
          </w:tcPr>
          <w:p>
            <w:pPr>
              <w:spacing w:after="0" w:line="252" w:lineRule="auto"/>
              <w:jc w:val="center"/>
            </w:pPr>
            <w:r>
              <w:rPr>
                <w:rFonts w:ascii="Calibri" w:hAnsi="Calibri"/>
                <w:b w:val="0"/>
                <w:i w:val="0"/>
                <w:color w:val="1A202C"/>
                <w:sz w:val="19"/>
              </w:rPr>
              <w:t>0.2</w:t>
            </w:r>
          </w:p>
        </w:tc>
      </w:tr>
    </w:tbl>
    <w:p>
      <w:pPr>
        <w:spacing w:after="80"/>
      </w:pPr>
    </w:p>
    <w:p>
      <w:pPr>
        <w:spacing w:before="40" w:after="60" w:lineRule="auto" w:line="276"/>
        <w:ind w:left="360"/>
      </w:pPr>
      <w:r>
        <w:rPr>
          <w:rFonts w:ascii="Calibri" w:hAnsi="Calibri"/>
          <w:b/>
          <w:color w:val="1B365D"/>
          <w:sz w:val="22"/>
        </w:rPr>
        <w:t xml:space="preserve">2. </w:t>
      </w:r>
      <w:r>
        <w:rPr>
          <w:rFonts w:ascii="Calibri" w:hAnsi="Calibri"/>
          <w:b w:val="0"/>
          <w:i w:val="0"/>
          <w:color w:val="1A202C"/>
          <w:sz w:val="22"/>
        </w:rPr>
        <w:t xml:space="preserve">Mezclar e incubar </w:t>
      </w:r>
      <w:r>
        <w:rPr>
          <w:rFonts w:ascii="Calibri" w:hAnsi="Calibri"/>
          <w:b/>
          <w:i w:val="0"/>
          <w:color w:val="1A202C"/>
          <w:sz w:val="22"/>
        </w:rPr>
        <w:t>5 minutos a 37 °C</w:t>
      </w:r>
      <w:r>
        <w:rPr>
          <w:rFonts w:ascii="Calibri" w:hAnsi="Calibri"/>
          <w:b w:val="0"/>
          <w:i w:val="0"/>
          <w:color w:val="1A202C"/>
          <w:sz w:val="22"/>
        </w:rPr>
        <w:t>.</w:t>
      </w:r>
    </w:p>
    <w:p>
      <w:pPr>
        <w:spacing w:before="40" w:after="60" w:lineRule="auto" w:line="276"/>
        <w:ind w:left="360"/>
      </w:pPr>
      <w:r>
        <w:rPr>
          <w:rFonts w:ascii="Calibri" w:hAnsi="Calibri"/>
          <w:b/>
          <w:color w:val="1B365D"/>
          <w:sz w:val="22"/>
        </w:rPr>
        <w:t xml:space="preserve">3. </w:t>
      </w:r>
      <w:r>
        <w:rPr>
          <w:rFonts w:ascii="Calibri" w:hAnsi="Calibri"/>
          <w:b w:val="0"/>
          <w:i w:val="0"/>
          <w:color w:val="1A202C"/>
          <w:sz w:val="22"/>
        </w:rPr>
        <w:t xml:space="preserve">Iniciar con </w:t>
      </w:r>
      <w:r>
        <w:rPr>
          <w:rFonts w:ascii="Calibri" w:hAnsi="Calibri"/>
          <w:b/>
          <w:i w:val="0"/>
          <w:color w:val="1A202C"/>
          <w:sz w:val="22"/>
        </w:rPr>
        <w:t>100 µL de extracto</w:t>
      </w:r>
      <w:r>
        <w:rPr>
          <w:rFonts w:ascii="Calibri" w:hAnsi="Calibri"/>
          <w:b w:val="0"/>
          <w:i w:val="0"/>
          <w:color w:val="1A202C"/>
          <w:sz w:val="22"/>
        </w:rPr>
        <w:t>; incubar 5 minutos a 37 °C.</w:t>
      </w:r>
    </w:p>
    <w:p>
      <w:pPr>
        <w:spacing w:before="40" w:after="60" w:lineRule="auto" w:line="276"/>
        <w:ind w:left="360"/>
      </w:pPr>
      <w:r>
        <w:rPr>
          <w:rFonts w:ascii="Calibri" w:hAnsi="Calibri"/>
          <w:b/>
          <w:color w:val="1B365D"/>
          <w:sz w:val="22"/>
        </w:rPr>
        <w:t xml:space="preserve">4. </w:t>
      </w:r>
      <w:r>
        <w:rPr>
          <w:rFonts w:ascii="Calibri" w:hAnsi="Calibri"/>
          <w:b w:val="0"/>
          <w:i w:val="0"/>
          <w:color w:val="1A202C"/>
          <w:sz w:val="22"/>
        </w:rPr>
        <w:t xml:space="preserve">Detener con </w:t>
      </w:r>
      <w:r>
        <w:rPr>
          <w:rFonts w:ascii="Calibri" w:hAnsi="Calibri"/>
          <w:b/>
          <w:i w:val="0"/>
          <w:color w:val="1A202C"/>
          <w:sz w:val="22"/>
        </w:rPr>
        <w:t>100 µL de KOH 0.5 M</w:t>
      </w:r>
      <w:r>
        <w:rPr>
          <w:rFonts w:ascii="Calibri" w:hAnsi="Calibri"/>
          <w:b w:val="0"/>
          <w:i w:val="0"/>
          <w:color w:val="1A202C"/>
          <w:sz w:val="22"/>
        </w:rPr>
        <w:t>.</w:t>
      </w:r>
    </w:p>
    <w:p>
      <w:pPr>
        <w:spacing w:before="40" w:after="60" w:lineRule="auto" w:line="276"/>
        <w:ind w:left="360"/>
      </w:pPr>
      <w:r>
        <w:rPr>
          <w:rFonts w:ascii="Calibri" w:hAnsi="Calibri"/>
          <w:b/>
          <w:color w:val="1B365D"/>
          <w:sz w:val="22"/>
        </w:rPr>
        <w:t xml:space="preserve">5. </w:t>
      </w:r>
      <w:r>
        <w:rPr>
          <w:rFonts w:ascii="Calibri" w:hAnsi="Calibri"/>
          <w:b w:val="0"/>
          <w:i w:val="0"/>
          <w:color w:val="1A202C"/>
          <w:sz w:val="22"/>
        </w:rPr>
        <w:t xml:space="preserve">Medir a </w:t>
      </w:r>
      <w:r>
        <w:rPr>
          <w:rFonts w:ascii="Calibri" w:hAnsi="Calibri"/>
          <w:b/>
          <w:i w:val="0"/>
          <w:color w:val="1A202C"/>
          <w:sz w:val="22"/>
        </w:rPr>
        <w:t>405 nm</w:t>
      </w:r>
      <w:r>
        <w:rPr>
          <w:rFonts w:ascii="Calibri" w:hAnsi="Calibri"/>
          <w:b w:val="0"/>
          <w:i w:val="0"/>
          <w:color w:val="1A202C"/>
          <w:sz w:val="22"/>
        </w:rPr>
        <w:t>, calibrando a cero con el tubo A.</w:t>
      </w:r>
    </w:p>
    <w:p>
      <w:pPr>
        <w:spacing w:before="40" w:after="60" w:lineRule="auto" w:line="276"/>
        <w:ind w:left="360"/>
      </w:pPr>
      <w:r>
        <w:rPr>
          <w:rFonts w:ascii="Calibri" w:hAnsi="Calibri"/>
          <w:b/>
          <w:color w:val="1B365D"/>
          <w:sz w:val="22"/>
        </w:rPr>
        <w:t xml:space="preserve">6. </w:t>
      </w:r>
      <w:r>
        <w:rPr>
          <w:rFonts w:ascii="Calibri" w:hAnsi="Calibri"/>
          <w:b w:val="0"/>
          <w:i w:val="0"/>
          <w:color w:val="1A202C"/>
          <w:sz w:val="22"/>
        </w:rPr>
        <w:t>Calcular la velocidad inicial (ΔAbs/min o corregir con el coeficiente molar).</w:t>
      </w:r>
    </w:p>
    <w:p>
      <w:pPr>
        <w:spacing w:before="40" w:after="60" w:lineRule="auto" w:line="276"/>
        <w:ind w:left="360"/>
      </w:pPr>
      <w:r>
        <w:rPr>
          <w:rFonts w:ascii="Calibri" w:hAnsi="Calibri"/>
          <w:b/>
          <w:color w:val="1B365D"/>
          <w:sz w:val="22"/>
        </w:rPr>
        <w:t xml:space="preserve">7. </w:t>
      </w:r>
      <w:r>
        <w:rPr>
          <w:rFonts w:ascii="Calibri" w:hAnsi="Calibri"/>
          <w:b w:val="0"/>
          <w:i w:val="0"/>
          <w:color w:val="1A202C"/>
          <w:sz w:val="22"/>
        </w:rPr>
        <w:t xml:space="preserve">Este experimento es similar al anterior, pero en presencia de un inhibidor que debe producir una </w:t>
      </w:r>
      <w:r>
        <w:rPr>
          <w:rFonts w:ascii="Calibri" w:hAnsi="Calibri"/>
          <w:b/>
          <w:i w:val="0"/>
          <w:color w:val="1A202C"/>
          <w:sz w:val="22"/>
        </w:rPr>
        <w:t>pérdida de actividad</w:t>
      </w:r>
      <w:r>
        <w:rPr>
          <w:rFonts w:ascii="Calibri" w:hAnsi="Calibri"/>
          <w:b w:val="0"/>
          <w:i w:val="0"/>
          <w:color w:val="1A202C"/>
          <w:sz w:val="22"/>
        </w:rPr>
        <w:t xml:space="preserve"> de la enzima.</w:t>
      </w:r>
    </w:p>
    <w:p>
      <w:pPr>
        <w:spacing w:before="0" w:after="80" w:lineRule="auto" w:line="276"/>
        <w:jc w:val="both"/>
      </w:pPr>
      <w:r>
        <w:rPr>
          <w:rFonts w:ascii="Calibri" w:hAnsi="Calibri"/>
          <w:b/>
          <w:i w:val="0"/>
          <w:color w:val="1A202C"/>
          <w:sz w:val="22"/>
        </w:rPr>
        <w:t>Actividad 5. Inhibición de la enzima por el fluoruro</w:t>
      </w:r>
    </w:p>
    <w:p>
      <w:pPr>
        <w:spacing w:before="40" w:after="60" w:lineRule="auto" w:line="276"/>
        <w:ind w:left="360"/>
      </w:pPr>
      <w:r>
        <w:rPr>
          <w:rFonts w:ascii="Calibri" w:hAnsi="Calibri"/>
          <w:b/>
          <w:color w:val="1B365D"/>
          <w:sz w:val="22"/>
        </w:rPr>
        <w:t xml:space="preserve">1. </w:t>
      </w:r>
      <w:r>
        <w:rPr>
          <w:rFonts w:ascii="Calibri" w:hAnsi="Calibri"/>
          <w:b w:val="0"/>
          <w:i w:val="0"/>
          <w:color w:val="1A202C"/>
          <w:sz w:val="22"/>
        </w:rPr>
        <w:t xml:space="preserve">Igual que la Actividad 4, pero usando </w:t>
      </w:r>
      <w:r>
        <w:rPr>
          <w:rFonts w:ascii="Calibri" w:hAnsi="Calibri"/>
          <w:b/>
          <w:i w:val="0"/>
          <w:color w:val="1A202C"/>
          <w:sz w:val="22"/>
        </w:rPr>
        <w:t>0.2 mL de fluoruro de sodio 5 mM</w:t>
      </w:r>
      <w:r>
        <w:rPr>
          <w:rFonts w:ascii="Calibri" w:hAnsi="Calibri"/>
          <w:b w:val="0"/>
          <w:i w:val="0"/>
          <w:color w:val="1A202C"/>
          <w:sz w:val="22"/>
        </w:rPr>
        <w:t xml:space="preserve"> como inhibidor en lugar del fosfato.</w:t>
      </w:r>
    </w:p>
    <w:p>
      <w:pPr>
        <w:spacing w:before="40" w:after="60" w:lineRule="auto" w:line="276"/>
        <w:ind w:left="360"/>
      </w:pPr>
      <w:r>
        <w:rPr>
          <w:rFonts w:ascii="Calibri" w:hAnsi="Calibri"/>
          <w:b/>
          <w:color w:val="1B365D"/>
          <w:sz w:val="22"/>
        </w:rPr>
        <w:t xml:space="preserve">2. </w:t>
      </w:r>
      <w:r>
        <w:rPr>
          <w:rFonts w:ascii="Calibri" w:hAnsi="Calibri"/>
          <w:b w:val="0"/>
          <w:i w:val="0"/>
          <w:color w:val="1A202C"/>
          <w:sz w:val="22"/>
        </w:rPr>
        <w:t>Incubar, iniciar con enzima, detener con KOH y leer a 405 nm (mismos tiempos y volúmenes).</w:t>
      </w:r>
    </w:p>
    <w:p>
      <w:pPr>
        <w:spacing w:before="0" w:after="80" w:lineRule="auto" w:line="276"/>
        <w:jc w:val="both"/>
      </w:pPr>
      <w:r>
        <w:rPr>
          <w:rFonts w:ascii="Calibri" w:hAnsi="Calibri"/>
          <w:b/>
          <w:i w:val="0"/>
          <w:color w:val="1A202C"/>
          <w:sz w:val="22"/>
        </w:rPr>
        <w:t>Actividad 6. Análisis de los datos</w:t>
      </w:r>
    </w:p>
    <w:p>
      <w:pPr>
        <w:spacing w:before="40" w:after="60" w:lineRule="auto" w:line="276"/>
        <w:ind w:left="360"/>
      </w:pPr>
      <w:r>
        <w:rPr>
          <w:rFonts w:ascii="Calibri" w:hAnsi="Calibri"/>
          <w:b/>
          <w:color w:val="1B365D"/>
          <w:sz w:val="22"/>
        </w:rPr>
        <w:t xml:space="preserve">1. </w:t>
      </w:r>
      <w:r>
        <w:rPr>
          <w:rFonts w:ascii="Calibri" w:hAnsi="Calibri"/>
          <w:b w:val="0"/>
          <w:i w:val="0"/>
          <w:color w:val="1A202C"/>
          <w:sz w:val="22"/>
        </w:rPr>
        <w:t xml:space="preserve">Calcular las </w:t>
      </w:r>
      <w:r>
        <w:rPr>
          <w:rFonts w:ascii="Calibri" w:hAnsi="Calibri"/>
          <w:b/>
          <w:i w:val="0"/>
          <w:color w:val="1A202C"/>
          <w:sz w:val="22"/>
        </w:rPr>
        <w:t>velocidades iniciales</w:t>
      </w:r>
      <w:r>
        <w:rPr>
          <w:rFonts w:ascii="Calibri" w:hAnsi="Calibri"/>
          <w:b w:val="0"/>
          <w:i w:val="0"/>
          <w:color w:val="1A202C"/>
          <w:sz w:val="22"/>
        </w:rPr>
        <w:t xml:space="preserve"> de las reacciones en las diferentes concentraciones y condiciones (sin inhibidor, con fosfato, con fluoruro).</w:t>
      </w:r>
    </w:p>
    <w:p>
      <w:pPr>
        <w:spacing w:before="40" w:after="60" w:lineRule="auto" w:line="276"/>
        <w:ind w:left="360"/>
      </w:pPr>
      <w:r>
        <w:rPr>
          <w:rFonts w:ascii="Calibri" w:hAnsi="Calibri"/>
          <w:b/>
          <w:color w:val="1B365D"/>
          <w:sz w:val="22"/>
        </w:rPr>
        <w:t xml:space="preserve">2. </w:t>
      </w:r>
      <w:r>
        <w:rPr>
          <w:rFonts w:ascii="Calibri" w:hAnsi="Calibri"/>
          <w:b w:val="0"/>
          <w:i w:val="0"/>
          <w:color w:val="1A202C"/>
          <w:sz w:val="22"/>
        </w:rPr>
        <w:t xml:space="preserve">Graficar </w:t>
      </w:r>
      <w:r>
        <w:rPr>
          <w:rFonts w:ascii="Calibri" w:hAnsi="Calibri"/>
          <w:b/>
          <w:i w:val="0"/>
          <w:color w:val="1A202C"/>
          <w:sz w:val="22"/>
        </w:rPr>
        <w:t>v vs. [sustrato]</w:t>
      </w:r>
      <w:r>
        <w:rPr>
          <w:rFonts w:ascii="Calibri" w:hAnsi="Calibri"/>
          <w:b w:val="0"/>
          <w:i w:val="0"/>
          <w:color w:val="1A202C"/>
          <w:sz w:val="22"/>
        </w:rPr>
        <w:t xml:space="preserve"> para cada condición.</w:t>
      </w:r>
    </w:p>
    <w:p>
      <w:pPr>
        <w:spacing w:before="40" w:after="60" w:lineRule="auto" w:line="276"/>
        <w:ind w:left="360"/>
      </w:pPr>
      <w:r>
        <w:rPr>
          <w:rFonts w:ascii="Calibri" w:hAnsi="Calibri"/>
          <w:b/>
          <w:color w:val="1B365D"/>
          <w:sz w:val="22"/>
        </w:rPr>
        <w:t xml:space="preserve">3. </w:t>
      </w:r>
      <w:r>
        <w:rPr>
          <w:rFonts w:ascii="Calibri" w:hAnsi="Calibri"/>
          <w:b w:val="0"/>
          <w:i w:val="0"/>
          <w:color w:val="1A202C"/>
          <w:sz w:val="22"/>
        </w:rPr>
        <w:t xml:space="preserve">Obtener los </w:t>
      </w:r>
      <w:r>
        <w:rPr>
          <w:rFonts w:ascii="Calibri" w:hAnsi="Calibri"/>
          <w:b/>
          <w:i w:val="0"/>
          <w:color w:val="1A202C"/>
          <w:sz w:val="22"/>
        </w:rPr>
        <w:t>gráficos de Lineweaver-Burk</w:t>
      </w:r>
      <w:r>
        <w:rPr>
          <w:rFonts w:ascii="Calibri" w:hAnsi="Calibri"/>
          <w:b w:val="0"/>
          <w:i w:val="0"/>
          <w:color w:val="1A202C"/>
          <w:sz w:val="22"/>
        </w:rPr>
        <w:t xml:space="preserve"> (1/v vs. 1/[S]) de los patrones de inhibición.</w:t>
      </w:r>
    </w:p>
    <w:p>
      <w:pPr>
        <w:spacing w:before="40" w:after="60" w:lineRule="auto" w:line="276"/>
        <w:ind w:left="360"/>
      </w:pPr>
      <w:r>
        <w:rPr>
          <w:rFonts w:ascii="Calibri" w:hAnsi="Calibri"/>
          <w:b/>
          <w:color w:val="1B365D"/>
          <w:sz w:val="22"/>
        </w:rPr>
        <w:t xml:space="preserve">4. </w:t>
      </w:r>
      <w:r>
        <w:rPr>
          <w:rFonts w:ascii="Calibri" w:hAnsi="Calibri"/>
          <w:b w:val="0"/>
          <w:i w:val="0"/>
          <w:color w:val="1A202C"/>
          <w:sz w:val="22"/>
        </w:rPr>
        <w:t xml:space="preserve">Determinar qué tipo de inhibición se observa con el </w:t>
      </w:r>
      <w:r>
        <w:rPr>
          <w:rFonts w:ascii="Calibri" w:hAnsi="Calibri"/>
          <w:b/>
          <w:i w:val="0"/>
          <w:color w:val="1A202C"/>
          <w:sz w:val="22"/>
        </w:rPr>
        <w:t>fosfato</w:t>
      </w:r>
      <w:r>
        <w:rPr>
          <w:rFonts w:ascii="Calibri" w:hAnsi="Calibri"/>
          <w:b w:val="0"/>
          <w:i w:val="0"/>
          <w:color w:val="1A202C"/>
          <w:sz w:val="22"/>
        </w:rPr>
        <w:t xml:space="preserve"> y con el </w:t>
      </w:r>
      <w:r>
        <w:rPr>
          <w:rFonts w:ascii="Calibri" w:hAnsi="Calibri"/>
          <w:b/>
          <w:i w:val="0"/>
          <w:color w:val="1A202C"/>
          <w:sz w:val="22"/>
        </w:rPr>
        <w:t>fluoruro</w:t>
      </w:r>
      <w:r>
        <w:rPr>
          <w:rFonts w:ascii="Calibri" w:hAnsi="Calibri"/>
          <w:b w:val="0"/>
          <w:i w:val="0"/>
          <w:color w:val="1A202C"/>
          <w:sz w:val="22"/>
        </w:rPr>
        <w:t>, comparando los interceptos y pendientes de las rectas (ver sección didáctica).</w:t>
      </w:r>
    </w:p>
    <w:p>
      <w:r>
        <w:br w:type="page"/>
      </w:r>
    </w:p>
    <w:p>
      <w:pPr>
        <w:pStyle w:val="Heading1"/>
        <w:keepNext/>
        <w:spacing w:before="320" w:after="160"/>
        <w:jc w:val="center"/>
      </w:pPr>
      <w:r>
        <w:rPr>
          <w:rFonts w:ascii="Calibri" w:hAnsi="Calibri"/>
          <w:b/>
          <w:i w:val="0"/>
          <w:color w:val="1B365D"/>
          <w:sz w:val="32"/>
        </w:rPr>
        <w:t>Práctica 9. Cooperatividad en cinética de saturación</w:t>
      </w:r>
    </w:p>
    <w:p>
      <w:pPr>
        <w:spacing w:before="0" w:after="80" w:lineRule="auto" w:line="276"/>
        <w:jc w:val="both"/>
      </w:pPr>
      <w:r>
        <w:rPr>
          <w:rFonts w:ascii="Calibri" w:hAnsi="Calibri"/>
          <w:b/>
          <w:i w:val="0"/>
          <w:color w:val="1A202C"/>
          <w:sz w:val="22"/>
        </w:rPr>
        <w:t>Propósitos</w:t>
      </w:r>
    </w:p>
    <w:p>
      <w:pPr>
        <w:pStyle w:val="ListBullet"/>
        <w:spacing w:before="20" w:after="60" w:lineRule="auto" w:line="276"/>
      </w:pPr>
      <w:r>
        <w:rPr>
          <w:rFonts w:ascii="Calibri" w:hAnsi="Calibri"/>
          <w:b w:val="0"/>
          <w:i w:val="0"/>
          <w:color w:val="1A202C"/>
          <w:sz w:val="22"/>
        </w:rPr>
        <w:t>Aprender una metodología experimental general para estudiar la cooperatividad</w:t>
      </w:r>
    </w:p>
    <w:p>
      <w:pPr>
        <w:pStyle w:val="ListBullet"/>
        <w:spacing w:before="20" w:after="60" w:lineRule="auto" w:line="276"/>
      </w:pPr>
      <w:r>
        <w:rPr>
          <w:rFonts w:ascii="Calibri" w:hAnsi="Calibri"/>
          <w:b w:val="0"/>
          <w:i w:val="0"/>
          <w:color w:val="1A202C"/>
          <w:sz w:val="22"/>
        </w:rPr>
        <w:t>Medir la actividad de la lactato deshidrogenasa (LDH) del suero sanguíneo</w:t>
      </w:r>
    </w:p>
    <w:p>
      <w:pPr>
        <w:spacing w:before="0" w:after="80" w:lineRule="auto" w:line="276"/>
        <w:jc w:val="both"/>
      </w:pPr>
      <w:r>
        <w:rPr>
          <w:rFonts w:ascii="Calibri" w:hAnsi="Calibri"/>
          <w:b/>
          <w:i w:val="0"/>
          <w:color w:val="1A202C"/>
          <w:sz w:val="22"/>
        </w:rPr>
        <w:t>Introducción</w:t>
      </w:r>
    </w:p>
    <w:p>
      <w:pPr>
        <w:spacing w:before="0" w:after="80" w:lineRule="auto" w:line="276"/>
        <w:jc w:val="both"/>
      </w:pPr>
      <w:r>
        <w:rPr>
          <w:rFonts w:ascii="Calibri" w:hAnsi="Calibri"/>
          <w:b w:val="0"/>
          <w:i w:val="0"/>
          <w:color w:val="1A202C"/>
          <w:sz w:val="22"/>
        </w:rPr>
        <w:t xml:space="preserve">La cooperatividad es fundamental en la regulación eficiente de procesos biológicos. El alosterismo consiste en la comunicación fisicoquímica entre sitios distintos de la enzima: lo que ocurre en un sitio afecta la eficiencia de otros (efectos homotrópicos entre sitios idénticos, heterotrópicos entre sitios distintos; sistemas en K, en V o mixtos V/K). La </w:t>
      </w:r>
      <w:r>
        <w:rPr>
          <w:rFonts w:ascii="Calibri" w:hAnsi="Calibri"/>
          <w:b/>
          <w:i w:val="0"/>
          <w:color w:val="1A202C"/>
          <w:sz w:val="22"/>
        </w:rPr>
        <w:t>lactato deshidrogenasa (LDH)</w:t>
      </w:r>
      <w:r>
        <w:rPr>
          <w:rFonts w:ascii="Calibri" w:hAnsi="Calibri"/>
          <w:b w:val="0"/>
          <w:i w:val="0"/>
          <w:color w:val="1A202C"/>
          <w:sz w:val="22"/>
        </w:rPr>
        <w:t xml:space="preserve"> es una enzima tetramérica cuya cooperatividad por su sustrato es </w:t>
      </w:r>
      <w:r>
        <w:rPr>
          <w:rFonts w:ascii="Calibri" w:hAnsi="Calibri"/>
          <w:b/>
          <w:i w:val="0"/>
          <w:color w:val="1A202C"/>
          <w:sz w:val="22"/>
        </w:rPr>
        <w:t>sensible al pH</w:t>
      </w:r>
      <w:r>
        <w:rPr>
          <w:rFonts w:ascii="Calibri" w:hAnsi="Calibri"/>
          <w:b w:val="0"/>
          <w:i w:val="0"/>
          <w:color w:val="1A202C"/>
          <w:sz w:val="22"/>
        </w:rPr>
        <w:t>: al comparar su perfil de saturación a pH 7.0 y pH 6.0 se observa cómo cambia el grado de cooperatividad.</w:t>
      </w:r>
    </w:p>
    <w:p>
      <w:pPr>
        <w:pStyle w:val="Heading2"/>
        <w:keepNext/>
        <w:spacing w:before="240" w:after="80"/>
      </w:pPr>
      <w:r>
        <w:rPr>
          <w:rFonts w:ascii="Calibri" w:hAnsi="Calibri"/>
          <w:b/>
          <w:i w:val="0"/>
          <w:color w:val="2B6CB0"/>
          <w:sz w:val="26"/>
        </w:rPr>
        <w:t>Qué se estudia (didáctica)</w:t>
      </w:r>
    </w:p>
    <w:p>
      <w:pPr>
        <w:spacing w:before="0" w:after="80" w:lineRule="auto" w:line="276"/>
        <w:jc w:val="both"/>
      </w:pPr>
      <w:r>
        <w:rPr>
          <w:rFonts w:ascii="Calibri" w:hAnsi="Calibri"/>
          <w:b/>
          <w:i w:val="0"/>
          <w:color w:val="1A202C"/>
          <w:sz w:val="22"/>
        </w:rPr>
        <w:t>La LDH y por qué es importante:</w:t>
      </w:r>
    </w:p>
    <w:p>
      <w:pPr>
        <w:spacing w:before="0" w:after="80" w:lineRule="auto" w:line="276"/>
        <w:jc w:val="both"/>
      </w:pPr>
      <w:r>
        <w:rPr>
          <w:rFonts w:ascii="Calibri" w:hAnsi="Calibri"/>
          <w:b w:val="0"/>
          <w:i w:val="0"/>
          <w:color w:val="1A202C"/>
          <w:sz w:val="22"/>
        </w:rPr>
        <w:t xml:space="preserve">La lactato deshidrogenasa es una enzima </w:t>
      </w:r>
      <w:r>
        <w:rPr>
          <w:rFonts w:ascii="Calibri" w:hAnsi="Calibri"/>
          <w:b/>
          <w:i w:val="0"/>
          <w:color w:val="1A202C"/>
          <w:sz w:val="22"/>
        </w:rPr>
        <w:t>ubicua</w:t>
      </w:r>
      <w:r>
        <w:rPr>
          <w:rFonts w:ascii="Calibri" w:hAnsi="Calibri"/>
          <w:b w:val="0"/>
          <w:i w:val="0"/>
          <w:color w:val="1A202C"/>
          <w:sz w:val="22"/>
        </w:rPr>
        <w:t xml:space="preserve"> que cataliza la interconversión entre piruvato y lactato usando NADH/NAD⁺ como cofactor:</w:t>
      </w:r>
    </w:p>
    <w:tbl>
      <w:tblPr>
        <w:tblW w:type="auto" w:w="0"/>
        <w:jc w:val="center"/>
        <w:tblLook w:firstColumn="1" w:firstRow="1" w:lastColumn="0" w:lastRow="0" w:noHBand="0" w:noVBand="1" w:val="04A0"/>
      </w:tblPr>
      <w:tblGrid>
        <w:gridCol w:w="9418"/>
      </w:tblGrid>
      <w:tr>
        <w:tc>
          <w:tcPr>
            <w:tcW w:type="dxa" w:w="9360"/>
            <w:shd w:fill="F4F7F9"/>
            <w:tcBorders>
              <w:top w:val="none"/>
              <w:left w:val="single" w:sz="20" w:space="0" w:color="2B6CB0"/>
              <w:bottom w:val="none"/>
              <w:right w:val="none"/>
            </w:tcBorders>
            <w:tcMar>
              <w:top w:w="100" w:type="dxa"/>
              <w:bottom w:w="100" w:type="dxa"/>
              <w:left w:w="140" w:type="dxa"/>
              <w:right w:w="140" w:type="dxa"/>
            </w:tcMar>
          </w:tcPr>
          <w:p>
            <w:pPr>
              <w:spacing w:after="0" w:line="276" w:lineRule="auto"/>
              <w:jc w:val="center"/>
            </w:pPr>
            <w:r>
              <w:rPr>
                <w:rFonts w:ascii="Calibri" w:hAnsi="Calibri"/>
                <w:b/>
                <w:color w:val="2B6CB0"/>
                <w:sz w:val="19"/>
              </w:rPr>
              <w:t>► REACCIÓN QUÍMICA / MECANISMO:</w:t>
              <w:br/>
            </w:r>
            <w:r>
              <w:rPr>
                <w:rFonts w:ascii="Consolas" w:hAnsi="Consolas"/>
                <w:color w:val="2D3748"/>
                <w:sz w:val="19"/>
              </w:rPr>
              <w:t>Piruvato + NADH ⇌ Lactato + NAD⁺</w:t>
            </w:r>
          </w:p>
        </w:tc>
      </w:tr>
    </w:tbl>
    <w:p>
      <w:pPr>
        <w:spacing w:after="80"/>
      </w:pPr>
    </w:p>
    <w:p>
      <w:pPr>
        <w:spacing w:before="0" w:after="80" w:lineRule="auto" w:line="276"/>
        <w:jc w:val="both"/>
      </w:pPr>
      <w:r>
        <w:rPr>
          <w:rFonts w:ascii="Calibri" w:hAnsi="Calibri"/>
          <w:b/>
          <w:i w:val="0"/>
          <w:color w:val="1A202C"/>
          <w:sz w:val="22"/>
        </w:rPr>
        <w:t>Importancia clínica:</w:t>
      </w:r>
      <w:r>
        <w:rPr>
          <w:rFonts w:ascii="Calibri" w:hAnsi="Calibri"/>
          <w:b w:val="0"/>
          <w:i w:val="0"/>
          <w:color w:val="1A202C"/>
          <w:sz w:val="22"/>
        </w:rPr>
        <w:t xml:space="preserve"> la LDH está presente en todos los tejidos; cuando una célula se daña (infarto, hepatitis, daño muscular, hemólisis), la enzima se libera a la sangre. Por eso </w:t>
      </w:r>
      <w:r>
        <w:rPr>
          <w:rFonts w:ascii="Calibri" w:hAnsi="Calibri"/>
          <w:b/>
          <w:i w:val="0"/>
          <w:color w:val="1A202C"/>
          <w:sz w:val="22"/>
        </w:rPr>
        <w:t>medir la actividad de la LDH en el suero es un marcador diagnóstico</w:t>
      </w:r>
      <w:r>
        <w:rPr>
          <w:rFonts w:ascii="Calibri" w:hAnsi="Calibri"/>
          <w:b w:val="0"/>
          <w:i w:val="0"/>
          <w:color w:val="1A202C"/>
          <w:sz w:val="22"/>
        </w:rPr>
        <w:t xml:space="preserve"> de daño tisular. Aquí medimos la LDH del suero de un donante, conectando el laboratorio de enzimología con la práctica clínica.</w:t>
      </w:r>
    </w:p>
    <w:p>
      <w:pPr>
        <w:spacing w:before="0" w:after="80" w:lineRule="auto" w:line="276"/>
        <w:jc w:val="both"/>
      </w:pPr>
      <w:r>
        <w:rPr>
          <w:rFonts w:ascii="Calibri" w:hAnsi="Calibri"/>
          <w:b/>
          <w:i w:val="0"/>
          <w:color w:val="1A202C"/>
          <w:sz w:val="22"/>
        </w:rPr>
        <w:t>La enzima viene del suero:</w:t>
      </w:r>
    </w:p>
    <w:tbl>
      <w:tblPr>
        <w:tblW w:type="auto" w:w="0"/>
        <w:jc w:val="center"/>
        <w:tblLook w:firstColumn="1" w:firstRow="1" w:lastColumn="0" w:lastRow="0" w:noHBand="0" w:noVBand="1" w:val="04A0"/>
      </w:tblPr>
      <w:tblGrid>
        <w:gridCol w:w="9418"/>
      </w:tblGrid>
      <w:tr>
        <w:tc>
          <w:tcPr>
            <w:tcW w:type="dxa" w:w="9360"/>
            <w:shd w:fill="EDF2F7"/>
            <w:tcBorders>
              <w:top w:val="none"/>
              <w:left w:val="single" w:sz="24" w:space="0" w:color="4A5568"/>
              <w:bottom w:val="none"/>
              <w:right w:val="none"/>
            </w:tcBorders>
            <w:tcMar>
              <w:top w:w="120" w:type="dxa"/>
              <w:bottom w:w="120" w:type="dxa"/>
              <w:left w:w="160" w:type="dxa"/>
              <w:right w:w="160" w:type="dxa"/>
            </w:tcMar>
          </w:tcPr>
          <w:p>
            <w:pPr>
              <w:spacing w:after="40"/>
            </w:pPr>
            <w:r>
              <w:rPr>
                <w:rFonts w:ascii="Calibri" w:hAnsi="Calibri"/>
                <w:b/>
                <w:color w:val="2D3748"/>
                <w:sz w:val="19"/>
              </w:rPr>
              <w:t>◆ NOTA ACADÉMICA</w:t>
              <w:br/>
            </w:r>
            <w:r>
              <w:rPr>
                <w:rFonts w:ascii="Calibri" w:hAnsi="Calibri"/>
                <w:b w:val="0"/>
                <w:i w:val="0"/>
                <w:color w:val="2D3748"/>
                <w:sz w:val="20"/>
              </w:rPr>
              <w:t xml:space="preserve">La fuente de la enzima es el </w:t>
            </w:r>
            <w:r>
              <w:rPr>
                <w:rFonts w:ascii="Calibri" w:hAnsi="Calibri"/>
                <w:b/>
                <w:i w:val="0"/>
                <w:color w:val="2D3748"/>
                <w:sz w:val="20"/>
              </w:rPr>
              <w:t>suero sanguíneo</w:t>
            </w:r>
            <w:r>
              <w:rPr>
                <w:rFonts w:ascii="Calibri" w:hAnsi="Calibri"/>
                <w:b w:val="0"/>
                <w:i w:val="0"/>
                <w:color w:val="2D3748"/>
                <w:sz w:val="20"/>
              </w:rPr>
              <w:t xml:space="preserve">: se obtiene de un </w:t>
            </w:r>
            <w:r>
              <w:rPr>
                <w:rFonts w:ascii="Calibri" w:hAnsi="Calibri"/>
                <w:b/>
                <w:i w:val="0"/>
                <w:color w:val="2D3748"/>
                <w:sz w:val="20"/>
              </w:rPr>
              <w:t>donante de la clase</w:t>
            </w:r>
            <w:r>
              <w:rPr>
                <w:rFonts w:ascii="Calibri" w:hAnsi="Calibri"/>
                <w:b w:val="0"/>
                <w:i w:val="0"/>
                <w:color w:val="2D3748"/>
                <w:sz w:val="20"/>
              </w:rPr>
              <w:t xml:space="preserve"> (con las mismas condiciones de la P14B) o de </w:t>
            </w:r>
            <w:r>
              <w:rPr>
                <w:rFonts w:ascii="Calibri" w:hAnsi="Calibri"/>
                <w:b/>
                <w:i w:val="0"/>
                <w:color w:val="2D3748"/>
                <w:sz w:val="20"/>
              </w:rPr>
              <w:t>muestras que tengan los técnicos del piso 1</w:t>
            </w:r>
            <w:r>
              <w:rPr>
                <w:rFonts w:ascii="Calibri" w:hAnsi="Calibri"/>
                <w:b w:val="0"/>
                <w:i w:val="0"/>
                <w:color w:val="2D3748"/>
                <w:sz w:val="20"/>
              </w:rPr>
              <w:t xml:space="preserve"> (edificio de microbiología). El </w:t>
            </w:r>
            <w:r>
              <w:rPr>
                <w:rFonts w:ascii="Calibri" w:hAnsi="Calibri"/>
                <w:b/>
                <w:i w:val="0"/>
                <w:color w:val="2D3748"/>
                <w:sz w:val="20"/>
              </w:rPr>
              <w:t>kit clínico de LDH</w:t>
            </w:r>
            <w:r>
              <w:rPr>
                <w:rFonts w:ascii="Calibri" w:hAnsi="Calibri"/>
                <w:b w:val="0"/>
                <w:i w:val="0"/>
                <w:color w:val="2D3748"/>
                <w:sz w:val="20"/>
              </w:rPr>
              <w:t xml:space="preserve"> mide la actividad de la enzima presente en el suero.</w:t>
            </w:r>
          </w:p>
        </w:tc>
      </w:tr>
    </w:tbl>
    <w:p>
      <w:pPr>
        <w:spacing w:after="40"/>
      </w:pPr>
    </w:p>
    <w:p>
      <w:pPr>
        <w:spacing w:before="0" w:after="80" w:lineRule="auto" w:line="276"/>
        <w:jc w:val="both"/>
      </w:pPr>
      <w:r>
        <w:rPr>
          <w:rFonts w:ascii="Calibri" w:hAnsi="Calibri"/>
          <w:b/>
          <w:i w:val="0"/>
          <w:color w:val="1A202C"/>
          <w:sz w:val="22"/>
        </w:rPr>
        <w:t>La dirección del ensayo (depende del kit):</w:t>
      </w:r>
    </w:p>
    <w:tbl>
      <w:tblPr>
        <w:tblW w:type="auto" w:w="0"/>
        <w:jc w:val="center"/>
        <w:tblLook w:firstColumn="1" w:firstRow="1" w:lastColumn="0" w:lastRow="0" w:noHBand="0" w:noVBand="1" w:val="04A0"/>
      </w:tblPr>
      <w:tblGrid>
        <w:gridCol w:w="9418"/>
      </w:tblGrid>
      <w:tr>
        <w:tc>
          <w:tcPr>
            <w:tcW w:type="dxa" w:w="9360"/>
            <w:shd w:fill="F0F4F8"/>
            <w:tcBorders>
              <w:top w:val="none"/>
              <w:left w:val="single" w:sz="24" w:space="0" w:color="1B365D"/>
              <w:bottom w:val="none"/>
              <w:right w:val="none"/>
            </w:tcBorders>
            <w:tcMar>
              <w:top w:w="120" w:type="dxa"/>
              <w:bottom w:w="120" w:type="dxa"/>
              <w:left w:w="160" w:type="dxa"/>
              <w:right w:w="160" w:type="dxa"/>
            </w:tcMar>
          </w:tcPr>
          <w:p>
            <w:pPr>
              <w:spacing w:after="40"/>
            </w:pPr>
            <w:r>
              <w:rPr>
                <w:rFonts w:ascii="Calibri" w:hAnsi="Calibri"/>
                <w:b/>
                <w:color w:val="1B365D"/>
                <w:sz w:val="19"/>
              </w:rPr>
              <w:t>◆ ASPECTO DIDÁCTICO / PROYECTO INTEGRADO</w:t>
              <w:br/>
            </w:r>
            <w:r>
              <w:rPr>
                <w:rFonts w:ascii="Calibri" w:hAnsi="Calibri"/>
                <w:b/>
                <w:i w:val="0"/>
                <w:color w:val="2D3748"/>
                <w:sz w:val="20"/>
              </w:rPr>
              <w:t>Importante:</w:t>
            </w:r>
            <w:r>
              <w:rPr>
                <w:rFonts w:ascii="Calibri" w:hAnsi="Calibri"/>
                <w:b w:val="0"/>
                <w:i w:val="0"/>
                <w:color w:val="2D3748"/>
                <w:sz w:val="20"/>
              </w:rPr>
              <w:t xml:space="preserve"> los kits clínicos de LDH pueden medir la reacción en cualquiera de las dos direcciones, y eso define si la absorbancia a 340 nm </w:t>
            </w:r>
            <w:r>
              <w:rPr>
                <w:rFonts w:ascii="Calibri" w:hAnsi="Calibri"/>
                <w:b/>
                <w:i w:val="0"/>
                <w:color w:val="2D3748"/>
                <w:sz w:val="20"/>
              </w:rPr>
              <w:t>sube o baja</w:t>
            </w:r>
            <w:r>
              <w:rPr>
                <w:rFonts w:ascii="Calibri" w:hAnsi="Calibri"/>
                <w:b w:val="0"/>
                <w:i w:val="0"/>
                <w:color w:val="2D3748"/>
                <w:sz w:val="20"/>
              </w:rPr>
              <w:t>:</w:t>
            </w:r>
          </w:p>
        </w:tc>
      </w:tr>
    </w:tbl>
    <w:p>
      <w:pPr>
        <w:spacing w:after="40"/>
      </w:pPr>
    </w:p>
    <w:tbl>
      <w:tblPr>
        <w:tblW w:type="auto" w:w="0"/>
        <w:jc w:val="center"/>
        <w:tblLook w:firstColumn="1" w:firstRow="1" w:lastColumn="0" w:lastRow="0" w:noHBand="0" w:noVBand="1" w:val="04A0"/>
      </w:tblPr>
      <w:tblGrid>
        <w:gridCol w:w="9418"/>
      </w:tblGrid>
      <w:tr>
        <w:tc>
          <w:tcPr>
            <w:tcW w:type="dxa" w:w="9360"/>
            <w:shd w:fill="EDF2F7"/>
            <w:tcBorders>
              <w:top w:val="none"/>
              <w:left w:val="single" w:sz="24" w:space="0" w:color="4A5568"/>
              <w:bottom w:val="none"/>
              <w:right w:val="none"/>
            </w:tcBorders>
            <w:tcMar>
              <w:top w:w="120" w:type="dxa"/>
              <w:bottom w:w="120" w:type="dxa"/>
              <w:left w:w="160" w:type="dxa"/>
              <w:right w:w="160" w:type="dxa"/>
            </w:tcMar>
          </w:tcPr>
          <w:p>
            <w:pPr>
              <w:spacing w:after="40"/>
            </w:pPr>
            <w:r>
              <w:rPr>
                <w:rFonts w:ascii="Calibri" w:hAnsi="Calibri"/>
                <w:b/>
                <w:color w:val="2D3748"/>
                <w:sz w:val="19"/>
              </w:rPr>
              <w:t>◆ NOTA ACADÉMICA</w:t>
              <w:br/>
            </w:r>
            <w:r>
              <w:rPr>
                <w:rFonts w:ascii="Calibri" w:hAnsi="Calibri"/>
                <w:b w:val="0"/>
                <w:i w:val="0"/>
                <w:color w:val="2D3748"/>
                <w:sz w:val="20"/>
              </w:rPr>
              <w:t xml:space="preserve">- </w:t>
            </w:r>
            <w:r>
              <w:rPr>
                <w:rFonts w:ascii="Calibri" w:hAnsi="Calibri"/>
                <w:b/>
                <w:i w:val="0"/>
                <w:color w:val="2D3748"/>
                <w:sz w:val="20"/>
              </w:rPr>
              <w:t>Dirección lactato → piruvato (produce NADH):</w:t>
            </w:r>
            <w:r>
              <w:rPr>
                <w:rFonts w:ascii="Calibri" w:hAnsi="Calibri"/>
                <w:b w:val="0"/>
                <w:i w:val="0"/>
                <w:color w:val="2D3748"/>
                <w:sz w:val="20"/>
              </w:rPr>
              <w:t xml:space="preserve"> la absorbancia a </w:t>
            </w:r>
            <w:r>
              <w:rPr>
                <w:rFonts w:ascii="Calibri" w:hAnsi="Calibri"/>
                <w:b/>
                <w:i w:val="0"/>
                <w:color w:val="2D3748"/>
                <w:sz w:val="20"/>
              </w:rPr>
              <w:t>340 nm SUBE</w:t>
            </w:r>
            <w:r>
              <w:rPr>
                <w:rFonts w:ascii="Calibri" w:hAnsi="Calibri"/>
                <w:b w:val="0"/>
                <w:i w:val="0"/>
                <w:color w:val="2D3748"/>
                <w:sz w:val="20"/>
              </w:rPr>
              <w:t xml:space="preserve"> con el tiempo.</w:t>
            </w:r>
          </w:p>
        </w:tc>
      </w:tr>
    </w:tbl>
    <w:p>
      <w:pPr>
        <w:spacing w:after="40"/>
      </w:pPr>
    </w:p>
    <w:tbl>
      <w:tblPr>
        <w:tblW w:type="auto" w:w="0"/>
        <w:jc w:val="center"/>
        <w:tblLook w:firstColumn="1" w:firstRow="1" w:lastColumn="0" w:lastRow="0" w:noHBand="0" w:noVBand="1" w:val="04A0"/>
      </w:tblPr>
      <w:tblGrid>
        <w:gridCol w:w="9418"/>
      </w:tblGrid>
      <w:tr>
        <w:tc>
          <w:tcPr>
            <w:tcW w:type="dxa" w:w="9360"/>
            <w:shd w:fill="EDF2F7"/>
            <w:tcBorders>
              <w:top w:val="none"/>
              <w:left w:val="single" w:sz="24" w:space="0" w:color="4A5568"/>
              <w:bottom w:val="none"/>
              <w:right w:val="none"/>
            </w:tcBorders>
            <w:tcMar>
              <w:top w:w="120" w:type="dxa"/>
              <w:bottom w:w="120" w:type="dxa"/>
              <w:left w:w="160" w:type="dxa"/>
              <w:right w:w="160" w:type="dxa"/>
            </w:tcMar>
          </w:tcPr>
          <w:p>
            <w:pPr>
              <w:spacing w:after="40"/>
            </w:pPr>
            <w:r>
              <w:rPr>
                <w:rFonts w:ascii="Calibri" w:hAnsi="Calibri"/>
                <w:b/>
                <w:color w:val="2D3748"/>
                <w:sz w:val="19"/>
              </w:rPr>
              <w:t>◆ NOTA ACADÉMICA</w:t>
              <w:br/>
            </w:r>
            <w:r>
              <w:rPr>
                <w:rFonts w:ascii="Calibri" w:hAnsi="Calibri"/>
                <w:b w:val="0"/>
                <w:i w:val="0"/>
                <w:color w:val="2D3748"/>
                <w:sz w:val="20"/>
              </w:rPr>
              <w:t xml:space="preserve">- </w:t>
            </w:r>
            <w:r>
              <w:rPr>
                <w:rFonts w:ascii="Calibri" w:hAnsi="Calibri"/>
                <w:b/>
                <w:i w:val="0"/>
                <w:color w:val="2D3748"/>
                <w:sz w:val="20"/>
              </w:rPr>
              <w:t>Dirección piruvato → lactato (consume NADH):</w:t>
            </w:r>
            <w:r>
              <w:rPr>
                <w:rFonts w:ascii="Calibri" w:hAnsi="Calibri"/>
                <w:b w:val="0"/>
                <w:i w:val="0"/>
                <w:color w:val="2D3748"/>
                <w:sz w:val="20"/>
              </w:rPr>
              <w:t xml:space="preserve"> la absorbancia a </w:t>
            </w:r>
            <w:r>
              <w:rPr>
                <w:rFonts w:ascii="Calibri" w:hAnsi="Calibri"/>
                <w:b/>
                <w:i w:val="0"/>
                <w:color w:val="2D3748"/>
                <w:sz w:val="20"/>
              </w:rPr>
              <w:t>340 nm BAJA</w:t>
            </w:r>
            <w:r>
              <w:rPr>
                <w:rFonts w:ascii="Calibri" w:hAnsi="Calibri"/>
                <w:b w:val="0"/>
                <w:i w:val="0"/>
                <w:color w:val="2D3748"/>
                <w:sz w:val="20"/>
              </w:rPr>
              <w:t xml:space="preserve"> con el tiempo.</w:t>
            </w:r>
          </w:p>
        </w:tc>
      </w:tr>
    </w:tbl>
    <w:p>
      <w:pPr>
        <w:spacing w:after="40"/>
      </w:pPr>
    </w:p>
    <w:tbl>
      <w:tblPr>
        <w:tblW w:type="auto" w:w="0"/>
        <w:jc w:val="center"/>
        <w:tblLook w:firstColumn="1" w:firstRow="1" w:lastColumn="0" w:lastRow="0" w:noHBand="0" w:noVBand="1" w:val="04A0"/>
      </w:tblPr>
      <w:tblGrid>
        <w:gridCol w:w="9418"/>
      </w:tblGrid>
      <w:tr>
        <w:tc>
          <w:tcPr>
            <w:tcW w:type="dxa" w:w="9360"/>
            <w:shd w:fill="EDF2F7"/>
            <w:tcBorders>
              <w:top w:val="none"/>
              <w:left w:val="single" w:sz="24" w:space="0" w:color="4A5568"/>
              <w:bottom w:val="none"/>
              <w:right w:val="none"/>
            </w:tcBorders>
            <w:tcMar>
              <w:top w:w="120" w:type="dxa"/>
              <w:bottom w:w="120" w:type="dxa"/>
              <w:left w:w="160" w:type="dxa"/>
              <w:right w:w="160" w:type="dxa"/>
            </w:tcMar>
          </w:tcPr>
          <w:p>
            <w:pPr>
              <w:spacing w:after="40"/>
            </w:pPr>
            <w:r>
              <w:rPr>
                <w:rFonts w:ascii="Calibri" w:hAnsi="Calibri"/>
                <w:b/>
                <w:color w:val="2D3748"/>
                <w:sz w:val="19"/>
              </w:rPr>
              <w:t>◆ NOTA ACADÉMICA</w:t>
              <w:br/>
            </w:r>
            <w:r>
              <w:rPr>
                <w:rFonts w:ascii="Calibri" w:hAnsi="Calibri"/>
                <w:b w:val="0"/>
                <w:i w:val="0"/>
                <w:color w:val="2D3748"/>
                <w:sz w:val="20"/>
              </w:rPr>
              <w:t xml:space="preserve">Revisa el kit que te entregaron en las islas para saber cuál dirección usa. La </w:t>
            </w:r>
            <w:r>
              <w:rPr>
                <w:rFonts w:ascii="Calibri" w:hAnsi="Calibri"/>
                <w:b/>
                <w:i w:val="0"/>
                <w:color w:val="2D3748"/>
                <w:sz w:val="20"/>
              </w:rPr>
              <w:t>pendiente</w:t>
            </w:r>
            <w:r>
              <w:rPr>
                <w:rFonts w:ascii="Calibri" w:hAnsi="Calibri"/>
                <w:b w:val="0"/>
                <w:i w:val="0"/>
                <w:color w:val="2D3748"/>
                <w:sz w:val="20"/>
              </w:rPr>
              <w:t xml:space="preserve"> (positiva o negativa) te da la velocidad; usa el valor absoluto para comparar.</w:t>
            </w:r>
          </w:p>
        </w:tc>
      </w:tr>
    </w:tbl>
    <w:p>
      <w:pPr>
        <w:spacing w:after="40"/>
      </w:pPr>
    </w:p>
    <w:p>
      <w:pPr>
        <w:spacing w:before="0" w:after="80" w:lineRule="auto" w:line="276"/>
        <w:jc w:val="both"/>
      </w:pPr>
      <w:r>
        <w:rPr>
          <w:rFonts w:ascii="Calibri" w:hAnsi="Calibri"/>
          <w:b/>
          <w:i w:val="0"/>
          <w:color w:val="1A202C"/>
          <w:sz w:val="22"/>
        </w:rPr>
        <w:t>¿Qué es la cooperatividad?</w:t>
      </w:r>
    </w:p>
    <w:p>
      <w:pPr>
        <w:spacing w:before="0" w:after="80" w:lineRule="auto" w:line="276"/>
        <w:jc w:val="both"/>
      </w:pPr>
      <w:r>
        <w:rPr>
          <w:rFonts w:ascii="Calibri" w:hAnsi="Calibri"/>
          <w:b w:val="0"/>
          <w:i w:val="0"/>
          <w:color w:val="1A202C"/>
          <w:sz w:val="22"/>
        </w:rPr>
        <w:t xml:space="preserve">Muchas enzimas (como la LDH) tienen </w:t>
      </w:r>
      <w:r>
        <w:rPr>
          <w:rFonts w:ascii="Calibri" w:hAnsi="Calibri"/>
          <w:b/>
          <w:i w:val="0"/>
          <w:color w:val="1A202C"/>
          <w:sz w:val="22"/>
        </w:rPr>
        <w:t>varias subunidades</w:t>
      </w:r>
      <w:r>
        <w:rPr>
          <w:rFonts w:ascii="Calibri" w:hAnsi="Calibri"/>
          <w:b w:val="0"/>
          <w:i w:val="0"/>
          <w:color w:val="1A202C"/>
          <w:sz w:val="22"/>
        </w:rPr>
        <w:t xml:space="preserve"> con un sitio activo cada una. Cuando el sustrato se une a un sitio, puede facilitar u obstaculizar la unión en los demás:</w:t>
      </w:r>
    </w:p>
    <w:p>
      <w:pPr>
        <w:pStyle w:val="ListBullet"/>
        <w:spacing w:before="20" w:after="60" w:lineRule="auto" w:line="276"/>
      </w:pPr>
      <w:r>
        <w:rPr>
          <w:rFonts w:ascii="Calibri" w:hAnsi="Calibri"/>
          <w:b/>
          <w:i w:val="0"/>
          <w:color w:val="1A202C"/>
          <w:sz w:val="22"/>
        </w:rPr>
        <w:t>Cooperatividad positiva:</w:t>
      </w:r>
      <w:r>
        <w:rPr>
          <w:rFonts w:ascii="Calibri" w:hAnsi="Calibri"/>
          <w:b w:val="0"/>
          <w:i w:val="0"/>
          <w:color w:val="1A202C"/>
          <w:sz w:val="22"/>
        </w:rPr>
        <w:t xml:space="preserve"> la unión del primer sustrato facilita las siguientes → curva </w:t>
      </w:r>
      <w:r>
        <w:rPr>
          <w:rFonts w:ascii="Calibri" w:hAnsi="Calibri"/>
          <w:b/>
          <w:i w:val="0"/>
          <w:color w:val="1A202C"/>
          <w:sz w:val="22"/>
        </w:rPr>
        <w:t>sigmoidea</w:t>
      </w:r>
      <w:r>
        <w:rPr>
          <w:rFonts w:ascii="Calibri" w:hAnsi="Calibri"/>
          <w:b w:val="0"/>
          <w:i w:val="0"/>
          <w:color w:val="1A202C"/>
          <w:sz w:val="22"/>
        </w:rPr>
        <w:t xml:space="preserve"> (en S).</w:t>
      </w:r>
    </w:p>
    <w:p>
      <w:pPr>
        <w:pStyle w:val="ListBullet"/>
        <w:spacing w:before="20" w:after="60" w:lineRule="auto" w:line="276"/>
      </w:pPr>
      <w:r>
        <w:rPr>
          <w:rFonts w:ascii="Calibri" w:hAnsi="Calibri"/>
          <w:b/>
          <w:i w:val="0"/>
          <w:color w:val="1A202C"/>
          <w:sz w:val="22"/>
        </w:rPr>
        <w:t>Sin cooperatividad:</w:t>
      </w:r>
      <w:r>
        <w:rPr>
          <w:rFonts w:ascii="Calibri" w:hAnsi="Calibri"/>
          <w:b w:val="0"/>
          <w:i w:val="0"/>
          <w:color w:val="1A202C"/>
          <w:sz w:val="22"/>
        </w:rPr>
        <w:t xml:space="preserve"> cada sitio se une de forma independiente → curva </w:t>
      </w:r>
      <w:r>
        <w:rPr>
          <w:rFonts w:ascii="Calibri" w:hAnsi="Calibri"/>
          <w:b/>
          <w:i w:val="0"/>
          <w:color w:val="1A202C"/>
          <w:sz w:val="22"/>
        </w:rPr>
        <w:t>hiperbólica</w:t>
      </w:r>
      <w:r>
        <w:rPr>
          <w:rFonts w:ascii="Calibri" w:hAnsi="Calibri"/>
          <w:b w:val="0"/>
          <w:i w:val="0"/>
          <w:color w:val="1A202C"/>
          <w:sz w:val="22"/>
        </w:rPr>
        <w:t xml:space="preserve"> (Michaelis-Menten).</w:t>
      </w:r>
    </w:p>
    <w:tbl>
      <w:tblPr>
        <w:tblW w:type="auto" w:w="0"/>
        <w:jc w:val="center"/>
        <w:tblLook w:firstColumn="1" w:firstRow="1" w:lastColumn="0" w:lastRow="0" w:noHBand="0" w:noVBand="1" w:val="04A0"/>
      </w:tblPr>
      <w:tblGrid>
        <w:gridCol w:w="9418"/>
      </w:tblGrid>
      <w:tr>
        <w:tc>
          <w:tcPr>
            <w:tcW w:type="dxa" w:w="9360"/>
            <w:shd w:fill="F8FAFC"/>
            <w:tcBorders>
              <w:top w:val="none"/>
              <w:left w:val="single" w:sz="16" w:space="0" w:color="4A5568"/>
              <w:bottom w:val="none"/>
              <w:right w:val="none"/>
            </w:tcBorders>
            <w:tcMar>
              <w:top w:w="100" w:type="dxa"/>
              <w:bottom w:w="100" w:type="dxa"/>
              <w:left w:w="140" w:type="dxa"/>
              <w:right w:w="140" w:type="dxa"/>
            </w:tcMar>
          </w:tcPr>
          <w:p>
            <w:pPr>
              <w:spacing w:after="0" w:line="240" w:lineRule="auto"/>
              <w:jc w:val="center"/>
            </w:pPr>
            <w:r>
              <w:rPr>
                <w:rFonts w:ascii="Calibri" w:hAnsi="Calibri"/>
                <w:b/>
                <w:color w:val="2D3748"/>
                <w:sz w:val="19"/>
              </w:rPr>
              <w:t>► ESQUEMA EXPERIMENTAL / NARRATIVA MOLÉCULAR:</w:t>
              <w:br/>
            </w:r>
            <w:r>
              <w:rPr>
                <w:rFonts w:ascii="Consolas" w:hAnsi="Consolas"/>
                <w:color w:val="2D3748"/>
                <w:sz w:val="18"/>
              </w:rPr>
              <w:t>v₀                      v₀</w:t>
              <w:br/>
              <w:t xml:space="preserve">    │      ____●            │     ●────</w:t>
              <w:br/>
              <w:t xml:space="preserve">    │    ●─┘                │   ●─┘</w:t>
              <w:br/>
              <w:t xml:space="preserve">    │  ●─┘    SIGMOIDEA     │ ●─┘      HIPERBÓLICA</w:t>
              <w:br/>
              <w:t xml:space="preserve">    │ ●─┘    (cooperativa)  │●─┘       (no cooperativa)</w:t>
              <w:br/>
              <w:t xml:space="preserve">    └────────────► [S]      └────────────► [S]</w:t>
            </w:r>
          </w:p>
        </w:tc>
      </w:tr>
    </w:tbl>
    <w:p>
      <w:pPr>
        <w:spacing w:after="80"/>
      </w:pPr>
    </w:p>
    <w:p>
      <w:pPr>
        <w:spacing w:before="0" w:after="80" w:lineRule="auto" w:line="276"/>
        <w:jc w:val="both"/>
      </w:pPr>
      <w:r>
        <w:rPr>
          <w:rFonts w:ascii="Calibri" w:hAnsi="Calibri"/>
          <w:b/>
          <w:i w:val="0"/>
          <w:color w:val="1A202C"/>
          <w:sz w:val="22"/>
        </w:rPr>
        <w:t>El coeficiente de Hill (nH):</w:t>
      </w:r>
    </w:p>
    <w:p>
      <w:pPr>
        <w:pStyle w:val="ListBullet"/>
        <w:spacing w:before="20" w:after="60" w:lineRule="auto" w:line="276"/>
      </w:pPr>
      <w:r>
        <w:rPr>
          <w:rFonts w:ascii="Calibri" w:hAnsi="Calibri"/>
          <w:b/>
          <w:i w:val="0"/>
          <w:color w:val="1A202C"/>
          <w:sz w:val="22"/>
        </w:rPr>
        <w:t>nH = 1</w:t>
      </w:r>
      <w:r>
        <w:rPr>
          <w:rFonts w:ascii="Calibri" w:hAnsi="Calibri"/>
          <w:b w:val="0"/>
          <w:i w:val="0"/>
          <w:color w:val="1A202C"/>
          <w:sz w:val="22"/>
        </w:rPr>
        <w:t xml:space="preserve"> → sin cooperatividad (hiperbólica).</w:t>
      </w:r>
    </w:p>
    <w:p>
      <w:pPr>
        <w:pStyle w:val="ListBullet"/>
        <w:spacing w:before="20" w:after="60" w:lineRule="auto" w:line="276"/>
      </w:pPr>
      <w:r>
        <w:rPr>
          <w:rFonts w:ascii="Calibri" w:hAnsi="Calibri"/>
          <w:b/>
          <w:i w:val="0"/>
          <w:color w:val="1A202C"/>
          <w:sz w:val="22"/>
        </w:rPr>
        <w:t>nH &gt; 1</w:t>
      </w:r>
      <w:r>
        <w:rPr>
          <w:rFonts w:ascii="Calibri" w:hAnsi="Calibri"/>
          <w:b w:val="0"/>
          <w:i w:val="0"/>
          <w:color w:val="1A202C"/>
          <w:sz w:val="22"/>
        </w:rPr>
        <w:t xml:space="preserve"> → cooperatividad positiva (sigmoidea). A mayor nH, más abrupta.</w:t>
      </w:r>
    </w:p>
    <w:p>
      <w:pPr>
        <w:pStyle w:val="ListBullet"/>
        <w:spacing w:before="20" w:after="60" w:lineRule="auto" w:line="276"/>
      </w:pPr>
      <w:r>
        <w:rPr>
          <w:rFonts w:ascii="Calibri" w:hAnsi="Calibri"/>
          <w:b/>
          <w:i w:val="0"/>
          <w:color w:val="1A202C"/>
          <w:sz w:val="22"/>
        </w:rPr>
        <w:t>nH &lt; 1</w:t>
      </w:r>
      <w:r>
        <w:rPr>
          <w:rFonts w:ascii="Calibri" w:hAnsi="Calibri"/>
          <w:b w:val="0"/>
          <w:i w:val="0"/>
          <w:color w:val="1A202C"/>
          <w:sz w:val="22"/>
        </w:rPr>
        <w:t xml:space="preserve"> → cooperatividad negativa.</w:t>
      </w:r>
    </w:p>
    <w:p>
      <w:pPr>
        <w:spacing w:before="0" w:after="80" w:lineRule="auto" w:line="276"/>
        <w:jc w:val="both"/>
      </w:pPr>
      <w:r>
        <w:rPr>
          <w:rFonts w:ascii="Calibri" w:hAnsi="Calibri"/>
          <w:b w:val="0"/>
          <w:i w:val="0"/>
          <w:color w:val="1A202C"/>
          <w:sz w:val="22"/>
        </w:rPr>
        <w:t>Se estima ajustando a la ecuación modificada de Michaelis-Menten:</w:t>
      </w:r>
    </w:p>
    <w:tbl>
      <w:tblPr>
        <w:tblW w:type="auto" w:w="0"/>
        <w:jc w:val="center"/>
        <w:tblLook w:firstColumn="1" w:firstRow="1" w:lastColumn="0" w:lastRow="0" w:noHBand="0" w:noVBand="1" w:val="04A0"/>
      </w:tblPr>
      <w:tblGrid>
        <w:gridCol w:w="9418"/>
      </w:tblGrid>
      <w:tr>
        <w:tc>
          <w:tcPr>
            <w:tcW w:type="dxa" w:w="9360"/>
            <w:shd w:fill="F4F7F9"/>
            <w:tcBorders>
              <w:top w:val="none"/>
              <w:left w:val="single" w:sz="20" w:space="0" w:color="2B6CB0"/>
              <w:bottom w:val="none"/>
              <w:right w:val="none"/>
            </w:tcBorders>
            <w:tcMar>
              <w:top w:w="100" w:type="dxa"/>
              <w:bottom w:w="100" w:type="dxa"/>
              <w:left w:w="140" w:type="dxa"/>
              <w:right w:w="140" w:type="dxa"/>
            </w:tcMar>
          </w:tcPr>
          <w:p>
            <w:pPr>
              <w:spacing w:after="0" w:line="276" w:lineRule="auto"/>
              <w:jc w:val="center"/>
            </w:pPr>
            <w:r>
              <w:rPr>
                <w:rFonts w:ascii="Calibri" w:hAnsi="Calibri"/>
                <w:b/>
                <w:color w:val="2B6CB0"/>
                <w:sz w:val="19"/>
              </w:rPr>
              <w:t>► REACCIÓN QUÍMICA / MECANISMO:</w:t>
              <w:br/>
            </w:r>
            <w:r>
              <w:rPr>
                <w:rFonts w:ascii="Consolas" w:hAnsi="Consolas"/>
                <w:color w:val="2D3748"/>
                <w:sz w:val="19"/>
              </w:rPr>
              <w:t>v₀ = (Vmax · [S]ⁿ) / (K₀.₅ⁿ + [S]ⁿ)      donde n = coeficiente de Hill</w:t>
            </w:r>
          </w:p>
        </w:tc>
      </w:tr>
    </w:tbl>
    <w:p>
      <w:pPr>
        <w:spacing w:after="80"/>
      </w:pPr>
    </w:p>
    <w:p>
      <w:pPr>
        <w:spacing w:before="0" w:after="80" w:lineRule="auto" w:line="276"/>
        <w:jc w:val="both"/>
      </w:pPr>
      <w:r>
        <w:rPr>
          <w:rFonts w:ascii="Calibri" w:hAnsi="Calibri"/>
          <w:b/>
          <w:i w:val="0"/>
          <w:color w:val="1A202C"/>
          <w:sz w:val="22"/>
        </w:rPr>
        <w:t>¿Por qué comparar pH 7.0 y pH 6.0?</w:t>
      </w:r>
    </w:p>
    <w:p>
      <w:pPr>
        <w:spacing w:before="0" w:after="80" w:lineRule="auto" w:line="276"/>
        <w:jc w:val="both"/>
      </w:pPr>
      <w:r>
        <w:rPr>
          <w:rFonts w:ascii="Calibri" w:hAnsi="Calibri"/>
          <w:b w:val="0"/>
          <w:i w:val="0"/>
          <w:color w:val="1A202C"/>
          <w:sz w:val="22"/>
        </w:rPr>
        <w:t xml:space="preserve">La cooperatividad de la LDH es </w:t>
      </w:r>
      <w:r>
        <w:rPr>
          <w:rFonts w:ascii="Calibri" w:hAnsi="Calibri"/>
          <w:b/>
          <w:i w:val="0"/>
          <w:color w:val="1A202C"/>
          <w:sz w:val="22"/>
        </w:rPr>
        <w:t>sensible al pH</w:t>
      </w:r>
      <w:r>
        <w:rPr>
          <w:rFonts w:ascii="Calibri" w:hAnsi="Calibri"/>
          <w:b w:val="0"/>
          <w:i w:val="0"/>
          <w:color w:val="1A202C"/>
          <w:sz w:val="22"/>
        </w:rPr>
        <w:t>: el pH cambia la ionización de residuos clave y altera la comunicación entre subunidades. Al medir la curva de saturación a dos pH se observa cómo cambia la sigmoidicidad (y el nH).</w:t>
      </w:r>
    </w:p>
    <w:tbl>
      <w:tblPr>
        <w:tblW w:type="auto" w:w="0"/>
        <w:jc w:val="center"/>
        <w:tblLook w:firstColumn="1" w:firstRow="1" w:lastColumn="0" w:lastRow="0" w:noHBand="0" w:noVBand="1" w:val="04A0"/>
      </w:tblPr>
      <w:tblGrid>
        <w:gridCol w:w="9418"/>
      </w:tblGrid>
      <w:tr>
        <w:tc>
          <w:tcPr>
            <w:tcW w:type="dxa" w:w="9360"/>
            <w:shd w:fill="EDF2F7"/>
            <w:tcBorders>
              <w:top w:val="none"/>
              <w:left w:val="single" w:sz="24" w:space="0" w:color="4A5568"/>
              <w:bottom w:val="none"/>
              <w:right w:val="none"/>
            </w:tcBorders>
            <w:tcMar>
              <w:top w:w="120" w:type="dxa"/>
              <w:bottom w:w="120" w:type="dxa"/>
              <w:left w:w="160" w:type="dxa"/>
              <w:right w:w="160" w:type="dxa"/>
            </w:tcMar>
          </w:tcPr>
          <w:p>
            <w:pPr>
              <w:spacing w:after="40"/>
            </w:pPr>
            <w:r>
              <w:rPr>
                <w:rFonts w:ascii="Calibri" w:hAnsi="Calibri"/>
                <w:b/>
                <w:color w:val="2D3748"/>
                <w:sz w:val="19"/>
              </w:rPr>
              <w:t>◆ NOTA ACADÉMICA</w:t>
              <w:br/>
            </w:r>
            <w:r>
              <w:rPr>
                <w:rFonts w:ascii="Calibri" w:hAnsi="Calibri"/>
                <w:b/>
                <w:i w:val="0"/>
                <w:color w:val="2D3748"/>
                <w:sz w:val="20"/>
              </w:rPr>
              <w:t>Cooperatividad condicional:</w:t>
            </w:r>
            <w:r>
              <w:rPr>
                <w:rFonts w:ascii="Calibri" w:hAnsi="Calibri"/>
                <w:b w:val="0"/>
                <w:i w:val="0"/>
                <w:color w:val="2D3748"/>
                <w:sz w:val="20"/>
              </w:rPr>
              <w:t xml:space="preserve"> la curva completa de saturación (v₀ vs [sustrato] a pH 7.0 y 6.0) se busca </w:t>
            </w:r>
            <w:r>
              <w:rPr>
                <w:rFonts w:ascii="Calibri" w:hAnsi="Calibri"/>
                <w:b/>
                <w:i w:val="0"/>
                <w:color w:val="2D3748"/>
                <w:sz w:val="20"/>
              </w:rPr>
              <w:t>si los alumnos ejecutaron bien la práctica</w:t>
            </w:r>
            <w:r>
              <w:rPr>
                <w:rFonts w:ascii="Calibri" w:hAnsi="Calibri"/>
                <w:b w:val="0"/>
                <w:i w:val="0"/>
                <w:color w:val="2D3748"/>
                <w:sz w:val="20"/>
              </w:rPr>
              <w:t xml:space="preserve">. Si el tiempo o la ejecución no lo permiten, se realiza al menos una </w:t>
            </w:r>
            <w:r>
              <w:rPr>
                <w:rFonts w:ascii="Calibri" w:hAnsi="Calibri"/>
                <w:b/>
                <w:i w:val="0"/>
                <w:color w:val="2D3748"/>
                <w:sz w:val="20"/>
              </w:rPr>
              <w:t>medición puntual de la actividad de la LDH del suero</w:t>
            </w:r>
            <w:r>
              <w:rPr>
                <w:rFonts w:ascii="Calibri" w:hAnsi="Calibri"/>
                <w:b w:val="0"/>
                <w:i w:val="0"/>
                <w:color w:val="2D3748"/>
                <w:sz w:val="20"/>
              </w:rPr>
              <w:t xml:space="preserve"> (a una concentración de sustrato y pH definidos) y se discute el valor obtenido.</w:t>
            </w:r>
          </w:p>
        </w:tc>
      </w:tr>
    </w:tbl>
    <w:p>
      <w:pPr>
        <w:spacing w:after="40"/>
      </w:pPr>
    </w:p>
    <w:p>
      <w:pPr>
        <w:spacing w:before="0" w:after="80" w:lineRule="auto" w:line="276"/>
        <w:jc w:val="both"/>
      </w:pPr>
      <w:r>
        <w:rPr>
          <w:rFonts w:ascii="Calibri" w:hAnsi="Calibri"/>
          <w:b/>
          <w:i w:val="0"/>
          <w:color w:val="1A202C"/>
          <w:sz w:val="22"/>
        </w:rPr>
        <w:t>Requerimientos por equipo</w:t>
      </w:r>
    </w:p>
    <w:tbl>
      <w:tblPr>
        <w:tblW w:type="auto" w:w="0"/>
        <w:jc w:val="center"/>
        <w:tblLook w:firstColumn="1" w:firstRow="1" w:lastColumn="0" w:lastRow="0" w:noHBand="0" w:noVBand="1" w:val="04A0"/>
        <w:tblBorders>
          <w:top w:val="single" w:sz="6" w:space="0" w:color="CBD5E0"/>
          <w:left w:val="none"/>
          <w:bottom w:val="single" w:sz="8" w:space="0" w:color="CBD5E0"/>
          <w:right w:val="none"/>
          <w:insideH w:val="single" w:sz="4" w:space="0" w:color="CBD5E0"/>
          <w:insideV w:val="none"/>
        </w:tblBorders>
      </w:tblPr>
      <w:tblGrid>
        <w:gridCol w:w="2354"/>
        <w:gridCol w:w="2354"/>
        <w:gridCol w:w="2354"/>
        <w:gridCol w:w="2354"/>
      </w:tblGrid>
      <w:tr>
        <w:trPr>
          <w:cantSplit/>
          <w:tblHeader/>
        </w:trPr>
        <w:tc>
          <w:tcPr>
            <w:tcW w:type="dxa" w:w="864"/>
            <w:vAlign w:val="center"/>
            <w:tcMar>
              <w:top w:w="100" w:type="dxa"/>
              <w:bottom w:w="100" w:type="dxa"/>
              <w:left w:w="120" w:type="dxa"/>
              <w:right w:w="120" w:type="dxa"/>
            </w:tcMar>
            <w:shd w:fill="1B365D"/>
          </w:tcPr>
          <w:p>
            <w:pPr>
              <w:spacing w:after="0" w:line="252" w:lineRule="auto"/>
              <w:jc w:val="center"/>
            </w:pPr>
            <w:r>
              <w:rPr>
                <w:rFonts w:ascii="Calibri" w:hAnsi="Calibri"/>
                <w:b/>
                <w:i w:val="0"/>
                <w:color w:val="FFFFFF"/>
                <w:sz w:val="20"/>
              </w:rPr>
              <w:t>#</w:t>
            </w:r>
          </w:p>
        </w:tc>
        <w:tc>
          <w:tcPr>
            <w:tcW w:type="dxa" w:w="2832"/>
            <w:vAlign w:val="center"/>
            <w:tcMar>
              <w:top w:w="100" w:type="dxa"/>
              <w:bottom w:w="100" w:type="dxa"/>
              <w:left w:w="120" w:type="dxa"/>
              <w:right w:w="120" w:type="dxa"/>
            </w:tcMar>
            <w:shd w:fill="1B365D"/>
          </w:tcPr>
          <w:p>
            <w:pPr>
              <w:spacing w:after="0" w:line="252" w:lineRule="auto"/>
              <w:jc w:val="center"/>
            </w:pPr>
            <w:r>
              <w:rPr>
                <w:rFonts w:ascii="Calibri" w:hAnsi="Calibri"/>
                <w:b/>
                <w:i w:val="0"/>
                <w:color w:val="FFFFFF"/>
                <w:sz w:val="20"/>
              </w:rPr>
              <w:t>Material</w:t>
            </w:r>
          </w:p>
        </w:tc>
        <w:tc>
          <w:tcPr>
            <w:tcW w:type="dxa" w:w="2832"/>
            <w:vAlign w:val="center"/>
            <w:tcMar>
              <w:top w:w="100" w:type="dxa"/>
              <w:bottom w:w="100" w:type="dxa"/>
              <w:left w:w="120" w:type="dxa"/>
              <w:right w:w="120" w:type="dxa"/>
            </w:tcMar>
            <w:shd w:fill="1B365D"/>
          </w:tcPr>
          <w:p>
            <w:pPr>
              <w:spacing w:after="0" w:line="252" w:lineRule="auto"/>
              <w:jc w:val="center"/>
            </w:pPr>
            <w:r>
              <w:rPr>
                <w:rFonts w:ascii="Calibri" w:hAnsi="Calibri"/>
                <w:b/>
                <w:i w:val="0"/>
                <w:color w:val="FFFFFF"/>
                <w:sz w:val="20"/>
              </w:rPr>
              <w:t>#</w:t>
            </w:r>
          </w:p>
        </w:tc>
        <w:tc>
          <w:tcPr>
            <w:tcW w:type="dxa" w:w="2832"/>
            <w:vAlign w:val="center"/>
            <w:tcMar>
              <w:top w:w="100" w:type="dxa"/>
              <w:bottom w:w="100" w:type="dxa"/>
              <w:left w:w="120" w:type="dxa"/>
              <w:right w:w="120" w:type="dxa"/>
            </w:tcMar>
            <w:shd w:fill="1B365D"/>
          </w:tcPr>
          <w:p>
            <w:pPr>
              <w:spacing w:after="0" w:line="252" w:lineRule="auto"/>
              <w:jc w:val="center"/>
            </w:pPr>
            <w:r>
              <w:rPr>
                <w:rFonts w:ascii="Calibri" w:hAnsi="Calibri"/>
                <w:b/>
                <w:i w:val="0"/>
                <w:color w:val="FFFFFF"/>
                <w:sz w:val="20"/>
              </w:rPr>
              <w:t>Reactivo</w:t>
            </w:r>
          </w:p>
        </w:tc>
      </w:tr>
      <w:tr>
        <w:trPr>
          <w:cantSplit/>
        </w:trPr>
        <w:tc>
          <w:tcPr>
            <w:tcW w:type="dxa" w:w="864"/>
            <w:vAlign w:val="center"/>
            <w:tcMar>
              <w:top w:w="100" w:type="dxa"/>
              <w:bottom w:w="100" w:type="dxa"/>
              <w:left w:w="120" w:type="dxa"/>
              <w:right w:w="120" w:type="dxa"/>
            </w:tcMar>
            <w:shd w:fill="F8FAFC"/>
          </w:tcPr>
          <w:p>
            <w:pPr>
              <w:spacing w:after="0" w:line="252" w:lineRule="auto"/>
              <w:jc w:val="center"/>
            </w:pPr>
            <w:r>
              <w:rPr>
                <w:rFonts w:ascii="Calibri" w:hAnsi="Calibri"/>
                <w:b w:val="0"/>
                <w:i w:val="0"/>
                <w:color w:val="1A202C"/>
                <w:sz w:val="19"/>
              </w:rPr>
              <w:t>1</w:t>
            </w:r>
          </w:p>
        </w:tc>
        <w:tc>
          <w:tcPr>
            <w:tcW w:type="dxa" w:w="2832"/>
            <w:vAlign w:val="center"/>
            <w:tcMar>
              <w:top w:w="100" w:type="dxa"/>
              <w:bottom w:w="100" w:type="dxa"/>
              <w:left w:w="120" w:type="dxa"/>
              <w:right w:w="120" w:type="dxa"/>
            </w:tcMar>
            <w:shd w:fill="F8FAFC"/>
          </w:tcPr>
          <w:p>
            <w:pPr>
              <w:spacing w:after="0" w:line="252" w:lineRule="auto"/>
              <w:jc w:val="left"/>
            </w:pPr>
            <w:r>
              <w:rPr>
                <w:rFonts w:ascii="Calibri" w:hAnsi="Calibri"/>
                <w:b w:val="0"/>
                <w:i w:val="0"/>
                <w:color w:val="1A202C"/>
                <w:sz w:val="19"/>
              </w:rPr>
              <w:t>Piseta con agua</w:t>
            </w:r>
          </w:p>
        </w:tc>
        <w:tc>
          <w:tcPr>
            <w:tcW w:type="dxa" w:w="2832"/>
            <w:vAlign w:val="center"/>
            <w:tcMar>
              <w:top w:w="100" w:type="dxa"/>
              <w:bottom w:w="100" w:type="dxa"/>
              <w:left w:w="120" w:type="dxa"/>
              <w:right w:w="120" w:type="dxa"/>
            </w:tcMar>
            <w:shd w:fill="F8FAFC"/>
          </w:tcPr>
          <w:p>
            <w:pPr>
              <w:spacing w:after="0" w:line="252" w:lineRule="auto"/>
              <w:jc w:val="center"/>
            </w:pPr>
            <w:r>
              <w:rPr>
                <w:rFonts w:ascii="Calibri" w:hAnsi="Calibri"/>
                <w:b w:val="0"/>
                <w:i w:val="0"/>
                <w:color w:val="1A202C"/>
                <w:sz w:val="19"/>
              </w:rPr>
              <w:t>1</w:t>
            </w:r>
          </w:p>
        </w:tc>
        <w:tc>
          <w:tcPr>
            <w:tcW w:type="dxa" w:w="2832"/>
            <w:vAlign w:val="center"/>
            <w:tcMar>
              <w:top w:w="100" w:type="dxa"/>
              <w:bottom w:w="100" w:type="dxa"/>
              <w:left w:w="120" w:type="dxa"/>
              <w:right w:w="120" w:type="dxa"/>
            </w:tcMar>
            <w:shd w:fill="F8FAFC"/>
          </w:tcPr>
          <w:p>
            <w:pPr>
              <w:spacing w:after="0" w:line="252" w:lineRule="auto"/>
              <w:jc w:val="left"/>
            </w:pPr>
            <w:r>
              <w:rPr>
                <w:rFonts w:ascii="Calibri" w:hAnsi="Calibri"/>
                <w:b w:val="0"/>
                <w:i w:val="0"/>
                <w:color w:val="1A202C"/>
                <w:sz w:val="19"/>
              </w:rPr>
              <w:t>Kit clínico de lactato deshidrogenasa (según disponibilidad en las islas)</w:t>
            </w:r>
          </w:p>
        </w:tc>
      </w:tr>
      <w:tr>
        <w:trPr>
          <w:cantSplit/>
        </w:trPr>
        <w:tc>
          <w:tcPr>
            <w:tcW w:type="dxa" w:w="864"/>
            <w:vAlign w:val="center"/>
            <w:tcMar>
              <w:top w:w="100" w:type="dxa"/>
              <w:bottom w:w="100" w:type="dxa"/>
              <w:left w:w="120" w:type="dxa"/>
              <w:right w:w="120" w:type="dxa"/>
            </w:tcMar>
            <w:shd w:fill="FFFFFF"/>
          </w:tcPr>
          <w:p>
            <w:pPr>
              <w:spacing w:after="0" w:line="252" w:lineRule="auto"/>
              <w:jc w:val="center"/>
            </w:pPr>
            <w:r>
              <w:rPr>
                <w:rFonts w:ascii="Calibri" w:hAnsi="Calibri"/>
                <w:b w:val="0"/>
                <w:i w:val="0"/>
                <w:color w:val="1A202C"/>
                <w:sz w:val="19"/>
              </w:rPr>
              <w:t>4</w:t>
            </w:r>
          </w:p>
        </w:tc>
        <w:tc>
          <w:tcPr>
            <w:tcW w:type="dxa" w:w="2832"/>
            <w:vAlign w:val="center"/>
            <w:tcMar>
              <w:top w:w="100" w:type="dxa"/>
              <w:bottom w:w="100" w:type="dxa"/>
              <w:left w:w="120" w:type="dxa"/>
              <w:right w:w="120" w:type="dxa"/>
            </w:tcMar>
            <w:shd w:fill="FFFFFF"/>
          </w:tcPr>
          <w:p>
            <w:pPr>
              <w:spacing w:after="0" w:line="252" w:lineRule="auto"/>
              <w:jc w:val="left"/>
            </w:pPr>
            <w:r>
              <w:rPr>
                <w:rFonts w:ascii="Calibri" w:hAnsi="Calibri"/>
                <w:b w:val="0"/>
                <w:i w:val="0"/>
                <w:color w:val="1A202C"/>
                <w:sz w:val="19"/>
              </w:rPr>
              <w:t>Pipetas Pasteur de plástico</w:t>
            </w:r>
          </w:p>
        </w:tc>
        <w:tc>
          <w:tcPr>
            <w:tcW w:type="dxa" w:w="2832"/>
            <w:vAlign w:val="center"/>
            <w:tcMar>
              <w:top w:w="100" w:type="dxa"/>
              <w:bottom w:w="100" w:type="dxa"/>
              <w:left w:w="120" w:type="dxa"/>
              <w:right w:w="120" w:type="dxa"/>
            </w:tcMar>
            <w:shd w:fill="FFFFFF"/>
          </w:tcPr>
          <w:p>
            <w:pPr>
              <w:spacing w:after="0" w:line="252" w:lineRule="auto"/>
              <w:jc w:val="center"/>
            </w:pPr>
            <w:r>
              <w:rPr>
                <w:rFonts w:ascii="Calibri" w:hAnsi="Calibri"/>
                <w:b w:val="0"/>
                <w:i w:val="0"/>
                <w:color w:val="1A202C"/>
                <w:sz w:val="19"/>
              </w:rPr>
              <w:t>20 mL</w:t>
            </w:r>
          </w:p>
        </w:tc>
        <w:tc>
          <w:tcPr>
            <w:tcW w:type="dxa" w:w="2832"/>
            <w:vAlign w:val="center"/>
            <w:tcMar>
              <w:top w:w="100" w:type="dxa"/>
              <w:bottom w:w="100" w:type="dxa"/>
              <w:left w:w="120" w:type="dxa"/>
              <w:right w:w="120" w:type="dxa"/>
            </w:tcMar>
            <w:shd w:fill="FFFFFF"/>
          </w:tcPr>
          <w:p>
            <w:pPr>
              <w:spacing w:after="0" w:line="252" w:lineRule="auto"/>
              <w:jc w:val="left"/>
            </w:pPr>
            <w:r>
              <w:rPr>
                <w:rFonts w:ascii="Calibri" w:hAnsi="Calibri"/>
                <w:b w:val="0"/>
                <w:i w:val="0"/>
                <w:color w:val="1A202C"/>
                <w:sz w:val="19"/>
              </w:rPr>
              <w:t>Solución de sustrato del kit (lactato o piruvato, según el kit)</w:t>
            </w:r>
          </w:p>
        </w:tc>
      </w:tr>
      <w:tr>
        <w:trPr>
          <w:cantSplit/>
        </w:trPr>
        <w:tc>
          <w:tcPr>
            <w:tcW w:type="dxa" w:w="864"/>
            <w:vAlign w:val="center"/>
            <w:tcMar>
              <w:top w:w="100" w:type="dxa"/>
              <w:bottom w:w="100" w:type="dxa"/>
              <w:left w:w="120" w:type="dxa"/>
              <w:right w:w="120" w:type="dxa"/>
            </w:tcMar>
            <w:shd w:fill="F8FAFC"/>
          </w:tcPr>
          <w:p>
            <w:pPr>
              <w:spacing w:after="0" w:line="252" w:lineRule="auto"/>
              <w:jc w:val="center"/>
            </w:pPr>
            <w:r>
              <w:rPr>
                <w:rFonts w:ascii="Calibri" w:hAnsi="Calibri"/>
                <w:b w:val="0"/>
                <w:i w:val="0"/>
                <w:color w:val="1A202C"/>
                <w:sz w:val="19"/>
              </w:rPr>
              <w:t>1</w:t>
            </w:r>
          </w:p>
        </w:tc>
        <w:tc>
          <w:tcPr>
            <w:tcW w:type="dxa" w:w="2832"/>
            <w:vAlign w:val="center"/>
            <w:tcMar>
              <w:top w:w="100" w:type="dxa"/>
              <w:bottom w:w="100" w:type="dxa"/>
              <w:left w:w="120" w:type="dxa"/>
              <w:right w:w="120" w:type="dxa"/>
            </w:tcMar>
            <w:shd w:fill="F8FAFC"/>
          </w:tcPr>
          <w:p>
            <w:pPr>
              <w:spacing w:after="0" w:line="252" w:lineRule="auto"/>
              <w:jc w:val="left"/>
            </w:pPr>
            <w:r>
              <w:rPr>
                <w:rFonts w:ascii="Calibri" w:hAnsi="Calibri"/>
                <w:b w:val="0"/>
                <w:i w:val="0"/>
                <w:color w:val="1A202C"/>
                <w:sz w:val="19"/>
              </w:rPr>
              <w:t>Micropipeta de 1 mL con puntas</w:t>
            </w:r>
          </w:p>
        </w:tc>
        <w:tc>
          <w:tcPr>
            <w:tcW w:type="dxa" w:w="2832"/>
            <w:vAlign w:val="center"/>
            <w:tcMar>
              <w:top w:w="100" w:type="dxa"/>
              <w:bottom w:w="100" w:type="dxa"/>
              <w:left w:w="120" w:type="dxa"/>
              <w:right w:w="120" w:type="dxa"/>
            </w:tcMar>
            <w:shd w:fill="F8FAFC"/>
          </w:tcPr>
          <w:p>
            <w:pPr>
              <w:spacing w:after="0" w:line="252" w:lineRule="auto"/>
              <w:jc w:val="center"/>
            </w:pPr>
            <w:r>
              <w:rPr>
                <w:rFonts w:ascii="Calibri" w:hAnsi="Calibri"/>
                <w:b w:val="0"/>
                <w:i w:val="0"/>
                <w:color w:val="1A202C"/>
                <w:sz w:val="19"/>
              </w:rPr>
              <w:t>20 mL</w:t>
            </w:r>
          </w:p>
        </w:tc>
        <w:tc>
          <w:tcPr>
            <w:tcW w:type="dxa" w:w="2832"/>
            <w:vAlign w:val="center"/>
            <w:tcMar>
              <w:top w:w="100" w:type="dxa"/>
              <w:bottom w:w="100" w:type="dxa"/>
              <w:left w:w="120" w:type="dxa"/>
              <w:right w:w="120" w:type="dxa"/>
            </w:tcMar>
            <w:shd w:fill="F8FAFC"/>
          </w:tcPr>
          <w:p>
            <w:pPr>
              <w:spacing w:after="0" w:line="252" w:lineRule="auto"/>
              <w:jc w:val="left"/>
            </w:pPr>
            <w:r>
              <w:rPr>
                <w:rFonts w:ascii="Calibri" w:hAnsi="Calibri"/>
                <w:b w:val="0"/>
                <w:i w:val="0"/>
                <w:color w:val="1A202C"/>
                <w:sz w:val="19"/>
              </w:rPr>
              <w:t>NADH o NAD⁺ (según la dirección del kit)</w:t>
            </w:r>
          </w:p>
        </w:tc>
      </w:tr>
      <w:tr>
        <w:trPr>
          <w:cantSplit/>
        </w:trPr>
        <w:tc>
          <w:tcPr>
            <w:tcW w:type="dxa" w:w="864"/>
            <w:vAlign w:val="center"/>
            <w:tcMar>
              <w:top w:w="100" w:type="dxa"/>
              <w:bottom w:w="100" w:type="dxa"/>
              <w:left w:w="120" w:type="dxa"/>
              <w:right w:w="120" w:type="dxa"/>
            </w:tcMar>
            <w:shd w:fill="FFFFFF"/>
          </w:tcPr>
          <w:p>
            <w:pPr>
              <w:spacing w:after="0" w:line="252" w:lineRule="auto"/>
              <w:jc w:val="center"/>
            </w:pPr>
            <w:r>
              <w:rPr>
                <w:rFonts w:ascii="Calibri" w:hAnsi="Calibri"/>
                <w:b w:val="0"/>
                <w:i w:val="0"/>
                <w:color w:val="1A202C"/>
                <w:sz w:val="19"/>
              </w:rPr>
              <w:t>1</w:t>
            </w:r>
          </w:p>
        </w:tc>
        <w:tc>
          <w:tcPr>
            <w:tcW w:type="dxa" w:w="2832"/>
            <w:vAlign w:val="center"/>
            <w:tcMar>
              <w:top w:w="100" w:type="dxa"/>
              <w:bottom w:w="100" w:type="dxa"/>
              <w:left w:w="120" w:type="dxa"/>
              <w:right w:w="120" w:type="dxa"/>
            </w:tcMar>
            <w:shd w:fill="FFFFFF"/>
          </w:tcPr>
          <w:p>
            <w:pPr>
              <w:spacing w:after="0" w:line="252" w:lineRule="auto"/>
              <w:jc w:val="left"/>
            </w:pPr>
            <w:r>
              <w:rPr>
                <w:rFonts w:ascii="Calibri" w:hAnsi="Calibri"/>
                <w:b w:val="0"/>
                <w:i w:val="0"/>
                <w:color w:val="1A202C"/>
                <w:sz w:val="19"/>
              </w:rPr>
              <w:t>Micropipeta de 10 µL con puntas</w:t>
            </w:r>
          </w:p>
        </w:tc>
        <w:tc>
          <w:tcPr>
            <w:tcW w:type="dxa" w:w="2832"/>
            <w:vAlign w:val="center"/>
            <w:tcMar>
              <w:top w:w="100" w:type="dxa"/>
              <w:bottom w:w="100" w:type="dxa"/>
              <w:left w:w="120" w:type="dxa"/>
              <w:right w:w="120" w:type="dxa"/>
            </w:tcMar>
            <w:shd w:fill="FFFFFF"/>
          </w:tcPr>
          <w:p>
            <w:pPr>
              <w:spacing w:after="0" w:line="252" w:lineRule="auto"/>
              <w:jc w:val="center"/>
            </w:pPr>
            <w:r>
              <w:rPr>
                <w:rFonts w:ascii="Calibri" w:hAnsi="Calibri"/>
                <w:b w:val="0"/>
                <w:i w:val="0"/>
                <w:color w:val="1A202C"/>
                <w:sz w:val="19"/>
              </w:rPr>
              <w:t>20 mL</w:t>
            </w:r>
          </w:p>
        </w:tc>
        <w:tc>
          <w:tcPr>
            <w:tcW w:type="dxa" w:w="2832"/>
            <w:vAlign w:val="center"/>
            <w:tcMar>
              <w:top w:w="100" w:type="dxa"/>
              <w:bottom w:w="100" w:type="dxa"/>
              <w:left w:w="120" w:type="dxa"/>
              <w:right w:w="120" w:type="dxa"/>
            </w:tcMar>
            <w:shd w:fill="FFFFFF"/>
          </w:tcPr>
          <w:p>
            <w:pPr>
              <w:spacing w:after="0" w:line="252" w:lineRule="auto"/>
              <w:jc w:val="left"/>
            </w:pPr>
            <w:r>
              <w:rPr>
                <w:rFonts w:ascii="Calibri" w:hAnsi="Calibri"/>
                <w:b w:val="0"/>
                <w:i w:val="0"/>
                <w:color w:val="1A202C"/>
                <w:sz w:val="19"/>
              </w:rPr>
              <w:t>PBS 1x</w:t>
            </w:r>
          </w:p>
        </w:tc>
      </w:tr>
      <w:tr>
        <w:trPr>
          <w:cantSplit/>
        </w:trPr>
        <w:tc>
          <w:tcPr>
            <w:tcW w:type="dxa" w:w="864"/>
            <w:vAlign w:val="center"/>
            <w:tcMar>
              <w:top w:w="100" w:type="dxa"/>
              <w:bottom w:w="100" w:type="dxa"/>
              <w:left w:w="120" w:type="dxa"/>
              <w:right w:w="120" w:type="dxa"/>
            </w:tcMar>
            <w:shd w:fill="F8FAFC"/>
          </w:tcPr>
          <w:p>
            <w:pPr>
              <w:spacing w:after="0" w:line="252" w:lineRule="auto"/>
              <w:jc w:val="center"/>
            </w:pPr>
            <w:r>
              <w:rPr>
                <w:rFonts w:ascii="Calibri" w:hAnsi="Calibri"/>
                <w:b w:val="0"/>
                <w:i w:val="0"/>
                <w:color w:val="1A202C"/>
                <w:sz w:val="19"/>
              </w:rPr>
              <w:t>1</w:t>
            </w:r>
          </w:p>
        </w:tc>
        <w:tc>
          <w:tcPr>
            <w:tcW w:type="dxa" w:w="2832"/>
            <w:vAlign w:val="center"/>
            <w:tcMar>
              <w:top w:w="100" w:type="dxa"/>
              <w:bottom w:w="100" w:type="dxa"/>
              <w:left w:w="120" w:type="dxa"/>
              <w:right w:w="120" w:type="dxa"/>
            </w:tcMar>
            <w:shd w:fill="F8FAFC"/>
          </w:tcPr>
          <w:p>
            <w:pPr>
              <w:spacing w:after="0" w:line="252" w:lineRule="auto"/>
              <w:jc w:val="left"/>
            </w:pPr>
            <w:r>
              <w:rPr>
                <w:rFonts w:ascii="Calibri" w:hAnsi="Calibri"/>
                <w:b w:val="0"/>
                <w:i w:val="0"/>
                <w:color w:val="1A202C"/>
                <w:sz w:val="19"/>
              </w:rPr>
              <w:t>Micropipeta de 200 µL con puntas</w:t>
            </w:r>
          </w:p>
        </w:tc>
        <w:tc>
          <w:tcPr>
            <w:tcW w:type="dxa" w:w="2832"/>
            <w:vAlign w:val="center"/>
            <w:tcMar>
              <w:top w:w="100" w:type="dxa"/>
              <w:bottom w:w="100" w:type="dxa"/>
              <w:left w:w="120" w:type="dxa"/>
              <w:right w:w="120" w:type="dxa"/>
            </w:tcMar>
            <w:shd w:fill="F8FAFC"/>
          </w:tcPr>
          <w:p>
            <w:pPr>
              <w:spacing w:after="0" w:line="252" w:lineRule="auto"/>
              <w:jc w:val="center"/>
            </w:pPr>
            <w:r>
              <w:rPr>
                <w:rFonts w:ascii="Calibri" w:hAnsi="Calibri"/>
                <w:b w:val="0"/>
                <w:i w:val="0"/>
                <w:color w:val="1A202C"/>
                <w:sz w:val="19"/>
              </w:rPr>
              <w:t>20 mL</w:t>
            </w:r>
          </w:p>
        </w:tc>
        <w:tc>
          <w:tcPr>
            <w:tcW w:type="dxa" w:w="2832"/>
            <w:vAlign w:val="center"/>
            <w:tcMar>
              <w:top w:w="100" w:type="dxa"/>
              <w:bottom w:w="100" w:type="dxa"/>
              <w:left w:w="120" w:type="dxa"/>
              <w:right w:w="120" w:type="dxa"/>
            </w:tcMar>
            <w:shd w:fill="F8FAFC"/>
          </w:tcPr>
          <w:p>
            <w:pPr>
              <w:spacing w:after="0" w:line="252" w:lineRule="auto"/>
              <w:jc w:val="left"/>
            </w:pPr>
            <w:r>
              <w:rPr>
                <w:rFonts w:ascii="Calibri" w:hAnsi="Calibri"/>
                <w:b w:val="0"/>
                <w:i w:val="0"/>
                <w:color w:val="1A202C"/>
                <w:sz w:val="19"/>
              </w:rPr>
              <w:t>Amortiguador de fosfatos a pH 6.0</w:t>
            </w:r>
          </w:p>
        </w:tc>
      </w:tr>
      <w:tr>
        <w:trPr>
          <w:cantSplit/>
        </w:trPr>
        <w:tc>
          <w:tcPr>
            <w:tcW w:type="dxa" w:w="864"/>
            <w:vAlign w:val="center"/>
            <w:tcMar>
              <w:top w:w="100" w:type="dxa"/>
              <w:bottom w:w="100" w:type="dxa"/>
              <w:left w:w="120" w:type="dxa"/>
              <w:right w:w="120" w:type="dxa"/>
            </w:tcMar>
            <w:shd w:fill="FFFFFF"/>
          </w:tcPr>
          <w:p>
            <w:pPr>
              <w:spacing w:after="0" w:line="252" w:lineRule="auto"/>
              <w:jc w:val="center"/>
            </w:pPr>
            <w:r>
              <w:rPr>
                <w:rFonts w:ascii="Calibri" w:hAnsi="Calibri"/>
                <w:b w:val="0"/>
                <w:i w:val="0"/>
                <w:color w:val="1A202C"/>
                <w:sz w:val="19"/>
              </w:rPr>
              <w:t>10</w:t>
            </w:r>
          </w:p>
        </w:tc>
        <w:tc>
          <w:tcPr>
            <w:tcW w:type="dxa" w:w="2832"/>
            <w:vAlign w:val="center"/>
            <w:tcMar>
              <w:top w:w="100" w:type="dxa"/>
              <w:bottom w:w="100" w:type="dxa"/>
              <w:left w:w="120" w:type="dxa"/>
              <w:right w:w="120" w:type="dxa"/>
            </w:tcMar>
            <w:shd w:fill="FFFFFF"/>
          </w:tcPr>
          <w:p>
            <w:pPr>
              <w:spacing w:after="0" w:line="252" w:lineRule="auto"/>
              <w:jc w:val="left"/>
            </w:pPr>
            <w:r>
              <w:rPr>
                <w:rFonts w:ascii="Calibri" w:hAnsi="Calibri"/>
                <w:b w:val="0"/>
                <w:i w:val="0"/>
                <w:color w:val="1A202C"/>
                <w:sz w:val="19"/>
              </w:rPr>
              <w:t>Tubos de ensayo</w:t>
            </w:r>
          </w:p>
        </w:tc>
        <w:tc>
          <w:tcPr>
            <w:tcW w:type="dxa" w:w="2832"/>
            <w:vAlign w:val="center"/>
            <w:tcMar>
              <w:top w:w="100" w:type="dxa"/>
              <w:bottom w:w="100" w:type="dxa"/>
              <w:left w:w="120" w:type="dxa"/>
              <w:right w:w="120" w:type="dxa"/>
            </w:tcMar>
            <w:shd w:fill="FFFFFF"/>
          </w:tcPr>
          <w:p>
            <w:pPr>
              <w:spacing w:after="0" w:line="252" w:lineRule="auto"/>
              <w:jc w:val="center"/>
            </w:pPr>
          </w:p>
        </w:tc>
        <w:tc>
          <w:tcPr>
            <w:tcW w:type="dxa" w:w="2832"/>
            <w:vAlign w:val="center"/>
            <w:tcMar>
              <w:top w:w="100" w:type="dxa"/>
              <w:bottom w:w="100" w:type="dxa"/>
              <w:left w:w="120" w:type="dxa"/>
              <w:right w:w="120" w:type="dxa"/>
            </w:tcMar>
            <w:shd w:fill="FFFFFF"/>
          </w:tcPr>
          <w:p>
            <w:pPr>
              <w:spacing w:after="0" w:line="252" w:lineRule="auto"/>
              <w:jc w:val="center"/>
            </w:pPr>
          </w:p>
        </w:tc>
      </w:tr>
      <w:tr>
        <w:trPr>
          <w:cantSplit/>
        </w:trPr>
        <w:tc>
          <w:tcPr>
            <w:tcW w:type="dxa" w:w="864"/>
            <w:vAlign w:val="center"/>
            <w:tcMar>
              <w:top w:w="100" w:type="dxa"/>
              <w:bottom w:w="100" w:type="dxa"/>
              <w:left w:w="120" w:type="dxa"/>
              <w:right w:w="120" w:type="dxa"/>
            </w:tcMar>
            <w:shd w:fill="F8FAFC"/>
          </w:tcPr>
          <w:p>
            <w:pPr>
              <w:spacing w:after="0" w:line="252" w:lineRule="auto"/>
              <w:jc w:val="center"/>
            </w:pPr>
            <w:r>
              <w:rPr>
                <w:rFonts w:ascii="Calibri" w:hAnsi="Calibri"/>
                <w:b w:val="0"/>
                <w:i w:val="0"/>
                <w:color w:val="1A202C"/>
                <w:sz w:val="19"/>
              </w:rPr>
              <w:t>1</w:t>
            </w:r>
          </w:p>
        </w:tc>
        <w:tc>
          <w:tcPr>
            <w:tcW w:type="dxa" w:w="2832"/>
            <w:vAlign w:val="center"/>
            <w:tcMar>
              <w:top w:w="100" w:type="dxa"/>
              <w:bottom w:w="100" w:type="dxa"/>
              <w:left w:w="120" w:type="dxa"/>
              <w:right w:w="120" w:type="dxa"/>
            </w:tcMar>
            <w:shd w:fill="F8FAFC"/>
          </w:tcPr>
          <w:p>
            <w:pPr>
              <w:spacing w:after="0" w:line="252" w:lineRule="auto"/>
              <w:jc w:val="left"/>
            </w:pPr>
            <w:r>
              <w:rPr>
                <w:rFonts w:ascii="Calibri" w:hAnsi="Calibri"/>
                <w:b w:val="0"/>
                <w:i w:val="0"/>
                <w:color w:val="1A202C"/>
                <w:sz w:val="19"/>
              </w:rPr>
              <w:t>Gradilla para tubos</w:t>
            </w:r>
          </w:p>
        </w:tc>
        <w:tc>
          <w:tcPr>
            <w:tcW w:type="dxa" w:w="2832"/>
            <w:vAlign w:val="center"/>
            <w:tcMar>
              <w:top w:w="100" w:type="dxa"/>
              <w:bottom w:w="100" w:type="dxa"/>
              <w:left w:w="120" w:type="dxa"/>
              <w:right w:w="120" w:type="dxa"/>
            </w:tcMar>
            <w:shd w:fill="F8FAFC"/>
          </w:tcPr>
          <w:p>
            <w:pPr>
              <w:spacing w:after="0" w:line="252" w:lineRule="auto"/>
              <w:jc w:val="center"/>
            </w:pPr>
          </w:p>
        </w:tc>
        <w:tc>
          <w:tcPr>
            <w:tcW w:type="dxa" w:w="2832"/>
            <w:vAlign w:val="center"/>
            <w:tcMar>
              <w:top w:w="100" w:type="dxa"/>
              <w:bottom w:w="100" w:type="dxa"/>
              <w:left w:w="120" w:type="dxa"/>
              <w:right w:w="120" w:type="dxa"/>
            </w:tcMar>
            <w:shd w:fill="F8FAFC"/>
          </w:tcPr>
          <w:p>
            <w:pPr>
              <w:spacing w:after="0" w:line="252" w:lineRule="auto"/>
              <w:jc w:val="center"/>
            </w:pPr>
          </w:p>
        </w:tc>
      </w:tr>
      <w:tr>
        <w:trPr>
          <w:cantSplit/>
        </w:trPr>
        <w:tc>
          <w:tcPr>
            <w:tcW w:type="dxa" w:w="864"/>
            <w:vAlign w:val="center"/>
            <w:tcMar>
              <w:top w:w="100" w:type="dxa"/>
              <w:bottom w:w="100" w:type="dxa"/>
              <w:left w:w="120" w:type="dxa"/>
              <w:right w:w="120" w:type="dxa"/>
            </w:tcMar>
            <w:shd w:fill="FFFFFF"/>
          </w:tcPr>
          <w:p>
            <w:pPr>
              <w:spacing w:after="0" w:line="252" w:lineRule="auto"/>
              <w:jc w:val="center"/>
            </w:pPr>
            <w:r>
              <w:rPr>
                <w:rFonts w:ascii="Calibri" w:hAnsi="Calibri"/>
                <w:b w:val="0"/>
                <w:i w:val="0"/>
                <w:color w:val="1A202C"/>
                <w:sz w:val="19"/>
              </w:rPr>
              <w:t>2</w:t>
            </w:r>
          </w:p>
        </w:tc>
        <w:tc>
          <w:tcPr>
            <w:tcW w:type="dxa" w:w="2832"/>
            <w:vAlign w:val="center"/>
            <w:tcMar>
              <w:top w:w="100" w:type="dxa"/>
              <w:bottom w:w="100" w:type="dxa"/>
              <w:left w:w="120" w:type="dxa"/>
              <w:right w:w="120" w:type="dxa"/>
            </w:tcMar>
            <w:shd w:fill="FFFFFF"/>
          </w:tcPr>
          <w:p>
            <w:pPr>
              <w:spacing w:after="0" w:line="252" w:lineRule="auto"/>
              <w:jc w:val="left"/>
            </w:pPr>
            <w:r>
              <w:rPr>
                <w:rFonts w:ascii="Calibri" w:hAnsi="Calibri"/>
                <w:b w:val="0"/>
                <w:i w:val="0"/>
                <w:color w:val="1A202C"/>
                <w:sz w:val="19"/>
              </w:rPr>
              <w:t>Vasos de precipitado de 100 mL</w:t>
            </w:r>
          </w:p>
        </w:tc>
        <w:tc>
          <w:tcPr>
            <w:tcW w:type="dxa" w:w="2832"/>
            <w:vAlign w:val="center"/>
            <w:tcMar>
              <w:top w:w="100" w:type="dxa"/>
              <w:bottom w:w="100" w:type="dxa"/>
              <w:left w:w="120" w:type="dxa"/>
              <w:right w:w="120" w:type="dxa"/>
            </w:tcMar>
            <w:shd w:fill="FFFFFF"/>
          </w:tcPr>
          <w:p>
            <w:pPr>
              <w:spacing w:after="0" w:line="252" w:lineRule="auto"/>
              <w:jc w:val="center"/>
            </w:pPr>
          </w:p>
        </w:tc>
        <w:tc>
          <w:tcPr>
            <w:tcW w:type="dxa" w:w="2832"/>
            <w:vAlign w:val="center"/>
            <w:tcMar>
              <w:top w:w="100" w:type="dxa"/>
              <w:bottom w:w="100" w:type="dxa"/>
              <w:left w:w="120" w:type="dxa"/>
              <w:right w:w="120" w:type="dxa"/>
            </w:tcMar>
            <w:shd w:fill="FFFFFF"/>
          </w:tcPr>
          <w:p>
            <w:pPr>
              <w:spacing w:after="0" w:line="252" w:lineRule="auto"/>
              <w:jc w:val="center"/>
            </w:pPr>
          </w:p>
        </w:tc>
      </w:tr>
      <w:tr>
        <w:trPr>
          <w:cantSplit/>
        </w:trPr>
        <w:tc>
          <w:tcPr>
            <w:tcW w:type="dxa" w:w="864"/>
            <w:vAlign w:val="center"/>
            <w:tcMar>
              <w:top w:w="100" w:type="dxa"/>
              <w:bottom w:w="100" w:type="dxa"/>
              <w:left w:w="120" w:type="dxa"/>
              <w:right w:w="120" w:type="dxa"/>
            </w:tcMar>
            <w:shd w:fill="F8FAFC"/>
          </w:tcPr>
          <w:p>
            <w:pPr>
              <w:spacing w:after="0" w:line="252" w:lineRule="auto"/>
              <w:jc w:val="center"/>
            </w:pPr>
            <w:r>
              <w:rPr>
                <w:rFonts w:ascii="Calibri" w:hAnsi="Calibri"/>
                <w:b w:val="0"/>
                <w:i w:val="0"/>
                <w:color w:val="1A202C"/>
                <w:sz w:val="19"/>
              </w:rPr>
              <w:t>1</w:t>
            </w:r>
          </w:p>
        </w:tc>
        <w:tc>
          <w:tcPr>
            <w:tcW w:type="dxa" w:w="2832"/>
            <w:vAlign w:val="center"/>
            <w:tcMar>
              <w:top w:w="100" w:type="dxa"/>
              <w:bottom w:w="100" w:type="dxa"/>
              <w:left w:w="120" w:type="dxa"/>
              <w:right w:w="120" w:type="dxa"/>
            </w:tcMar>
            <w:shd w:fill="F8FAFC"/>
          </w:tcPr>
          <w:p>
            <w:pPr>
              <w:spacing w:after="0" w:line="252" w:lineRule="auto"/>
              <w:jc w:val="left"/>
            </w:pPr>
            <w:r>
              <w:rPr>
                <w:rFonts w:ascii="Calibri" w:hAnsi="Calibri"/>
                <w:b w:val="0"/>
                <w:i w:val="0"/>
                <w:color w:val="1A202C"/>
                <w:sz w:val="19"/>
              </w:rPr>
              <w:t>Caja de celdas de 1 mL</w:t>
            </w:r>
          </w:p>
        </w:tc>
        <w:tc>
          <w:tcPr>
            <w:tcW w:type="dxa" w:w="2832"/>
            <w:vAlign w:val="center"/>
            <w:tcMar>
              <w:top w:w="100" w:type="dxa"/>
              <w:bottom w:w="100" w:type="dxa"/>
              <w:left w:w="120" w:type="dxa"/>
              <w:right w:w="120" w:type="dxa"/>
            </w:tcMar>
            <w:shd w:fill="F8FAFC"/>
          </w:tcPr>
          <w:p>
            <w:pPr>
              <w:spacing w:after="0" w:line="252" w:lineRule="auto"/>
              <w:jc w:val="center"/>
            </w:pPr>
          </w:p>
        </w:tc>
        <w:tc>
          <w:tcPr>
            <w:tcW w:type="dxa" w:w="2832"/>
            <w:vAlign w:val="center"/>
            <w:tcMar>
              <w:top w:w="100" w:type="dxa"/>
              <w:bottom w:w="100" w:type="dxa"/>
              <w:left w:w="120" w:type="dxa"/>
              <w:right w:w="120" w:type="dxa"/>
            </w:tcMar>
            <w:shd w:fill="F8FAFC"/>
          </w:tcPr>
          <w:p>
            <w:pPr>
              <w:spacing w:after="0" w:line="252" w:lineRule="auto"/>
              <w:jc w:val="center"/>
            </w:pPr>
          </w:p>
        </w:tc>
      </w:tr>
      <w:tr>
        <w:trPr>
          <w:cantSplit/>
        </w:trPr>
        <w:tc>
          <w:tcPr>
            <w:tcW w:type="dxa" w:w="864"/>
            <w:vAlign w:val="center"/>
            <w:tcMar>
              <w:top w:w="100" w:type="dxa"/>
              <w:bottom w:w="100" w:type="dxa"/>
              <w:left w:w="120" w:type="dxa"/>
              <w:right w:w="120" w:type="dxa"/>
            </w:tcMar>
            <w:shd w:fill="FFFFFF"/>
          </w:tcPr>
          <w:p>
            <w:pPr>
              <w:spacing w:after="0" w:line="252" w:lineRule="auto"/>
              <w:jc w:val="center"/>
            </w:pPr>
            <w:r>
              <w:rPr>
                <w:rFonts w:ascii="Calibri" w:hAnsi="Calibri"/>
                <w:b w:val="0"/>
                <w:i w:val="0"/>
                <w:color w:val="1A202C"/>
                <w:sz w:val="19"/>
              </w:rPr>
              <w:t>1</w:t>
            </w:r>
          </w:p>
        </w:tc>
        <w:tc>
          <w:tcPr>
            <w:tcW w:type="dxa" w:w="2832"/>
            <w:vAlign w:val="center"/>
            <w:tcMar>
              <w:top w:w="100" w:type="dxa"/>
              <w:bottom w:w="100" w:type="dxa"/>
              <w:left w:w="120" w:type="dxa"/>
              <w:right w:w="120" w:type="dxa"/>
            </w:tcMar>
            <w:shd w:fill="FFFFFF"/>
          </w:tcPr>
          <w:p>
            <w:pPr>
              <w:spacing w:after="0" w:line="252" w:lineRule="auto"/>
              <w:jc w:val="left"/>
            </w:pPr>
            <w:r>
              <w:rPr>
                <w:rFonts w:ascii="Calibri" w:hAnsi="Calibri"/>
                <w:b w:val="0"/>
                <w:i w:val="0"/>
                <w:color w:val="1A202C"/>
                <w:sz w:val="19"/>
              </w:rPr>
              <w:t xml:space="preserve">Espectrofotómetro que mida a </w:t>
            </w:r>
            <w:r>
              <w:rPr>
                <w:rFonts w:ascii="Calibri" w:hAnsi="Calibri"/>
                <w:b/>
                <w:i w:val="0"/>
                <w:color w:val="1A202C"/>
                <w:sz w:val="19"/>
              </w:rPr>
              <w:t>340 nm</w:t>
            </w:r>
          </w:p>
        </w:tc>
        <w:tc>
          <w:tcPr>
            <w:tcW w:type="dxa" w:w="2832"/>
            <w:vAlign w:val="center"/>
            <w:tcMar>
              <w:top w:w="100" w:type="dxa"/>
              <w:bottom w:w="100" w:type="dxa"/>
              <w:left w:w="120" w:type="dxa"/>
              <w:right w:w="120" w:type="dxa"/>
            </w:tcMar>
            <w:shd w:fill="FFFFFF"/>
          </w:tcPr>
          <w:p>
            <w:pPr>
              <w:spacing w:after="0" w:line="252" w:lineRule="auto"/>
              <w:jc w:val="center"/>
            </w:pPr>
          </w:p>
        </w:tc>
        <w:tc>
          <w:tcPr>
            <w:tcW w:type="dxa" w:w="2832"/>
            <w:vAlign w:val="center"/>
            <w:tcMar>
              <w:top w:w="100" w:type="dxa"/>
              <w:bottom w:w="100" w:type="dxa"/>
              <w:left w:w="120" w:type="dxa"/>
              <w:right w:w="120" w:type="dxa"/>
            </w:tcMar>
            <w:shd w:fill="FFFFFF"/>
          </w:tcPr>
          <w:p>
            <w:pPr>
              <w:spacing w:after="0" w:line="252" w:lineRule="auto"/>
              <w:jc w:val="center"/>
            </w:pPr>
          </w:p>
        </w:tc>
      </w:tr>
      <w:tr>
        <w:trPr>
          <w:cantSplit/>
        </w:trPr>
        <w:tc>
          <w:tcPr>
            <w:tcW w:type="dxa" w:w="864"/>
            <w:vAlign w:val="center"/>
            <w:tcMar>
              <w:top w:w="100" w:type="dxa"/>
              <w:bottom w:w="100" w:type="dxa"/>
              <w:left w:w="120" w:type="dxa"/>
              <w:right w:w="120" w:type="dxa"/>
            </w:tcMar>
            <w:shd w:fill="F8FAFC"/>
          </w:tcPr>
          <w:p>
            <w:pPr>
              <w:spacing w:after="0" w:line="252" w:lineRule="auto"/>
              <w:jc w:val="center"/>
            </w:pPr>
            <w:r>
              <w:rPr>
                <w:rFonts w:ascii="Calibri" w:hAnsi="Calibri"/>
                <w:b w:val="0"/>
                <w:i w:val="0"/>
                <w:color w:val="1A202C"/>
                <w:sz w:val="19"/>
              </w:rPr>
              <w:t>1</w:t>
            </w:r>
          </w:p>
        </w:tc>
        <w:tc>
          <w:tcPr>
            <w:tcW w:type="dxa" w:w="2832"/>
            <w:vAlign w:val="center"/>
            <w:tcMar>
              <w:top w:w="100" w:type="dxa"/>
              <w:bottom w:w="100" w:type="dxa"/>
              <w:left w:w="120" w:type="dxa"/>
              <w:right w:w="120" w:type="dxa"/>
            </w:tcMar>
            <w:shd w:fill="F8FAFC"/>
          </w:tcPr>
          <w:p>
            <w:pPr>
              <w:spacing w:after="0" w:line="252" w:lineRule="auto"/>
              <w:jc w:val="left"/>
            </w:pPr>
            <w:r>
              <w:rPr>
                <w:rFonts w:ascii="Calibri" w:hAnsi="Calibri"/>
                <w:b w:val="0"/>
                <w:i w:val="0"/>
                <w:color w:val="1A202C"/>
                <w:sz w:val="19"/>
              </w:rPr>
              <w:t>Cronómetro</w:t>
            </w:r>
          </w:p>
        </w:tc>
        <w:tc>
          <w:tcPr>
            <w:tcW w:type="dxa" w:w="2832"/>
            <w:vAlign w:val="center"/>
            <w:tcMar>
              <w:top w:w="100" w:type="dxa"/>
              <w:bottom w:w="100" w:type="dxa"/>
              <w:left w:w="120" w:type="dxa"/>
              <w:right w:w="120" w:type="dxa"/>
            </w:tcMar>
            <w:shd w:fill="F8FAFC"/>
          </w:tcPr>
          <w:p>
            <w:pPr>
              <w:spacing w:after="0" w:line="252" w:lineRule="auto"/>
              <w:jc w:val="center"/>
            </w:pPr>
          </w:p>
        </w:tc>
        <w:tc>
          <w:tcPr>
            <w:tcW w:type="dxa" w:w="2832"/>
            <w:vAlign w:val="center"/>
            <w:tcMar>
              <w:top w:w="100" w:type="dxa"/>
              <w:bottom w:w="100" w:type="dxa"/>
              <w:left w:w="120" w:type="dxa"/>
              <w:right w:w="120" w:type="dxa"/>
            </w:tcMar>
            <w:shd w:fill="F8FAFC"/>
          </w:tcPr>
          <w:p>
            <w:pPr>
              <w:spacing w:after="0" w:line="252" w:lineRule="auto"/>
              <w:jc w:val="center"/>
            </w:pPr>
          </w:p>
        </w:tc>
      </w:tr>
    </w:tbl>
    <w:p>
      <w:pPr>
        <w:spacing w:after="80"/>
      </w:pPr>
    </w:p>
    <w:p>
      <w:pPr>
        <w:spacing w:before="0" w:after="80" w:lineRule="auto" w:line="276"/>
        <w:jc w:val="both"/>
      </w:pPr>
      <w:r>
        <w:rPr>
          <w:rFonts w:ascii="Calibri" w:hAnsi="Calibri"/>
          <w:b/>
          <w:i w:val="0"/>
          <w:color w:val="1A202C"/>
          <w:sz w:val="22"/>
        </w:rPr>
        <w:t>Por alumno / para todo el grupo</w:t>
      </w:r>
    </w:p>
    <w:tbl>
      <w:tblPr>
        <w:tblW w:type="auto" w:w="0"/>
        <w:jc w:val="center"/>
        <w:tblLook w:firstColumn="1" w:firstRow="1" w:lastColumn="0" w:lastRow="0" w:noHBand="0" w:noVBand="1" w:val="04A0"/>
        <w:tblBorders>
          <w:top w:val="single" w:sz="6" w:space="0" w:color="CBD5E0"/>
          <w:left w:val="none"/>
          <w:bottom w:val="single" w:sz="8" w:space="0" w:color="CBD5E0"/>
          <w:right w:val="none"/>
          <w:insideH w:val="single" w:sz="4" w:space="0" w:color="CBD5E0"/>
          <w:insideV w:val="none"/>
        </w:tblBorders>
      </w:tblPr>
      <w:tblGrid>
        <w:gridCol w:w="4709"/>
        <w:gridCol w:w="4709"/>
      </w:tblGrid>
      <w:tr>
        <w:trPr>
          <w:cantSplit/>
          <w:tblHeader/>
        </w:trPr>
        <w:tc>
          <w:tcPr>
            <w:tcW w:type="dxa" w:w="1152"/>
            <w:vAlign w:val="center"/>
            <w:tcMar>
              <w:top w:w="100" w:type="dxa"/>
              <w:bottom w:w="100" w:type="dxa"/>
              <w:left w:w="120" w:type="dxa"/>
              <w:right w:w="120" w:type="dxa"/>
            </w:tcMar>
            <w:shd w:fill="1B365D"/>
          </w:tcPr>
          <w:p>
            <w:pPr>
              <w:spacing w:after="0" w:line="252" w:lineRule="auto"/>
              <w:jc w:val="center"/>
            </w:pPr>
            <w:r>
              <w:rPr>
                <w:rFonts w:ascii="Calibri" w:hAnsi="Calibri"/>
                <w:b/>
                <w:i w:val="0"/>
                <w:color w:val="FFFFFF"/>
                <w:sz w:val="20"/>
              </w:rPr>
              <w:t>#</w:t>
            </w:r>
          </w:p>
        </w:tc>
        <w:tc>
          <w:tcPr>
            <w:tcW w:type="dxa" w:w="8208"/>
            <w:vAlign w:val="center"/>
            <w:tcMar>
              <w:top w:w="100" w:type="dxa"/>
              <w:bottom w:w="100" w:type="dxa"/>
              <w:left w:w="120" w:type="dxa"/>
              <w:right w:w="120" w:type="dxa"/>
            </w:tcMar>
            <w:shd w:fill="1B365D"/>
          </w:tcPr>
          <w:p>
            <w:pPr>
              <w:spacing w:after="0" w:line="252" w:lineRule="auto"/>
              <w:jc w:val="center"/>
            </w:pPr>
            <w:r>
              <w:rPr>
                <w:rFonts w:ascii="Calibri" w:hAnsi="Calibri"/>
                <w:b/>
                <w:i w:val="0"/>
                <w:color w:val="FFFFFF"/>
                <w:sz w:val="20"/>
              </w:rPr>
              <w:t>Material</w:t>
            </w:r>
          </w:p>
        </w:tc>
      </w:tr>
      <w:tr>
        <w:trPr>
          <w:cantSplit/>
        </w:trPr>
        <w:tc>
          <w:tcPr>
            <w:tcW w:type="dxa" w:w="1152"/>
            <w:vAlign w:val="center"/>
            <w:tcMar>
              <w:top w:w="100" w:type="dxa"/>
              <w:bottom w:w="100" w:type="dxa"/>
              <w:left w:w="120" w:type="dxa"/>
              <w:right w:w="120" w:type="dxa"/>
            </w:tcMar>
            <w:shd w:fill="F8FAFC"/>
          </w:tcPr>
          <w:p>
            <w:pPr>
              <w:spacing w:after="0" w:line="252" w:lineRule="auto"/>
              <w:jc w:val="center"/>
            </w:pPr>
            <w:r>
              <w:rPr>
                <w:rFonts w:ascii="Calibri" w:hAnsi="Calibri"/>
                <w:b w:val="0"/>
                <w:i w:val="0"/>
                <w:color w:val="1A202C"/>
                <w:sz w:val="19"/>
              </w:rPr>
              <w:t>1</w:t>
            </w:r>
          </w:p>
        </w:tc>
        <w:tc>
          <w:tcPr>
            <w:tcW w:type="dxa" w:w="8208"/>
            <w:vAlign w:val="center"/>
            <w:tcMar>
              <w:top w:w="100" w:type="dxa"/>
              <w:bottom w:w="100" w:type="dxa"/>
              <w:left w:w="120" w:type="dxa"/>
              <w:right w:w="120" w:type="dxa"/>
            </w:tcMar>
            <w:shd w:fill="F8FAFC"/>
          </w:tcPr>
          <w:p>
            <w:pPr>
              <w:spacing w:after="0" w:line="252" w:lineRule="auto"/>
              <w:jc w:val="left"/>
            </w:pPr>
            <w:r>
              <w:rPr>
                <w:rFonts w:ascii="Calibri" w:hAnsi="Calibri"/>
                <w:b w:val="0"/>
                <w:i w:val="0"/>
                <w:color w:val="1A202C"/>
                <w:sz w:val="19"/>
              </w:rPr>
              <w:t xml:space="preserve">Muestra de </w:t>
            </w:r>
            <w:r>
              <w:rPr>
                <w:rFonts w:ascii="Calibri" w:hAnsi="Calibri"/>
                <w:b/>
                <w:i w:val="0"/>
                <w:color w:val="1A202C"/>
                <w:sz w:val="19"/>
              </w:rPr>
              <w:t>suero sanguíneo</w:t>
            </w:r>
            <w:r>
              <w:rPr>
                <w:rFonts w:ascii="Calibri" w:hAnsi="Calibri"/>
                <w:b w:val="0"/>
                <w:i w:val="0"/>
                <w:color w:val="1A202C"/>
                <w:sz w:val="19"/>
              </w:rPr>
              <w:t xml:space="preserve"> (donante de la clase o muestras de los técnicos del piso 1)</w:t>
            </w:r>
          </w:p>
        </w:tc>
      </w:tr>
      <w:tr>
        <w:trPr>
          <w:cantSplit/>
        </w:trPr>
        <w:tc>
          <w:tcPr>
            <w:tcW w:type="dxa" w:w="1152"/>
            <w:vAlign w:val="center"/>
            <w:tcMar>
              <w:top w:w="100" w:type="dxa"/>
              <w:bottom w:w="100" w:type="dxa"/>
              <w:left w:w="120" w:type="dxa"/>
              <w:right w:w="120" w:type="dxa"/>
            </w:tcMar>
            <w:shd w:fill="FFFFFF"/>
          </w:tcPr>
          <w:p>
            <w:pPr>
              <w:spacing w:after="0" w:line="252" w:lineRule="auto"/>
              <w:jc w:val="center"/>
            </w:pPr>
            <w:r>
              <w:rPr>
                <w:rFonts w:ascii="Calibri" w:hAnsi="Calibri"/>
                <w:b w:val="0"/>
                <w:i w:val="0"/>
                <w:color w:val="1A202C"/>
                <w:sz w:val="19"/>
              </w:rPr>
              <w:t>1</w:t>
            </w:r>
          </w:p>
        </w:tc>
        <w:tc>
          <w:tcPr>
            <w:tcW w:type="dxa" w:w="8208"/>
            <w:vAlign w:val="center"/>
            <w:tcMar>
              <w:top w:w="100" w:type="dxa"/>
              <w:bottom w:w="100" w:type="dxa"/>
              <w:left w:w="120" w:type="dxa"/>
              <w:right w:w="120" w:type="dxa"/>
            </w:tcMar>
            <w:shd w:fill="FFFFFF"/>
          </w:tcPr>
          <w:p>
            <w:pPr>
              <w:spacing w:after="0" w:line="252" w:lineRule="auto"/>
              <w:jc w:val="left"/>
            </w:pPr>
            <w:r>
              <w:rPr>
                <w:rFonts w:ascii="Calibri" w:hAnsi="Calibri"/>
                <w:b w:val="0"/>
                <w:i w:val="0"/>
                <w:color w:val="1A202C"/>
                <w:sz w:val="19"/>
              </w:rPr>
              <w:t>Bolsa de hielo</w:t>
            </w:r>
          </w:p>
        </w:tc>
      </w:tr>
    </w:tbl>
    <w:p>
      <w:pPr>
        <w:spacing w:after="80"/>
      </w:pPr>
    </w:p>
    <w:tbl>
      <w:tblPr>
        <w:tblW w:type="auto" w:w="0"/>
        <w:jc w:val="center"/>
        <w:tblLook w:firstColumn="1" w:firstRow="1" w:lastColumn="0" w:lastRow="0" w:noHBand="0" w:noVBand="1" w:val="04A0"/>
      </w:tblPr>
      <w:tblGrid>
        <w:gridCol w:w="9418"/>
      </w:tblGrid>
      <w:tr>
        <w:tc>
          <w:tcPr>
            <w:tcW w:type="dxa" w:w="9360"/>
            <w:shd w:fill="EDF2F7"/>
            <w:tcBorders>
              <w:top w:val="none"/>
              <w:left w:val="single" w:sz="24" w:space="0" w:color="4A5568"/>
              <w:bottom w:val="none"/>
              <w:right w:val="none"/>
            </w:tcBorders>
            <w:tcMar>
              <w:top w:w="120" w:type="dxa"/>
              <w:bottom w:w="120" w:type="dxa"/>
              <w:left w:w="160" w:type="dxa"/>
              <w:right w:w="160" w:type="dxa"/>
            </w:tcMar>
          </w:tcPr>
          <w:p>
            <w:pPr>
              <w:spacing w:after="40"/>
            </w:pPr>
            <w:r>
              <w:rPr>
                <w:rFonts w:ascii="Calibri" w:hAnsi="Calibri"/>
                <w:b/>
                <w:color w:val="2D3748"/>
                <w:sz w:val="19"/>
              </w:rPr>
              <w:t>◆ NOTA ACADÉMICA</w:t>
              <w:br/>
            </w:r>
            <w:r>
              <w:rPr>
                <w:rFonts w:ascii="Calibri" w:hAnsi="Calibri"/>
                <w:b/>
                <w:i w:val="0"/>
                <w:color w:val="2D3748"/>
                <w:sz w:val="20"/>
              </w:rPr>
              <w:t>Disponibilidad:</w:t>
            </w:r>
            <w:r>
              <w:rPr>
                <w:rFonts w:ascii="Calibri" w:hAnsi="Calibri"/>
                <w:b w:val="0"/>
                <w:i w:val="0"/>
                <w:color w:val="2D3748"/>
                <w:sz w:val="20"/>
              </w:rPr>
              <w:t xml:space="preserve"> si no hay kit o suero disponibles, la práctica se </w:t>
            </w:r>
            <w:r>
              <w:rPr>
                <w:rFonts w:ascii="Calibri" w:hAnsi="Calibri"/>
                <w:b/>
                <w:i w:val="0"/>
                <w:color w:val="2D3748"/>
                <w:sz w:val="20"/>
              </w:rPr>
              <w:t>aborda de manera teórica</w:t>
            </w:r>
            <w:r>
              <w:rPr>
                <w:rFonts w:ascii="Calibri" w:hAnsi="Calibri"/>
                <w:b w:val="0"/>
                <w:i w:val="0"/>
                <w:color w:val="2D3748"/>
                <w:sz w:val="20"/>
              </w:rPr>
              <w:t xml:space="preserve"> (análisis de curvas de saturación modelo, sigmoidea vs. hiperbólica, y estimación del coeficiente de Hill).</w:t>
            </w:r>
          </w:p>
        </w:tc>
      </w:tr>
    </w:tbl>
    <w:p>
      <w:pPr>
        <w:spacing w:after="40"/>
      </w:pPr>
    </w:p>
    <w:p>
      <w:pPr>
        <w:pStyle w:val="Heading2"/>
        <w:keepNext/>
        <w:spacing w:before="240" w:after="80"/>
      </w:pPr>
      <w:r>
        <w:rPr>
          <w:rFonts w:ascii="Calibri" w:hAnsi="Calibri"/>
          <w:b/>
          <w:i w:val="0"/>
          <w:color w:val="2B6CB0"/>
          <w:sz w:val="26"/>
        </w:rPr>
        <w:t>Procedimiento</w:t>
      </w:r>
    </w:p>
    <w:p>
      <w:pPr>
        <w:spacing w:before="0" w:after="80" w:lineRule="auto" w:line="276"/>
        <w:jc w:val="both"/>
      </w:pPr>
      <w:r>
        <w:rPr>
          <w:rFonts w:ascii="Calibri" w:hAnsi="Calibri"/>
          <w:b/>
          <w:i w:val="0"/>
          <w:color w:val="1A202C"/>
          <w:sz w:val="22"/>
        </w:rPr>
        <w:t>Actividad 1. Obtención del suero (fuente de LDH)</w:t>
      </w:r>
    </w:p>
    <w:p>
      <w:pPr>
        <w:spacing w:before="40" w:after="60" w:lineRule="auto" w:line="276"/>
        <w:ind w:left="360"/>
      </w:pPr>
      <w:r>
        <w:rPr>
          <w:rFonts w:ascii="Calibri" w:hAnsi="Calibri"/>
          <w:b/>
          <w:color w:val="1B365D"/>
          <w:sz w:val="22"/>
        </w:rPr>
        <w:t xml:space="preserve">1. </w:t>
      </w:r>
      <w:r>
        <w:rPr>
          <w:rFonts w:ascii="Calibri" w:hAnsi="Calibri"/>
          <w:b w:val="0"/>
          <w:i w:val="0"/>
          <w:color w:val="1A202C"/>
          <w:sz w:val="22"/>
        </w:rPr>
        <w:t xml:space="preserve">Obtener una muestra de </w:t>
      </w:r>
      <w:r>
        <w:rPr>
          <w:rFonts w:ascii="Calibri" w:hAnsi="Calibri"/>
          <w:b/>
          <w:i w:val="0"/>
          <w:color w:val="1A202C"/>
          <w:sz w:val="22"/>
        </w:rPr>
        <w:t>suero sanguíneo</w:t>
      </w:r>
      <w:r>
        <w:rPr>
          <w:rFonts w:ascii="Calibri" w:hAnsi="Calibri"/>
          <w:b w:val="0"/>
          <w:i w:val="0"/>
          <w:color w:val="1A202C"/>
          <w:sz w:val="22"/>
        </w:rPr>
        <w:t xml:space="preserve">: de un donante de la clase (ayuno o condiciones normales, con las precauciones de la P14B) o de las </w:t>
      </w:r>
      <w:r>
        <w:rPr>
          <w:rFonts w:ascii="Calibri" w:hAnsi="Calibri"/>
          <w:b/>
          <w:i w:val="0"/>
          <w:color w:val="1A202C"/>
          <w:sz w:val="22"/>
        </w:rPr>
        <w:t>muestras disponibles en el piso 1 con los técnicos</w:t>
      </w:r>
      <w:r>
        <w:rPr>
          <w:rFonts w:ascii="Calibri" w:hAnsi="Calibri"/>
          <w:b w:val="0"/>
          <w:i w:val="0"/>
          <w:color w:val="1A202C"/>
          <w:sz w:val="22"/>
        </w:rPr>
        <w:t>.</w:t>
      </w:r>
    </w:p>
    <w:p>
      <w:pPr>
        <w:spacing w:before="40" w:after="60" w:lineRule="auto" w:line="276"/>
        <w:ind w:left="360"/>
      </w:pPr>
      <w:r>
        <w:rPr>
          <w:rFonts w:ascii="Calibri" w:hAnsi="Calibri"/>
          <w:b/>
          <w:color w:val="1B365D"/>
          <w:sz w:val="22"/>
        </w:rPr>
        <w:t xml:space="preserve">2. </w:t>
      </w:r>
      <w:r>
        <w:rPr>
          <w:rFonts w:ascii="Calibri" w:hAnsi="Calibri"/>
          <w:b w:val="0"/>
          <w:i w:val="0"/>
          <w:color w:val="1A202C"/>
          <w:sz w:val="22"/>
        </w:rPr>
        <w:t>Si la muestra es de sangre completa, centrifugar a 3000 rpm por 10 minutos para obtener el suero.</w:t>
      </w:r>
    </w:p>
    <w:p>
      <w:pPr>
        <w:spacing w:before="40" w:after="60" w:lineRule="auto" w:line="276"/>
        <w:ind w:left="360"/>
      </w:pPr>
      <w:r>
        <w:rPr>
          <w:rFonts w:ascii="Calibri" w:hAnsi="Calibri"/>
          <w:b/>
          <w:color w:val="1B365D"/>
          <w:sz w:val="22"/>
        </w:rPr>
        <w:t xml:space="preserve">3. </w:t>
      </w:r>
      <w:r>
        <w:rPr>
          <w:rFonts w:ascii="Calibri" w:hAnsi="Calibri"/>
          <w:b w:val="0"/>
          <w:i w:val="0"/>
          <w:color w:val="1A202C"/>
          <w:sz w:val="22"/>
        </w:rPr>
        <w:t xml:space="preserve">Reservar el suero en hielo hasta su uso. </w:t>
      </w:r>
      <w:r>
        <w:rPr>
          <w:rFonts w:ascii="Calibri" w:hAnsi="Calibri"/>
          <w:b/>
          <w:i w:val="0"/>
          <w:color w:val="1A202C"/>
          <w:sz w:val="22"/>
        </w:rPr>
        <w:t>El suero es la fuente de la LDH.</w:t>
      </w:r>
    </w:p>
    <w:p>
      <w:pPr>
        <w:spacing w:before="0" w:after="80" w:lineRule="auto" w:line="276"/>
        <w:jc w:val="both"/>
      </w:pPr>
      <w:r>
        <w:rPr>
          <w:rFonts w:ascii="Calibri" w:hAnsi="Calibri"/>
          <w:b/>
          <w:i w:val="0"/>
          <w:color w:val="1A202C"/>
          <w:sz w:val="22"/>
        </w:rPr>
        <w:t>Actividad 2. Cinética de saturación de la LDH del suero</w:t>
      </w:r>
    </w:p>
    <w:p>
      <w:pPr>
        <w:spacing w:before="40" w:after="60" w:lineRule="auto" w:line="276"/>
        <w:ind w:left="360"/>
      </w:pPr>
      <w:r>
        <w:rPr>
          <w:rFonts w:ascii="Calibri" w:hAnsi="Calibri"/>
          <w:b/>
          <w:color w:val="1B365D"/>
          <w:sz w:val="22"/>
        </w:rPr>
        <w:t xml:space="preserve">1. </w:t>
      </w:r>
      <w:r>
        <w:rPr>
          <w:rFonts w:ascii="Calibri" w:hAnsi="Calibri"/>
          <w:b w:val="0"/>
          <w:i w:val="0"/>
          <w:color w:val="1A202C"/>
          <w:sz w:val="22"/>
        </w:rPr>
        <w:t xml:space="preserve">Preparar una serie de celdillas con </w:t>
      </w:r>
      <w:r>
        <w:rPr>
          <w:rFonts w:ascii="Calibri" w:hAnsi="Calibri"/>
          <w:b/>
          <w:i w:val="0"/>
          <w:color w:val="1A202C"/>
          <w:sz w:val="22"/>
        </w:rPr>
        <w:t>concentraciones crecientes del sustrato</w:t>
      </w:r>
      <w:r>
        <w:rPr>
          <w:rFonts w:ascii="Calibri" w:hAnsi="Calibri"/>
          <w:b w:val="0"/>
          <w:i w:val="0"/>
          <w:color w:val="1A202C"/>
          <w:sz w:val="22"/>
        </w:rPr>
        <w:t xml:space="preserve"> que use el kit (lactato o piruvato), según las instrucciones del kit.</w:t>
      </w:r>
    </w:p>
    <w:p>
      <w:pPr>
        <w:spacing w:before="40" w:after="60" w:lineRule="auto" w:line="276"/>
        <w:ind w:left="360"/>
      </w:pPr>
      <w:r>
        <w:rPr>
          <w:rFonts w:ascii="Calibri" w:hAnsi="Calibri"/>
          <w:b/>
          <w:color w:val="1B365D"/>
          <w:sz w:val="22"/>
        </w:rPr>
        <w:t xml:space="preserve">2. </w:t>
      </w:r>
      <w:r>
        <w:rPr>
          <w:rFonts w:ascii="Calibri" w:hAnsi="Calibri"/>
          <w:b w:val="0"/>
          <w:i w:val="0"/>
          <w:color w:val="1A202C"/>
          <w:sz w:val="22"/>
        </w:rPr>
        <w:t>Si el kit no especifica la serie, usar concentraciones crecientes de sustrato (p. ej., 0, 2, 4, 8, 12, 16, 20 mM) para construir la curva de saturación.</w:t>
      </w:r>
    </w:p>
    <w:p>
      <w:pPr>
        <w:spacing w:before="40" w:after="60" w:lineRule="auto" w:line="276"/>
        <w:ind w:left="360"/>
      </w:pPr>
      <w:r>
        <w:rPr>
          <w:rFonts w:ascii="Calibri" w:hAnsi="Calibri"/>
          <w:b/>
          <w:color w:val="1B365D"/>
          <w:sz w:val="22"/>
        </w:rPr>
        <w:t xml:space="preserve">3. </w:t>
      </w:r>
      <w:r>
        <w:rPr>
          <w:rFonts w:ascii="Calibri" w:hAnsi="Calibri"/>
          <w:b w:val="0"/>
          <w:i w:val="0"/>
          <w:color w:val="1A202C"/>
          <w:sz w:val="22"/>
        </w:rPr>
        <w:t xml:space="preserve">Colocar cada celda en el espectrofotómetro y ajustar la absorbancia a </w:t>
      </w:r>
      <w:r>
        <w:rPr>
          <w:rFonts w:ascii="Calibri" w:hAnsi="Calibri"/>
          <w:b/>
          <w:i w:val="0"/>
          <w:color w:val="1A202C"/>
          <w:sz w:val="22"/>
        </w:rPr>
        <w:t>cero a 340 nm</w:t>
      </w:r>
      <w:r>
        <w:rPr>
          <w:rFonts w:ascii="Calibri" w:hAnsi="Calibri"/>
          <w:b w:val="0"/>
          <w:i w:val="0"/>
          <w:color w:val="1A202C"/>
          <w:sz w:val="22"/>
        </w:rPr>
        <w:t>.</w:t>
      </w:r>
    </w:p>
    <w:p>
      <w:pPr>
        <w:spacing w:before="40" w:after="60" w:lineRule="auto" w:line="276"/>
        <w:ind w:left="360"/>
      </w:pPr>
      <w:r>
        <w:rPr>
          <w:rFonts w:ascii="Calibri" w:hAnsi="Calibri"/>
          <w:b/>
          <w:color w:val="1B365D"/>
          <w:sz w:val="22"/>
        </w:rPr>
        <w:t xml:space="preserve">4. </w:t>
      </w:r>
      <w:r>
        <w:rPr>
          <w:rFonts w:ascii="Calibri" w:hAnsi="Calibri"/>
          <w:b w:val="0"/>
          <w:i w:val="0"/>
          <w:color w:val="1A202C"/>
          <w:sz w:val="22"/>
        </w:rPr>
        <w:t xml:space="preserve">Preparar un cronómetro para registrar la absorbancia </w:t>
      </w:r>
      <w:r>
        <w:rPr>
          <w:rFonts w:ascii="Calibri" w:hAnsi="Calibri"/>
          <w:b/>
          <w:i w:val="0"/>
          <w:color w:val="1A202C"/>
          <w:sz w:val="22"/>
        </w:rPr>
        <w:t>cada 10 segundos por 3 minutos</w:t>
      </w:r>
      <w:r>
        <w:rPr>
          <w:rFonts w:ascii="Calibri" w:hAnsi="Calibri"/>
          <w:b w:val="0"/>
          <w:i w:val="0"/>
          <w:color w:val="1A202C"/>
          <w:sz w:val="22"/>
        </w:rPr>
        <w:t>.</w:t>
      </w:r>
    </w:p>
    <w:p>
      <w:pPr>
        <w:spacing w:before="40" w:after="60" w:lineRule="auto" w:line="276"/>
        <w:ind w:left="360"/>
      </w:pPr>
      <w:r>
        <w:rPr>
          <w:rFonts w:ascii="Calibri" w:hAnsi="Calibri"/>
          <w:b/>
          <w:color w:val="1B365D"/>
          <w:sz w:val="22"/>
        </w:rPr>
        <w:t xml:space="preserve">5. </w:t>
      </w:r>
      <w:r>
        <w:rPr>
          <w:rFonts w:ascii="Calibri" w:hAnsi="Calibri"/>
          <w:b/>
          <w:i w:val="0"/>
          <w:color w:val="1A202C"/>
          <w:sz w:val="22"/>
        </w:rPr>
        <w:t>Iniciar la reacción</w:t>
      </w:r>
      <w:r>
        <w:rPr>
          <w:rFonts w:ascii="Calibri" w:hAnsi="Calibri"/>
          <w:b w:val="0"/>
          <w:i w:val="0"/>
          <w:color w:val="1A202C"/>
          <w:sz w:val="22"/>
        </w:rPr>
        <w:t xml:space="preserve"> agregando una alícuota de </w:t>
      </w:r>
      <w:r>
        <w:rPr>
          <w:rFonts w:ascii="Calibri" w:hAnsi="Calibri"/>
          <w:b/>
          <w:i w:val="0"/>
          <w:color w:val="1A202C"/>
          <w:sz w:val="22"/>
        </w:rPr>
        <w:t>suero (fuente de LDH)</w:t>
      </w:r>
      <w:r>
        <w:rPr>
          <w:rFonts w:ascii="Calibri" w:hAnsi="Calibri"/>
          <w:b w:val="0"/>
          <w:i w:val="0"/>
          <w:color w:val="1A202C"/>
          <w:sz w:val="22"/>
        </w:rPr>
        <w:t>, según el volumen indicado por el kit.</w:t>
      </w:r>
    </w:p>
    <w:p>
      <w:pPr>
        <w:spacing w:before="40" w:after="60" w:lineRule="auto" w:line="276"/>
        <w:ind w:left="360"/>
      </w:pPr>
      <w:r>
        <w:rPr>
          <w:rFonts w:ascii="Calibri" w:hAnsi="Calibri"/>
          <w:b/>
          <w:color w:val="1B365D"/>
          <w:sz w:val="22"/>
        </w:rPr>
        <w:t xml:space="preserve">6. </w:t>
      </w:r>
      <w:r>
        <w:rPr>
          <w:rFonts w:ascii="Calibri" w:hAnsi="Calibri"/>
          <w:b w:val="0"/>
          <w:i w:val="0"/>
          <w:color w:val="1A202C"/>
          <w:sz w:val="22"/>
        </w:rPr>
        <w:t xml:space="preserve">Monitorear el curso temporal de la reacción en cada celda. </w:t>
      </w:r>
      <w:r>
        <w:rPr>
          <w:rFonts w:ascii="Calibri" w:hAnsi="Calibri"/>
          <w:b/>
          <w:i w:val="0"/>
          <w:color w:val="1A202C"/>
          <w:sz w:val="22"/>
        </w:rPr>
        <w:t>Observa si la absorbancia sube o baja</w:t>
      </w:r>
      <w:r>
        <w:rPr>
          <w:rFonts w:ascii="Calibri" w:hAnsi="Calibri"/>
          <w:b w:val="0"/>
          <w:i w:val="0"/>
          <w:color w:val="1A202C"/>
          <w:sz w:val="22"/>
        </w:rPr>
        <w:t xml:space="preserve"> (depende de la dirección del kit) y usa el valor absoluto de la pendiente como velocidad.</w:t>
      </w:r>
    </w:p>
    <w:p>
      <w:pPr>
        <w:spacing w:before="40" w:after="60" w:lineRule="auto" w:line="276"/>
        <w:ind w:left="360"/>
      </w:pPr>
      <w:r>
        <w:rPr>
          <w:rFonts w:ascii="Calibri" w:hAnsi="Calibri"/>
          <w:b/>
          <w:color w:val="1B365D"/>
          <w:sz w:val="22"/>
        </w:rPr>
        <w:t xml:space="preserve">7. </w:t>
      </w:r>
      <w:r>
        <w:rPr>
          <w:rFonts w:ascii="Calibri" w:hAnsi="Calibri"/>
          <w:b/>
          <w:i w:val="0"/>
          <w:color w:val="1A202C"/>
          <w:sz w:val="22"/>
        </w:rPr>
        <w:t>Repetir el experimento</w:t>
      </w:r>
      <w:r>
        <w:rPr>
          <w:rFonts w:ascii="Calibri" w:hAnsi="Calibri"/>
          <w:b w:val="0"/>
          <w:i w:val="0"/>
          <w:color w:val="1A202C"/>
          <w:sz w:val="22"/>
        </w:rPr>
        <w:t xml:space="preserve"> con el amortiguador de fosfatos a </w:t>
      </w:r>
      <w:r>
        <w:rPr>
          <w:rFonts w:ascii="Calibri" w:hAnsi="Calibri"/>
          <w:b/>
          <w:i w:val="0"/>
          <w:color w:val="1A202C"/>
          <w:sz w:val="22"/>
        </w:rPr>
        <w:t>pH 6.0</w:t>
      </w:r>
      <w:r>
        <w:rPr>
          <w:rFonts w:ascii="Calibri" w:hAnsi="Calibri"/>
          <w:b w:val="0"/>
          <w:i w:val="0"/>
          <w:color w:val="1A202C"/>
          <w:sz w:val="22"/>
        </w:rPr>
        <w:t xml:space="preserve"> (misma serie de sustrato), para comparar el efecto del pH sobre la cooperatividad.</w:t>
      </w:r>
    </w:p>
    <w:p>
      <w:pPr>
        <w:spacing w:before="0" w:after="80" w:lineRule="auto" w:line="276"/>
        <w:jc w:val="both"/>
      </w:pPr>
      <w:r>
        <w:rPr>
          <w:rFonts w:ascii="Calibri" w:hAnsi="Calibri"/>
          <w:b/>
          <w:i w:val="0"/>
          <w:color w:val="1A202C"/>
          <w:sz w:val="22"/>
        </w:rPr>
        <w:t>Actividad 3. Análisis de los datos</w:t>
      </w:r>
    </w:p>
    <w:p>
      <w:pPr>
        <w:spacing w:before="40" w:after="60" w:lineRule="auto" w:line="276"/>
        <w:ind w:left="360"/>
      </w:pPr>
      <w:r>
        <w:rPr>
          <w:rFonts w:ascii="Calibri" w:hAnsi="Calibri"/>
          <w:b/>
          <w:color w:val="1B365D"/>
          <w:sz w:val="22"/>
        </w:rPr>
        <w:t xml:space="preserve">1. </w:t>
      </w:r>
      <w:r>
        <w:rPr>
          <w:rFonts w:ascii="Calibri" w:hAnsi="Calibri"/>
          <w:b w:val="0"/>
          <w:i w:val="0"/>
          <w:color w:val="1A202C"/>
          <w:sz w:val="22"/>
        </w:rPr>
        <w:t xml:space="preserve">Graficar los </w:t>
      </w:r>
      <w:r>
        <w:rPr>
          <w:rFonts w:ascii="Calibri" w:hAnsi="Calibri"/>
          <w:b/>
          <w:i w:val="0"/>
          <w:color w:val="1A202C"/>
          <w:sz w:val="22"/>
        </w:rPr>
        <w:t>cursos temporales</w:t>
      </w:r>
      <w:r>
        <w:rPr>
          <w:rFonts w:ascii="Calibri" w:hAnsi="Calibri"/>
          <w:b w:val="0"/>
          <w:i w:val="0"/>
          <w:color w:val="1A202C"/>
          <w:sz w:val="22"/>
        </w:rPr>
        <w:t xml:space="preserve"> de la reacción (absorbancia vs. tiempo por celdilla).</w:t>
      </w:r>
    </w:p>
    <w:p>
      <w:pPr>
        <w:spacing w:before="40" w:after="60" w:lineRule="auto" w:line="276"/>
        <w:ind w:left="360"/>
      </w:pPr>
      <w:r>
        <w:rPr>
          <w:rFonts w:ascii="Calibri" w:hAnsi="Calibri"/>
          <w:b/>
          <w:color w:val="1B365D"/>
          <w:sz w:val="22"/>
        </w:rPr>
        <w:t xml:space="preserve">2. </w:t>
      </w:r>
      <w:r>
        <w:rPr>
          <w:rFonts w:ascii="Calibri" w:hAnsi="Calibri"/>
          <w:b w:val="0"/>
          <w:i w:val="0"/>
          <w:color w:val="1A202C"/>
          <w:sz w:val="22"/>
        </w:rPr>
        <w:t xml:space="preserve">Calcular las </w:t>
      </w:r>
      <w:r>
        <w:rPr>
          <w:rFonts w:ascii="Calibri" w:hAnsi="Calibri"/>
          <w:b/>
          <w:i w:val="0"/>
          <w:color w:val="1A202C"/>
          <w:sz w:val="22"/>
        </w:rPr>
        <w:t>velocidades iniciales (v₀)</w:t>
      </w:r>
      <w:r>
        <w:rPr>
          <w:rFonts w:ascii="Calibri" w:hAnsi="Calibri"/>
          <w:b w:val="0"/>
          <w:i w:val="0"/>
          <w:color w:val="1A202C"/>
          <w:sz w:val="22"/>
        </w:rPr>
        <w:t xml:space="preserve"> de las reacciones (pendiente de la parte lineal, con </w:t>
      </w:r>
      <w:r>
        <w:rPr>
          <w:rFonts w:ascii="Consolas" w:hAnsi="Consolas"/>
          <w:b w:val="0"/>
          <w:i w:val="0"/>
          <w:color w:val="1A202C"/>
          <w:sz w:val="21"/>
        </w:rPr>
        <w:t>=PENDIENTE(...)</w:t>
      </w:r>
      <w:r>
        <w:rPr>
          <w:rFonts w:ascii="Calibri" w:hAnsi="Calibri"/>
          <w:b w:val="0"/>
          <w:i w:val="0"/>
          <w:color w:val="1A202C"/>
          <w:sz w:val="22"/>
        </w:rPr>
        <w:t xml:space="preserve"> en Excel; usar el valor absoluto si la pendiente es negativa).</w:t>
      </w:r>
    </w:p>
    <w:p>
      <w:pPr>
        <w:spacing w:before="40" w:after="60" w:lineRule="auto" w:line="276"/>
        <w:ind w:left="360"/>
      </w:pPr>
      <w:r>
        <w:rPr>
          <w:rFonts w:ascii="Calibri" w:hAnsi="Calibri"/>
          <w:b/>
          <w:color w:val="1B365D"/>
          <w:sz w:val="22"/>
        </w:rPr>
        <w:t xml:space="preserve">3. </w:t>
      </w:r>
      <w:r>
        <w:rPr>
          <w:rFonts w:ascii="Calibri" w:hAnsi="Calibri"/>
          <w:b w:val="0"/>
          <w:i w:val="0"/>
          <w:color w:val="1A202C"/>
          <w:sz w:val="22"/>
        </w:rPr>
        <w:t xml:space="preserve">Graficar </w:t>
      </w:r>
      <w:r>
        <w:rPr>
          <w:rFonts w:ascii="Calibri" w:hAnsi="Calibri"/>
          <w:b/>
          <w:i w:val="0"/>
          <w:color w:val="1A202C"/>
          <w:sz w:val="22"/>
        </w:rPr>
        <w:t>v₀ vs. [Sustrato]</w:t>
      </w:r>
      <w:r>
        <w:rPr>
          <w:rFonts w:ascii="Calibri" w:hAnsi="Calibri"/>
          <w:b w:val="0"/>
          <w:i w:val="0"/>
          <w:color w:val="1A202C"/>
          <w:sz w:val="22"/>
        </w:rPr>
        <w:t xml:space="preserve"> para cada pH (7.0 y 6.0) y observar la forma de la curva (hiperbólica vs. sigmoidea).</w:t>
      </w:r>
    </w:p>
    <w:p>
      <w:pPr>
        <w:spacing w:before="40" w:after="60" w:lineRule="auto" w:line="276"/>
        <w:ind w:left="360"/>
      </w:pPr>
      <w:r>
        <w:rPr>
          <w:rFonts w:ascii="Calibri" w:hAnsi="Calibri"/>
          <w:b/>
          <w:color w:val="1B365D"/>
          <w:sz w:val="22"/>
        </w:rPr>
        <w:t xml:space="preserve">4. </w:t>
      </w:r>
      <w:r>
        <w:rPr>
          <w:rFonts w:ascii="Calibri" w:hAnsi="Calibri"/>
          <w:b w:val="0"/>
          <w:i w:val="0"/>
          <w:color w:val="1A202C"/>
          <w:sz w:val="22"/>
        </w:rPr>
        <w:t xml:space="preserve">Ajustar a la ecuación de Michaelis-Menten </w:t>
      </w:r>
      <w:r>
        <w:rPr>
          <w:rFonts w:ascii="Calibri" w:hAnsi="Calibri"/>
          <w:b/>
          <w:i w:val="0"/>
          <w:color w:val="1A202C"/>
          <w:sz w:val="22"/>
        </w:rPr>
        <w:t>con coeficiente de Hill</w:t>
      </w:r>
      <w:r>
        <w:rPr>
          <w:rFonts w:ascii="Calibri" w:hAnsi="Calibri"/>
          <w:b w:val="0"/>
          <w:i w:val="0"/>
          <w:color w:val="1A202C"/>
          <w:sz w:val="22"/>
        </w:rPr>
        <w:t xml:space="preserve"> y comparar el </w:t>
      </w:r>
      <w:r>
        <w:rPr>
          <w:rFonts w:ascii="Calibri" w:hAnsi="Calibri"/>
          <w:b/>
          <w:i w:val="0"/>
          <w:color w:val="1A202C"/>
          <w:sz w:val="22"/>
        </w:rPr>
        <w:t>nH</w:t>
      </w:r>
      <w:r>
        <w:rPr>
          <w:rFonts w:ascii="Calibri" w:hAnsi="Calibri"/>
          <w:b w:val="0"/>
          <w:i w:val="0"/>
          <w:color w:val="1A202C"/>
          <w:sz w:val="22"/>
        </w:rPr>
        <w:t xml:space="preserve"> a pH 7.0 y a pH 6.0.</w:t>
      </w:r>
    </w:p>
    <w:p>
      <w:pPr>
        <w:spacing w:before="40" w:after="60" w:lineRule="auto" w:line="276"/>
        <w:ind w:left="360"/>
      </w:pPr>
      <w:r>
        <w:rPr>
          <w:rFonts w:ascii="Calibri" w:hAnsi="Calibri"/>
          <w:b/>
          <w:color w:val="1B365D"/>
          <w:sz w:val="22"/>
        </w:rPr>
        <w:t xml:space="preserve">5. </w:t>
      </w:r>
      <w:r>
        <w:rPr>
          <w:rFonts w:ascii="Calibri" w:hAnsi="Calibri"/>
          <w:b w:val="0"/>
          <w:i w:val="0"/>
          <w:color w:val="1A202C"/>
          <w:sz w:val="22"/>
        </w:rPr>
        <w:t>Discutir cómo el pH modifica la cooperatividad de la LDH, y relacionar el valor de actividad obtenido con el contexto clínico (marcador de daño tisular).</w:t>
      </w:r>
    </w:p>
    <w:p>
      <w:r>
        <w:br w:type="page"/>
      </w:r>
    </w:p>
    <w:p>
      <w:pPr>
        <w:pStyle w:val="Heading1"/>
        <w:keepNext/>
        <w:spacing w:before="320" w:after="160"/>
        <w:jc w:val="center"/>
      </w:pPr>
      <w:r>
        <w:rPr>
          <w:rFonts w:ascii="Calibri" w:hAnsi="Calibri"/>
          <w:b/>
          <w:i w:val="0"/>
          <w:color w:val="1B365D"/>
          <w:sz w:val="32"/>
        </w:rPr>
        <w:t>Práctica 10 y 11. Purificación de una enzima (dos sesiones)</w:t>
      </w:r>
    </w:p>
    <w:p>
      <w:pPr>
        <w:spacing w:before="0" w:after="80" w:lineRule="auto" w:line="276"/>
        <w:jc w:val="both"/>
      </w:pPr>
      <w:r>
        <w:rPr>
          <w:rFonts w:ascii="Calibri" w:hAnsi="Calibri"/>
          <w:b/>
          <w:i w:val="0"/>
          <w:color w:val="1A202C"/>
          <w:sz w:val="22"/>
        </w:rPr>
        <w:t>Propósitos</w:t>
      </w:r>
    </w:p>
    <w:p>
      <w:pPr>
        <w:pStyle w:val="ListBullet"/>
        <w:spacing w:before="20" w:after="60" w:lineRule="auto" w:line="276"/>
      </w:pPr>
      <w:r>
        <w:rPr>
          <w:rFonts w:ascii="Calibri" w:hAnsi="Calibri"/>
          <w:b w:val="0"/>
          <w:i w:val="0"/>
          <w:color w:val="1A202C"/>
          <w:sz w:val="22"/>
        </w:rPr>
        <w:t>Aprender una metodología experimental para purificar una enzima a homogeneidad</w:t>
      </w:r>
    </w:p>
    <w:p>
      <w:pPr>
        <w:pStyle w:val="ListBullet"/>
        <w:spacing w:before="20" w:after="60" w:lineRule="auto" w:line="276"/>
      </w:pPr>
      <w:r>
        <w:rPr>
          <w:rFonts w:ascii="Calibri" w:hAnsi="Calibri"/>
          <w:b w:val="0"/>
          <w:i w:val="0"/>
          <w:color w:val="1A202C"/>
          <w:sz w:val="22"/>
        </w:rPr>
        <w:t>Construir una tabla de purificación (actividad específica, factor de purificación, rendimiento)</w:t>
      </w:r>
    </w:p>
    <w:p>
      <w:pPr>
        <w:spacing w:before="0" w:after="80" w:lineRule="auto" w:line="276"/>
        <w:jc w:val="both"/>
      </w:pPr>
      <w:r>
        <w:rPr>
          <w:rFonts w:ascii="Calibri" w:hAnsi="Calibri"/>
          <w:b/>
          <w:i w:val="0"/>
          <w:color w:val="1A202C"/>
          <w:sz w:val="22"/>
        </w:rPr>
        <w:t>Introducción</w:t>
      </w:r>
    </w:p>
    <w:p>
      <w:pPr>
        <w:spacing w:before="0" w:after="80" w:lineRule="auto" w:line="276"/>
        <w:jc w:val="both"/>
      </w:pPr>
      <w:r>
        <w:rPr>
          <w:rFonts w:ascii="Calibri" w:hAnsi="Calibri"/>
          <w:b w:val="0"/>
          <w:i w:val="0"/>
          <w:color w:val="1A202C"/>
          <w:sz w:val="22"/>
        </w:rPr>
        <w:t xml:space="preserve">Contar con un método de extracción y purificación es esencial para la caracterización bioquímica y las aplicaciones biotecnológicas. En esta práctica se experimenta con </w:t>
      </w:r>
      <w:r>
        <w:rPr>
          <w:rFonts w:ascii="Calibri" w:hAnsi="Calibri"/>
          <w:b/>
          <w:i w:val="0"/>
          <w:color w:val="1A202C"/>
          <w:sz w:val="22"/>
        </w:rPr>
        <w:t>precipitación por sales</w:t>
      </w:r>
      <w:r>
        <w:rPr>
          <w:rFonts w:ascii="Calibri" w:hAnsi="Calibri"/>
          <w:b w:val="0"/>
          <w:i w:val="0"/>
          <w:color w:val="1A202C"/>
          <w:sz w:val="22"/>
        </w:rPr>
        <w:t xml:space="preserve"> (sulfato de amonio) y </w:t>
      </w:r>
      <w:r>
        <w:rPr>
          <w:rFonts w:ascii="Calibri" w:hAnsi="Calibri"/>
          <w:b/>
          <w:i w:val="0"/>
          <w:color w:val="1A202C"/>
          <w:sz w:val="22"/>
        </w:rPr>
        <w:t>fraccionamiento</w:t>
      </w:r>
      <w:r>
        <w:rPr>
          <w:rFonts w:ascii="Calibri" w:hAnsi="Calibri"/>
          <w:b w:val="0"/>
          <w:i w:val="0"/>
          <w:color w:val="1A202C"/>
          <w:sz w:val="22"/>
        </w:rPr>
        <w:t xml:space="preserve">, combinables con métodos cromatográficos y electroforéticos hasta lograr homogeneidad. Se purifica la </w:t>
      </w:r>
      <w:r>
        <w:rPr>
          <w:rFonts w:ascii="Calibri" w:hAnsi="Calibri"/>
          <w:b/>
          <w:i w:val="0"/>
          <w:color w:val="1A202C"/>
          <w:sz w:val="22"/>
        </w:rPr>
        <w:t>fosfatasa ácida de papa</w:t>
      </w:r>
      <w:r>
        <w:rPr>
          <w:rFonts w:ascii="Calibri" w:hAnsi="Calibri"/>
          <w:b w:val="0"/>
          <w:i w:val="0"/>
          <w:color w:val="1A202C"/>
          <w:sz w:val="22"/>
        </w:rPr>
        <w:t xml:space="preserve"> — la misma enzima de las Prácticas 5, 6 y 8 — ahora desde el punto de vista de la purificación, lo que refuerza la coherencia del curso.</w:t>
      </w:r>
    </w:p>
    <w:tbl>
      <w:tblPr>
        <w:tblW w:type="auto" w:w="0"/>
        <w:jc w:val="center"/>
        <w:tblLook w:firstColumn="1" w:firstRow="1" w:lastColumn="0" w:lastRow="0" w:noHBand="0" w:noVBand="1" w:val="04A0"/>
      </w:tblPr>
      <w:tblGrid>
        <w:gridCol w:w="9418"/>
      </w:tblGrid>
      <w:tr>
        <w:tc>
          <w:tcPr>
            <w:tcW w:type="dxa" w:w="9360"/>
            <w:shd w:fill="EDF2F7"/>
            <w:tcBorders>
              <w:top w:val="none"/>
              <w:left w:val="single" w:sz="24" w:space="0" w:color="4A5568"/>
              <w:bottom w:val="none"/>
              <w:right w:val="none"/>
            </w:tcBorders>
            <w:tcMar>
              <w:top w:w="120" w:type="dxa"/>
              <w:bottom w:w="120" w:type="dxa"/>
              <w:left w:w="160" w:type="dxa"/>
              <w:right w:w="160" w:type="dxa"/>
            </w:tcMar>
          </w:tcPr>
          <w:p>
            <w:pPr>
              <w:spacing w:after="40"/>
            </w:pPr>
            <w:r>
              <w:rPr>
                <w:rFonts w:ascii="Calibri" w:hAnsi="Calibri"/>
                <w:b/>
                <w:color w:val="2D3748"/>
                <w:sz w:val="19"/>
              </w:rPr>
              <w:t>◆ NOTA ACADÉMICA</w:t>
              <w:br/>
            </w:r>
            <w:r>
              <w:rPr>
                <w:rFonts w:ascii="Calibri" w:hAnsi="Calibri"/>
                <w:b/>
                <w:i w:val="0"/>
                <w:color w:val="2D3748"/>
                <w:sz w:val="20"/>
              </w:rPr>
              <w:t>Disponibilidad:</w:t>
            </w:r>
            <w:r>
              <w:rPr>
                <w:rFonts w:ascii="Calibri" w:hAnsi="Calibri"/>
                <w:b w:val="0"/>
                <w:i w:val="0"/>
                <w:color w:val="2D3748"/>
                <w:sz w:val="20"/>
              </w:rPr>
              <w:t xml:space="preserve"> la papa, el PNPP y el reactivo de Bradford dependen de las </w:t>
            </w:r>
            <w:r>
              <w:rPr>
                <w:rFonts w:ascii="Calibri" w:hAnsi="Calibri"/>
                <w:b/>
                <w:i w:val="0"/>
                <w:color w:val="2D3748"/>
                <w:sz w:val="20"/>
              </w:rPr>
              <w:t>islas del laboratorio y los técnicos</w:t>
            </w:r>
            <w:r>
              <w:rPr>
                <w:rFonts w:ascii="Calibri" w:hAnsi="Calibri"/>
                <w:b w:val="0"/>
                <w:i w:val="0"/>
                <w:color w:val="2D3748"/>
                <w:sz w:val="20"/>
              </w:rPr>
              <w:t xml:space="preserve">. Si no hay reactivos disponibles, la práctica se </w:t>
            </w:r>
            <w:r>
              <w:rPr>
                <w:rFonts w:ascii="Calibri" w:hAnsi="Calibri"/>
                <w:b/>
                <w:i w:val="0"/>
                <w:color w:val="2D3748"/>
                <w:sz w:val="20"/>
              </w:rPr>
              <w:t>aborda de manera teórica</w:t>
            </w:r>
            <w:r>
              <w:rPr>
                <w:rFonts w:ascii="Calibri" w:hAnsi="Calibri"/>
                <w:b w:val="0"/>
                <w:i w:val="0"/>
                <w:color w:val="2D3748"/>
                <w:sz w:val="20"/>
              </w:rPr>
              <w:t xml:space="preserve">: se construye la tabla de purificación con </w:t>
            </w:r>
            <w:r>
              <w:rPr>
                <w:rFonts w:ascii="Calibri" w:hAnsi="Calibri"/>
                <w:b/>
                <w:i w:val="0"/>
                <w:color w:val="2D3748"/>
                <w:sz w:val="20"/>
              </w:rPr>
              <w:t>datos modelo</w:t>
            </w:r>
            <w:r>
              <w:rPr>
                <w:rFonts w:ascii="Calibri" w:hAnsi="Calibri"/>
                <w:b w:val="0"/>
                <w:i w:val="0"/>
                <w:color w:val="2D3748"/>
                <w:sz w:val="20"/>
              </w:rPr>
              <w:t xml:space="preserve"> de actividad y proteína.</w:t>
            </w:r>
          </w:p>
        </w:tc>
      </w:tr>
    </w:tbl>
    <w:p>
      <w:pPr>
        <w:spacing w:after="40"/>
      </w:pPr>
    </w:p>
    <w:p>
      <w:pPr>
        <w:pStyle w:val="Heading2"/>
        <w:keepNext/>
        <w:spacing w:before="240" w:after="80"/>
      </w:pPr>
      <w:r>
        <w:rPr>
          <w:rFonts w:ascii="Calibri" w:hAnsi="Calibri"/>
          <w:b/>
          <w:i w:val="0"/>
          <w:color w:val="2B6CB0"/>
          <w:sz w:val="26"/>
        </w:rPr>
        <w:t>Qué se estudia (didáctica)</w:t>
      </w:r>
    </w:p>
    <w:p>
      <w:pPr>
        <w:spacing w:before="0" w:after="80" w:lineRule="auto" w:line="276"/>
        <w:jc w:val="both"/>
      </w:pPr>
      <w:r>
        <w:rPr>
          <w:rFonts w:ascii="Calibri" w:hAnsi="Calibri"/>
          <w:b/>
          <w:i w:val="0"/>
          <w:color w:val="1A202C"/>
          <w:sz w:val="22"/>
        </w:rPr>
        <w:t>¿Qué significa "purificar una enzima"?</w:t>
      </w:r>
    </w:p>
    <w:p>
      <w:pPr>
        <w:spacing w:before="0" w:after="80" w:lineRule="auto" w:line="276"/>
        <w:jc w:val="both"/>
      </w:pPr>
      <w:r>
        <w:rPr>
          <w:rFonts w:ascii="Calibri" w:hAnsi="Calibri"/>
          <w:b w:val="0"/>
          <w:i w:val="0"/>
          <w:color w:val="1A202C"/>
          <w:sz w:val="22"/>
        </w:rPr>
        <w:t xml:space="preserve">El extracto crudo de papa contiene </w:t>
      </w:r>
      <w:r>
        <w:rPr>
          <w:rFonts w:ascii="Calibri" w:hAnsi="Calibri"/>
          <w:b/>
          <w:i w:val="0"/>
          <w:color w:val="1A202C"/>
          <w:sz w:val="22"/>
        </w:rPr>
        <w:t>muchas proteínas diferentes</w:t>
      </w:r>
      <w:r>
        <w:rPr>
          <w:rFonts w:ascii="Calibri" w:hAnsi="Calibri"/>
          <w:b w:val="0"/>
          <w:i w:val="0"/>
          <w:color w:val="1A202C"/>
          <w:sz w:val="22"/>
        </w:rPr>
        <w:t xml:space="preserve">, no solo la fosfatasa. Purificar es </w:t>
      </w:r>
      <w:r>
        <w:rPr>
          <w:rFonts w:ascii="Calibri" w:hAnsi="Calibri"/>
          <w:b/>
          <w:i w:val="0"/>
          <w:color w:val="1A202C"/>
          <w:sz w:val="22"/>
        </w:rPr>
        <w:t>separar la enzima de interés de las demás</w:t>
      </w:r>
      <w:r>
        <w:rPr>
          <w:rFonts w:ascii="Calibri" w:hAnsi="Calibri"/>
          <w:b w:val="0"/>
          <w:i w:val="0"/>
          <w:color w:val="1A202C"/>
          <w:sz w:val="22"/>
        </w:rPr>
        <w:t xml:space="preserve">, y medir cuánto se "limpió" en cada paso. No buscamos recuperar todo: buscamos una fracción </w:t>
      </w:r>
      <w:r>
        <w:rPr>
          <w:rFonts w:ascii="Calibri" w:hAnsi="Calibri"/>
          <w:b/>
          <w:i w:val="0"/>
          <w:color w:val="1A202C"/>
          <w:sz w:val="22"/>
        </w:rPr>
        <w:t>más concentrada en la enzima</w:t>
      </w:r>
      <w:r>
        <w:rPr>
          <w:rFonts w:ascii="Calibri" w:hAnsi="Calibri"/>
          <w:b w:val="0"/>
          <w:i w:val="0"/>
          <w:color w:val="1A202C"/>
          <w:sz w:val="22"/>
        </w:rPr>
        <w:t xml:space="preserve"> (mayor actividad específica).</w:t>
      </w:r>
    </w:p>
    <w:p>
      <w:pPr>
        <w:spacing w:before="0" w:after="80" w:lineRule="auto" w:line="276"/>
        <w:jc w:val="both"/>
      </w:pPr>
      <w:r>
        <w:rPr>
          <w:rFonts w:ascii="Calibri" w:hAnsi="Calibri"/>
          <w:b/>
          <w:i w:val="0"/>
          <w:color w:val="1A202C"/>
          <w:sz w:val="22"/>
        </w:rPr>
        <w:t>Los pasos y fracciones (I-VI):</w:t>
      </w:r>
    </w:p>
    <w:tbl>
      <w:tblPr>
        <w:tblW w:type="auto" w:w="0"/>
        <w:jc w:val="center"/>
        <w:tblLook w:firstColumn="1" w:firstRow="1" w:lastColumn="0" w:lastRow="0" w:noHBand="0" w:noVBand="1" w:val="04A0"/>
        <w:tblBorders>
          <w:top w:val="single" w:sz="6" w:space="0" w:color="CBD5E0"/>
          <w:left w:val="none"/>
          <w:bottom w:val="single" w:sz="8" w:space="0" w:color="CBD5E0"/>
          <w:right w:val="none"/>
          <w:insideH w:val="single" w:sz="4" w:space="0" w:color="CBD5E0"/>
          <w:insideV w:val="none"/>
        </w:tblBorders>
      </w:tblPr>
      <w:tblGrid>
        <w:gridCol w:w="3139"/>
        <w:gridCol w:w="3139"/>
        <w:gridCol w:w="3139"/>
      </w:tblGrid>
      <w:tr>
        <w:trPr>
          <w:cantSplit/>
          <w:tblHeader/>
        </w:trPr>
        <w:tc>
          <w:tcPr>
            <w:tcW w:type="dxa" w:w="3120"/>
            <w:vAlign w:val="center"/>
            <w:tcMar>
              <w:top w:w="100" w:type="dxa"/>
              <w:bottom w:w="100" w:type="dxa"/>
              <w:left w:w="120" w:type="dxa"/>
              <w:right w:w="120" w:type="dxa"/>
            </w:tcMar>
            <w:shd w:fill="1B365D"/>
          </w:tcPr>
          <w:p>
            <w:pPr>
              <w:spacing w:after="0" w:line="252" w:lineRule="auto"/>
              <w:jc w:val="center"/>
            </w:pPr>
            <w:r>
              <w:rPr>
                <w:rFonts w:ascii="Calibri" w:hAnsi="Calibri"/>
                <w:b/>
                <w:i w:val="0"/>
                <w:color w:val="FFFFFF"/>
                <w:sz w:val="20"/>
              </w:rPr>
              <w:t>Fracción</w:t>
            </w:r>
          </w:p>
        </w:tc>
        <w:tc>
          <w:tcPr>
            <w:tcW w:type="dxa" w:w="3120"/>
            <w:vAlign w:val="center"/>
            <w:tcMar>
              <w:top w:w="100" w:type="dxa"/>
              <w:bottom w:w="100" w:type="dxa"/>
              <w:left w:w="120" w:type="dxa"/>
              <w:right w:w="120" w:type="dxa"/>
            </w:tcMar>
            <w:shd w:fill="1B365D"/>
          </w:tcPr>
          <w:p>
            <w:pPr>
              <w:spacing w:after="0" w:line="252" w:lineRule="auto"/>
              <w:jc w:val="center"/>
            </w:pPr>
            <w:r>
              <w:rPr>
                <w:rFonts w:ascii="Calibri" w:hAnsi="Calibri"/>
                <w:b/>
                <w:i w:val="0"/>
                <w:color w:val="FFFFFF"/>
                <w:sz w:val="20"/>
              </w:rPr>
              <w:t>Paso</w:t>
            </w:r>
          </w:p>
        </w:tc>
        <w:tc>
          <w:tcPr>
            <w:tcW w:type="dxa" w:w="3120"/>
            <w:vAlign w:val="center"/>
            <w:tcMar>
              <w:top w:w="100" w:type="dxa"/>
              <w:bottom w:w="100" w:type="dxa"/>
              <w:left w:w="120" w:type="dxa"/>
              <w:right w:w="120" w:type="dxa"/>
            </w:tcMar>
            <w:shd w:fill="1B365D"/>
          </w:tcPr>
          <w:p>
            <w:pPr>
              <w:spacing w:after="0" w:line="252" w:lineRule="auto"/>
              <w:jc w:val="center"/>
            </w:pPr>
            <w:r>
              <w:rPr>
                <w:rFonts w:ascii="Calibri" w:hAnsi="Calibri"/>
                <w:b/>
                <w:i w:val="0"/>
                <w:color w:val="FFFFFF"/>
                <w:sz w:val="20"/>
              </w:rPr>
              <w:t>Qué hace en la purificación</w:t>
            </w:r>
          </w:p>
        </w:tc>
      </w:tr>
      <w:tr>
        <w:trPr>
          <w:cantSplit/>
        </w:trPr>
        <w:tc>
          <w:tcPr>
            <w:tcW w:type="dxa" w:w="3120"/>
            <w:vAlign w:val="center"/>
            <w:tcMar>
              <w:top w:w="100" w:type="dxa"/>
              <w:bottom w:w="100" w:type="dxa"/>
              <w:left w:w="120" w:type="dxa"/>
              <w:right w:w="120" w:type="dxa"/>
            </w:tcMar>
            <w:shd w:fill="F8FAFC"/>
          </w:tcPr>
          <w:p>
            <w:pPr>
              <w:spacing w:after="0" w:line="252" w:lineRule="auto"/>
              <w:jc w:val="left"/>
            </w:pPr>
            <w:r>
              <w:rPr>
                <w:rFonts w:ascii="Calibri" w:hAnsi="Calibri"/>
                <w:b/>
                <w:i w:val="0"/>
                <w:color w:val="1A202C"/>
                <w:sz w:val="19"/>
              </w:rPr>
              <w:t>I</w:t>
            </w:r>
          </w:p>
        </w:tc>
        <w:tc>
          <w:tcPr>
            <w:tcW w:type="dxa" w:w="3120"/>
            <w:vAlign w:val="center"/>
            <w:tcMar>
              <w:top w:w="100" w:type="dxa"/>
              <w:bottom w:w="100" w:type="dxa"/>
              <w:left w:w="120" w:type="dxa"/>
              <w:right w:w="120" w:type="dxa"/>
            </w:tcMar>
            <w:shd w:fill="F8FAFC"/>
          </w:tcPr>
          <w:p>
            <w:pPr>
              <w:spacing w:after="0" w:line="252" w:lineRule="auto"/>
              <w:jc w:val="left"/>
            </w:pPr>
            <w:r>
              <w:rPr>
                <w:rFonts w:ascii="Calibri" w:hAnsi="Calibri"/>
                <w:b w:val="0"/>
                <w:i w:val="0"/>
                <w:color w:val="1A202C"/>
                <w:sz w:val="19"/>
              </w:rPr>
              <w:t>Extracto crudo</w:t>
            </w:r>
          </w:p>
        </w:tc>
        <w:tc>
          <w:tcPr>
            <w:tcW w:type="dxa" w:w="3120"/>
            <w:vAlign w:val="center"/>
            <w:tcMar>
              <w:top w:w="100" w:type="dxa"/>
              <w:bottom w:w="100" w:type="dxa"/>
              <w:left w:w="120" w:type="dxa"/>
              <w:right w:w="120" w:type="dxa"/>
            </w:tcMar>
            <w:shd w:fill="F8FAFC"/>
          </w:tcPr>
          <w:p>
            <w:pPr>
              <w:spacing w:after="0" w:line="252" w:lineRule="auto"/>
              <w:jc w:val="left"/>
            </w:pPr>
            <w:r>
              <w:rPr>
                <w:rFonts w:ascii="Calibri" w:hAnsi="Calibri"/>
                <w:b w:val="0"/>
                <w:i w:val="0"/>
                <w:color w:val="1A202C"/>
                <w:sz w:val="19"/>
              </w:rPr>
              <w:t>Referencia inicial (toda la proteína soluble)</w:t>
            </w:r>
          </w:p>
        </w:tc>
      </w:tr>
      <w:tr>
        <w:trPr>
          <w:cantSplit/>
        </w:trPr>
        <w:tc>
          <w:tcPr>
            <w:tcW w:type="dxa" w:w="3120"/>
            <w:vAlign w:val="center"/>
            <w:tcMar>
              <w:top w:w="100" w:type="dxa"/>
              <w:bottom w:w="100" w:type="dxa"/>
              <w:left w:w="120" w:type="dxa"/>
              <w:right w:w="120" w:type="dxa"/>
            </w:tcMar>
            <w:shd w:fill="FFFFFF"/>
          </w:tcPr>
          <w:p>
            <w:pPr>
              <w:spacing w:after="0" w:line="252" w:lineRule="auto"/>
              <w:jc w:val="left"/>
            </w:pPr>
            <w:r>
              <w:rPr>
                <w:rFonts w:ascii="Calibri" w:hAnsi="Calibri"/>
                <w:b/>
                <w:i w:val="0"/>
                <w:color w:val="1A202C"/>
                <w:sz w:val="19"/>
              </w:rPr>
              <w:t>II</w:t>
            </w:r>
          </w:p>
        </w:tc>
        <w:tc>
          <w:tcPr>
            <w:tcW w:type="dxa" w:w="3120"/>
            <w:vAlign w:val="center"/>
            <w:tcMar>
              <w:top w:w="100" w:type="dxa"/>
              <w:bottom w:w="100" w:type="dxa"/>
              <w:left w:w="120" w:type="dxa"/>
              <w:right w:w="120" w:type="dxa"/>
            </w:tcMar>
            <w:shd w:fill="FFFFFF"/>
          </w:tcPr>
          <w:p>
            <w:pPr>
              <w:spacing w:after="0" w:line="252" w:lineRule="auto"/>
              <w:jc w:val="left"/>
            </w:pPr>
            <w:r>
              <w:rPr>
                <w:rFonts w:ascii="Calibri" w:hAnsi="Calibri"/>
                <w:b w:val="0"/>
                <w:i w:val="0"/>
                <w:color w:val="1A202C"/>
                <w:sz w:val="19"/>
              </w:rPr>
              <w:t>MnCl₂ + centrifugar</w:t>
            </w:r>
          </w:p>
        </w:tc>
        <w:tc>
          <w:tcPr>
            <w:tcW w:type="dxa" w:w="3120"/>
            <w:vAlign w:val="center"/>
            <w:tcMar>
              <w:top w:w="100" w:type="dxa"/>
              <w:bottom w:w="100" w:type="dxa"/>
              <w:left w:w="120" w:type="dxa"/>
              <w:right w:w="120" w:type="dxa"/>
            </w:tcMar>
            <w:shd w:fill="FFFFFF"/>
          </w:tcPr>
          <w:p>
            <w:pPr>
              <w:spacing w:after="0" w:line="252" w:lineRule="auto"/>
              <w:jc w:val="left"/>
            </w:pPr>
            <w:r>
              <w:rPr>
                <w:rFonts w:ascii="Calibri" w:hAnsi="Calibri"/>
                <w:b w:val="0"/>
                <w:i w:val="0"/>
                <w:color w:val="1A202C"/>
                <w:sz w:val="19"/>
              </w:rPr>
              <w:t>Clarifica: precipita proteínas no deseadas</w:t>
            </w:r>
          </w:p>
        </w:tc>
      </w:tr>
      <w:tr>
        <w:trPr>
          <w:cantSplit/>
        </w:trPr>
        <w:tc>
          <w:tcPr>
            <w:tcW w:type="dxa" w:w="3120"/>
            <w:vAlign w:val="center"/>
            <w:tcMar>
              <w:top w:w="100" w:type="dxa"/>
              <w:bottom w:w="100" w:type="dxa"/>
              <w:left w:w="120" w:type="dxa"/>
              <w:right w:w="120" w:type="dxa"/>
            </w:tcMar>
            <w:shd w:fill="F8FAFC"/>
          </w:tcPr>
          <w:p>
            <w:pPr>
              <w:spacing w:after="0" w:line="252" w:lineRule="auto"/>
              <w:jc w:val="left"/>
            </w:pPr>
            <w:r>
              <w:rPr>
                <w:rFonts w:ascii="Calibri" w:hAnsi="Calibri"/>
                <w:b/>
                <w:i w:val="0"/>
                <w:color w:val="1A202C"/>
                <w:sz w:val="19"/>
              </w:rPr>
              <w:t>III</w:t>
            </w:r>
          </w:p>
        </w:tc>
        <w:tc>
          <w:tcPr>
            <w:tcW w:type="dxa" w:w="3120"/>
            <w:vAlign w:val="center"/>
            <w:tcMar>
              <w:top w:w="100" w:type="dxa"/>
              <w:bottom w:w="100" w:type="dxa"/>
              <w:left w:w="120" w:type="dxa"/>
              <w:right w:w="120" w:type="dxa"/>
            </w:tcMar>
            <w:shd w:fill="F8FAFC"/>
          </w:tcPr>
          <w:p>
            <w:pPr>
              <w:spacing w:after="0" w:line="252" w:lineRule="auto"/>
              <w:jc w:val="left"/>
            </w:pPr>
            <w:r>
              <w:rPr>
                <w:rFonts w:ascii="Calibri" w:hAnsi="Calibri"/>
                <w:b w:val="0"/>
                <w:i w:val="0"/>
                <w:color w:val="1A202C"/>
                <w:sz w:val="19"/>
              </w:rPr>
              <w:t>Resuspender el precipitado</w:t>
            </w:r>
          </w:p>
        </w:tc>
        <w:tc>
          <w:tcPr>
            <w:tcW w:type="dxa" w:w="3120"/>
            <w:vAlign w:val="center"/>
            <w:tcMar>
              <w:top w:w="100" w:type="dxa"/>
              <w:bottom w:w="100" w:type="dxa"/>
              <w:left w:w="120" w:type="dxa"/>
              <w:right w:w="120" w:type="dxa"/>
            </w:tcMar>
            <w:shd w:fill="F8FAFC"/>
          </w:tcPr>
          <w:p>
            <w:pPr>
              <w:spacing w:after="0" w:line="252" w:lineRule="auto"/>
              <w:jc w:val="left"/>
            </w:pPr>
            <w:r>
              <w:rPr>
                <w:rFonts w:ascii="Calibri" w:hAnsi="Calibri"/>
                <w:b w:val="0"/>
                <w:i w:val="0"/>
                <w:color w:val="1A202C"/>
                <w:sz w:val="19"/>
              </w:rPr>
              <w:t>Recupera parte de la enzima del paso anterior</w:t>
            </w:r>
          </w:p>
        </w:tc>
      </w:tr>
      <w:tr>
        <w:trPr>
          <w:cantSplit/>
        </w:trPr>
        <w:tc>
          <w:tcPr>
            <w:tcW w:type="dxa" w:w="3120"/>
            <w:vAlign w:val="center"/>
            <w:tcMar>
              <w:top w:w="100" w:type="dxa"/>
              <w:bottom w:w="100" w:type="dxa"/>
              <w:left w:w="120" w:type="dxa"/>
              <w:right w:w="120" w:type="dxa"/>
            </w:tcMar>
            <w:shd w:fill="FFFFFF"/>
          </w:tcPr>
          <w:p>
            <w:pPr>
              <w:spacing w:after="0" w:line="252" w:lineRule="auto"/>
              <w:jc w:val="left"/>
            </w:pPr>
            <w:r>
              <w:rPr>
                <w:rFonts w:ascii="Calibri" w:hAnsi="Calibri"/>
                <w:b/>
                <w:i w:val="0"/>
                <w:color w:val="1A202C"/>
                <w:sz w:val="19"/>
              </w:rPr>
              <w:t>IV</w:t>
            </w:r>
          </w:p>
        </w:tc>
        <w:tc>
          <w:tcPr>
            <w:tcW w:type="dxa" w:w="3120"/>
            <w:vAlign w:val="center"/>
            <w:tcMar>
              <w:top w:w="100" w:type="dxa"/>
              <w:bottom w:w="100" w:type="dxa"/>
              <w:left w:w="120" w:type="dxa"/>
              <w:right w:w="120" w:type="dxa"/>
            </w:tcMar>
            <w:shd w:fill="FFFFFF"/>
          </w:tcPr>
          <w:p>
            <w:pPr>
              <w:spacing w:after="0" w:line="252" w:lineRule="auto"/>
              <w:jc w:val="left"/>
            </w:pPr>
            <w:r>
              <w:rPr>
                <w:rFonts w:ascii="Calibri" w:hAnsi="Calibri"/>
                <w:b w:val="0"/>
                <w:i w:val="0"/>
                <w:color w:val="1A202C"/>
                <w:sz w:val="19"/>
              </w:rPr>
              <w:t>Sulfato de amonio 35 %</w:t>
            </w:r>
          </w:p>
        </w:tc>
        <w:tc>
          <w:tcPr>
            <w:tcW w:type="dxa" w:w="3120"/>
            <w:vAlign w:val="center"/>
            <w:tcMar>
              <w:top w:w="100" w:type="dxa"/>
              <w:bottom w:w="100" w:type="dxa"/>
              <w:left w:w="120" w:type="dxa"/>
              <w:right w:w="120" w:type="dxa"/>
            </w:tcMar>
            <w:shd w:fill="FFFFFF"/>
          </w:tcPr>
          <w:p>
            <w:pPr>
              <w:spacing w:after="0" w:line="252" w:lineRule="auto"/>
              <w:jc w:val="left"/>
            </w:pPr>
            <w:r>
              <w:rPr>
                <w:rFonts w:ascii="Calibri" w:hAnsi="Calibri"/>
                <w:b w:val="0"/>
                <w:i/>
                <w:color w:val="1A202C"/>
                <w:sz w:val="19"/>
              </w:rPr>
              <w:t>Salting out</w:t>
            </w:r>
            <w:r>
              <w:rPr>
                <w:rFonts w:ascii="Calibri" w:hAnsi="Calibri"/>
                <w:b w:val="0"/>
                <w:i w:val="0"/>
                <w:color w:val="1A202C"/>
                <w:sz w:val="19"/>
              </w:rPr>
              <w:t>: precipita proteínas a baja saturación (las que no queremos)</w:t>
            </w:r>
          </w:p>
        </w:tc>
      </w:tr>
      <w:tr>
        <w:trPr>
          <w:cantSplit/>
        </w:trPr>
        <w:tc>
          <w:tcPr>
            <w:tcW w:type="dxa" w:w="3120"/>
            <w:vAlign w:val="center"/>
            <w:tcMar>
              <w:top w:w="100" w:type="dxa"/>
              <w:bottom w:w="100" w:type="dxa"/>
              <w:left w:w="120" w:type="dxa"/>
              <w:right w:w="120" w:type="dxa"/>
            </w:tcMar>
            <w:shd w:fill="F8FAFC"/>
          </w:tcPr>
          <w:p>
            <w:pPr>
              <w:spacing w:after="0" w:line="252" w:lineRule="auto"/>
              <w:jc w:val="left"/>
            </w:pPr>
            <w:r>
              <w:rPr>
                <w:rFonts w:ascii="Calibri" w:hAnsi="Calibri"/>
                <w:b/>
                <w:i w:val="0"/>
                <w:color w:val="1A202C"/>
                <w:sz w:val="19"/>
              </w:rPr>
              <w:t>V</w:t>
            </w:r>
          </w:p>
        </w:tc>
        <w:tc>
          <w:tcPr>
            <w:tcW w:type="dxa" w:w="3120"/>
            <w:vAlign w:val="center"/>
            <w:tcMar>
              <w:top w:w="100" w:type="dxa"/>
              <w:bottom w:w="100" w:type="dxa"/>
              <w:left w:w="120" w:type="dxa"/>
              <w:right w:w="120" w:type="dxa"/>
            </w:tcMar>
            <w:shd w:fill="F8FAFC"/>
          </w:tcPr>
          <w:p>
            <w:pPr>
              <w:spacing w:after="0" w:line="252" w:lineRule="auto"/>
              <w:jc w:val="left"/>
            </w:pPr>
            <w:r>
              <w:rPr>
                <w:rFonts w:ascii="Calibri" w:hAnsi="Calibri"/>
                <w:b w:val="0"/>
                <w:i w:val="0"/>
                <w:color w:val="1A202C"/>
                <w:sz w:val="19"/>
              </w:rPr>
              <w:t>Sulfato de amonio 54 % + calor 60 °C</w:t>
            </w:r>
          </w:p>
        </w:tc>
        <w:tc>
          <w:tcPr>
            <w:tcW w:type="dxa" w:w="3120"/>
            <w:vAlign w:val="center"/>
            <w:tcMar>
              <w:top w:w="100" w:type="dxa"/>
              <w:bottom w:w="100" w:type="dxa"/>
              <w:left w:w="120" w:type="dxa"/>
              <w:right w:w="120" w:type="dxa"/>
            </w:tcMar>
            <w:shd w:fill="F8FAFC"/>
          </w:tcPr>
          <w:p>
            <w:pPr>
              <w:spacing w:after="0" w:line="252" w:lineRule="auto"/>
              <w:jc w:val="left"/>
            </w:pPr>
            <w:r>
              <w:rPr>
                <w:rFonts w:ascii="Calibri" w:hAnsi="Calibri"/>
                <w:b w:val="0"/>
                <w:i w:val="0"/>
                <w:color w:val="1A202C"/>
                <w:sz w:val="19"/>
              </w:rPr>
              <w:t>Precipita la fosfatasa; el calor desnaturaliza contaminantes termolábiles</w:t>
            </w:r>
          </w:p>
        </w:tc>
      </w:tr>
      <w:tr>
        <w:trPr>
          <w:cantSplit/>
        </w:trPr>
        <w:tc>
          <w:tcPr>
            <w:tcW w:type="dxa" w:w="3120"/>
            <w:vAlign w:val="center"/>
            <w:tcMar>
              <w:top w:w="100" w:type="dxa"/>
              <w:bottom w:w="100" w:type="dxa"/>
              <w:left w:w="120" w:type="dxa"/>
              <w:right w:w="120" w:type="dxa"/>
            </w:tcMar>
            <w:shd w:fill="FFFFFF"/>
          </w:tcPr>
          <w:p>
            <w:pPr>
              <w:spacing w:after="0" w:line="252" w:lineRule="auto"/>
              <w:jc w:val="left"/>
            </w:pPr>
            <w:r>
              <w:rPr>
                <w:rFonts w:ascii="Calibri" w:hAnsi="Calibri"/>
                <w:b/>
                <w:i w:val="0"/>
                <w:color w:val="1A202C"/>
                <w:sz w:val="19"/>
              </w:rPr>
              <w:t>VI</w:t>
            </w:r>
          </w:p>
        </w:tc>
        <w:tc>
          <w:tcPr>
            <w:tcW w:type="dxa" w:w="3120"/>
            <w:vAlign w:val="center"/>
            <w:tcMar>
              <w:top w:w="100" w:type="dxa"/>
              <w:bottom w:w="100" w:type="dxa"/>
              <w:left w:w="120" w:type="dxa"/>
              <w:right w:w="120" w:type="dxa"/>
            </w:tcMar>
            <w:shd w:fill="FFFFFF"/>
          </w:tcPr>
          <w:p>
            <w:pPr>
              <w:spacing w:after="0" w:line="252" w:lineRule="auto"/>
              <w:jc w:val="left"/>
            </w:pPr>
            <w:r>
              <w:rPr>
                <w:rFonts w:ascii="Calibri" w:hAnsi="Calibri"/>
                <w:b w:val="0"/>
                <w:i w:val="0"/>
                <w:color w:val="1A202C"/>
                <w:sz w:val="19"/>
              </w:rPr>
              <w:t>Resuspensión final</w:t>
            </w:r>
          </w:p>
        </w:tc>
        <w:tc>
          <w:tcPr>
            <w:tcW w:type="dxa" w:w="3120"/>
            <w:vAlign w:val="center"/>
            <w:tcMar>
              <w:top w:w="100" w:type="dxa"/>
              <w:bottom w:w="100" w:type="dxa"/>
              <w:left w:w="120" w:type="dxa"/>
              <w:right w:w="120" w:type="dxa"/>
            </w:tcMar>
            <w:shd w:fill="FFFFFF"/>
          </w:tcPr>
          <w:p>
            <w:pPr>
              <w:spacing w:after="0" w:line="252" w:lineRule="auto"/>
              <w:jc w:val="left"/>
            </w:pPr>
            <w:r>
              <w:rPr>
                <w:rFonts w:ascii="Calibri" w:hAnsi="Calibri"/>
                <w:b w:val="0"/>
                <w:i w:val="0"/>
                <w:color w:val="1A202C"/>
                <w:sz w:val="19"/>
              </w:rPr>
              <w:t>Fracción más enriquecida en fosfatasa</w:t>
            </w:r>
          </w:p>
        </w:tc>
      </w:tr>
    </w:tbl>
    <w:p>
      <w:pPr>
        <w:spacing w:after="80"/>
      </w:pPr>
    </w:p>
    <w:p>
      <w:pPr>
        <w:spacing w:before="0" w:after="80" w:lineRule="auto" w:line="276"/>
        <w:jc w:val="both"/>
      </w:pPr>
      <w:r>
        <w:rPr>
          <w:rFonts w:ascii="Calibri" w:hAnsi="Calibri"/>
          <w:b/>
          <w:i w:val="0"/>
          <w:color w:val="1A202C"/>
          <w:sz w:val="22"/>
        </w:rPr>
        <w:t>El principio del sulfato de amonio (salting out):</w:t>
      </w:r>
    </w:p>
    <w:p>
      <w:pPr>
        <w:spacing w:before="0" w:after="80" w:lineRule="auto" w:line="276"/>
        <w:jc w:val="both"/>
      </w:pPr>
      <w:r>
        <w:rPr>
          <w:rFonts w:ascii="Calibri" w:hAnsi="Calibri"/>
          <w:b w:val="0"/>
          <w:i w:val="0"/>
          <w:color w:val="1A202C"/>
          <w:sz w:val="22"/>
        </w:rPr>
        <w:t xml:space="preserve">Al aumentar la concentración de sal, las proteínas pierden solubilidad y </w:t>
      </w:r>
      <w:r>
        <w:rPr>
          <w:rFonts w:ascii="Calibri" w:hAnsi="Calibri"/>
          <w:b/>
          <w:i w:val="0"/>
          <w:color w:val="1A202C"/>
          <w:sz w:val="22"/>
        </w:rPr>
        <w:t>precipitan</w:t>
      </w:r>
      <w:r>
        <w:rPr>
          <w:rFonts w:ascii="Calibri" w:hAnsi="Calibri"/>
          <w:b w:val="0"/>
          <w:i w:val="0"/>
          <w:color w:val="1A202C"/>
          <w:sz w:val="22"/>
        </w:rPr>
        <w:t>. Las proteínas precipitan a distintas concentraciones de sal según su tamaño y carga. Por eso:</w:t>
      </w:r>
    </w:p>
    <w:p>
      <w:pPr>
        <w:pStyle w:val="ListBullet"/>
        <w:spacing w:before="20" w:after="60" w:lineRule="auto" w:line="276"/>
      </w:pPr>
      <w:r>
        <w:rPr>
          <w:rFonts w:ascii="Calibri" w:hAnsi="Calibri"/>
          <w:b w:val="0"/>
          <w:i w:val="0"/>
          <w:color w:val="1A202C"/>
          <w:sz w:val="22"/>
        </w:rPr>
        <w:t xml:space="preserve">A </w:t>
      </w:r>
      <w:r>
        <w:rPr>
          <w:rFonts w:ascii="Calibri" w:hAnsi="Calibri"/>
          <w:b/>
          <w:i w:val="0"/>
          <w:color w:val="1A202C"/>
          <w:sz w:val="22"/>
        </w:rPr>
        <w:t>35 %</w:t>
      </w:r>
      <w:r>
        <w:rPr>
          <w:rFonts w:ascii="Calibri" w:hAnsi="Calibri"/>
          <w:b w:val="0"/>
          <w:i w:val="0"/>
          <w:color w:val="1A202C"/>
          <w:sz w:val="22"/>
        </w:rPr>
        <w:t xml:space="preserve"> de saturación precipitan proteínas grandes/contaminantes (se desechan).</w:t>
      </w:r>
    </w:p>
    <w:p>
      <w:pPr>
        <w:pStyle w:val="ListBullet"/>
        <w:spacing w:before="20" w:after="60" w:lineRule="auto" w:line="276"/>
      </w:pPr>
      <w:r>
        <w:rPr>
          <w:rFonts w:ascii="Calibri" w:hAnsi="Calibri"/>
          <w:b w:val="0"/>
          <w:i w:val="0"/>
          <w:color w:val="1A202C"/>
          <w:sz w:val="22"/>
        </w:rPr>
        <w:t xml:space="preserve">A </w:t>
      </w:r>
      <w:r>
        <w:rPr>
          <w:rFonts w:ascii="Calibri" w:hAnsi="Calibri"/>
          <w:b/>
          <w:i w:val="0"/>
          <w:color w:val="1A202C"/>
          <w:sz w:val="22"/>
        </w:rPr>
        <w:t>54 %</w:t>
      </w:r>
      <w:r>
        <w:rPr>
          <w:rFonts w:ascii="Calibri" w:hAnsi="Calibri"/>
          <w:b w:val="0"/>
          <w:i w:val="0"/>
          <w:color w:val="1A202C"/>
          <w:sz w:val="22"/>
        </w:rPr>
        <w:t xml:space="preserve"> precipita la fosfatasa (se recupera en el precipitado).</w:t>
      </w:r>
    </w:p>
    <w:p>
      <w:pPr>
        <w:spacing w:before="0" w:after="80" w:lineRule="auto" w:line="276"/>
        <w:jc w:val="both"/>
      </w:pPr>
      <w:r>
        <w:rPr>
          <w:rFonts w:ascii="Calibri" w:hAnsi="Calibri"/>
          <w:b/>
          <w:i w:val="0"/>
          <w:color w:val="1A202C"/>
          <w:sz w:val="22"/>
        </w:rPr>
        <w:t>La tabla de purificación (lo que se construye en la semana 2):</w:t>
      </w:r>
    </w:p>
    <w:tbl>
      <w:tblPr>
        <w:tblW w:type="auto" w:w="0"/>
        <w:jc w:val="center"/>
        <w:tblLook w:firstColumn="1" w:firstRow="1" w:lastColumn="0" w:lastRow="0" w:noHBand="0" w:noVBand="1" w:val="04A0"/>
        <w:tblBorders>
          <w:top w:val="single" w:sz="6" w:space="0" w:color="CBD5E0"/>
          <w:left w:val="none"/>
          <w:bottom w:val="single" w:sz="8" w:space="0" w:color="CBD5E0"/>
          <w:right w:val="none"/>
          <w:insideH w:val="single" w:sz="4" w:space="0" w:color="CBD5E0"/>
          <w:insideV w:val="none"/>
        </w:tblBorders>
      </w:tblPr>
      <w:tblGrid>
        <w:gridCol w:w="3139"/>
        <w:gridCol w:w="3139"/>
        <w:gridCol w:w="3139"/>
      </w:tblGrid>
      <w:tr>
        <w:trPr>
          <w:cantSplit/>
          <w:tblHeader/>
        </w:trPr>
        <w:tc>
          <w:tcPr>
            <w:tcW w:type="dxa" w:w="3120"/>
            <w:vAlign w:val="center"/>
            <w:tcMar>
              <w:top w:w="100" w:type="dxa"/>
              <w:bottom w:w="100" w:type="dxa"/>
              <w:left w:w="120" w:type="dxa"/>
              <w:right w:w="120" w:type="dxa"/>
            </w:tcMar>
            <w:shd w:fill="1B365D"/>
          </w:tcPr>
          <w:p>
            <w:pPr>
              <w:spacing w:after="0" w:line="252" w:lineRule="auto"/>
              <w:jc w:val="center"/>
            </w:pPr>
            <w:r>
              <w:rPr>
                <w:rFonts w:ascii="Calibri" w:hAnsi="Calibri"/>
                <w:b/>
                <w:i w:val="0"/>
                <w:color w:val="FFFFFF"/>
                <w:sz w:val="20"/>
              </w:rPr>
              <w:t>Concepto</w:t>
            </w:r>
          </w:p>
        </w:tc>
        <w:tc>
          <w:tcPr>
            <w:tcW w:type="dxa" w:w="3120"/>
            <w:vAlign w:val="center"/>
            <w:tcMar>
              <w:top w:w="100" w:type="dxa"/>
              <w:bottom w:w="100" w:type="dxa"/>
              <w:left w:w="120" w:type="dxa"/>
              <w:right w:w="120" w:type="dxa"/>
            </w:tcMar>
            <w:shd w:fill="1B365D"/>
          </w:tcPr>
          <w:p>
            <w:pPr>
              <w:spacing w:after="0" w:line="252" w:lineRule="auto"/>
              <w:jc w:val="center"/>
            </w:pPr>
            <w:r>
              <w:rPr>
                <w:rFonts w:ascii="Calibri" w:hAnsi="Calibri"/>
                <w:b/>
                <w:i w:val="0"/>
                <w:color w:val="FFFFFF"/>
                <w:sz w:val="20"/>
              </w:rPr>
              <w:t>Fórmula</w:t>
            </w:r>
          </w:p>
        </w:tc>
        <w:tc>
          <w:tcPr>
            <w:tcW w:type="dxa" w:w="3120"/>
            <w:vAlign w:val="center"/>
            <w:tcMar>
              <w:top w:w="100" w:type="dxa"/>
              <w:bottom w:w="100" w:type="dxa"/>
              <w:left w:w="120" w:type="dxa"/>
              <w:right w:w="120" w:type="dxa"/>
            </w:tcMar>
            <w:shd w:fill="1B365D"/>
          </w:tcPr>
          <w:p>
            <w:pPr>
              <w:spacing w:after="0" w:line="252" w:lineRule="auto"/>
              <w:jc w:val="center"/>
            </w:pPr>
            <w:r>
              <w:rPr>
                <w:rFonts w:ascii="Calibri" w:hAnsi="Calibri"/>
                <w:b/>
                <w:i w:val="0"/>
                <w:color w:val="FFFFFF"/>
                <w:sz w:val="20"/>
              </w:rPr>
              <w:t>Qué indica</w:t>
            </w:r>
          </w:p>
        </w:tc>
      </w:tr>
      <w:tr>
        <w:trPr>
          <w:cantSplit/>
        </w:trPr>
        <w:tc>
          <w:tcPr>
            <w:tcW w:type="dxa" w:w="3120"/>
            <w:vAlign w:val="center"/>
            <w:tcMar>
              <w:top w:w="100" w:type="dxa"/>
              <w:bottom w:w="100" w:type="dxa"/>
              <w:left w:w="120" w:type="dxa"/>
              <w:right w:w="120" w:type="dxa"/>
            </w:tcMar>
            <w:shd w:fill="F8FAFC"/>
          </w:tcPr>
          <w:p>
            <w:pPr>
              <w:spacing w:after="0" w:line="252" w:lineRule="auto"/>
              <w:jc w:val="left"/>
            </w:pPr>
            <w:r>
              <w:rPr>
                <w:rFonts w:ascii="Calibri" w:hAnsi="Calibri"/>
                <w:b/>
                <w:i w:val="0"/>
                <w:color w:val="1A202C"/>
                <w:sz w:val="19"/>
              </w:rPr>
              <w:t>Proteína</w:t>
            </w:r>
          </w:p>
        </w:tc>
        <w:tc>
          <w:tcPr>
            <w:tcW w:type="dxa" w:w="3120"/>
            <w:vAlign w:val="center"/>
            <w:tcMar>
              <w:top w:w="100" w:type="dxa"/>
              <w:bottom w:w="100" w:type="dxa"/>
              <w:left w:w="120" w:type="dxa"/>
              <w:right w:w="120" w:type="dxa"/>
            </w:tcMar>
            <w:shd w:fill="F8FAFC"/>
          </w:tcPr>
          <w:p>
            <w:pPr>
              <w:spacing w:after="0" w:line="252" w:lineRule="auto"/>
              <w:jc w:val="left"/>
            </w:pPr>
            <w:r>
              <w:rPr>
                <w:rFonts w:ascii="Calibri" w:hAnsi="Calibri"/>
                <w:b w:val="0"/>
                <w:i w:val="0"/>
                <w:color w:val="1A202C"/>
                <w:sz w:val="19"/>
              </w:rPr>
              <w:t>Bradford (mg/mL)</w:t>
            </w:r>
          </w:p>
        </w:tc>
        <w:tc>
          <w:tcPr>
            <w:tcW w:type="dxa" w:w="3120"/>
            <w:vAlign w:val="center"/>
            <w:tcMar>
              <w:top w:w="100" w:type="dxa"/>
              <w:bottom w:w="100" w:type="dxa"/>
              <w:left w:w="120" w:type="dxa"/>
              <w:right w:w="120" w:type="dxa"/>
            </w:tcMar>
            <w:shd w:fill="F8FAFC"/>
          </w:tcPr>
          <w:p>
            <w:pPr>
              <w:spacing w:after="0" w:line="252" w:lineRule="auto"/>
              <w:jc w:val="left"/>
            </w:pPr>
            <w:r>
              <w:rPr>
                <w:rFonts w:ascii="Calibri" w:hAnsi="Calibri"/>
                <w:b w:val="0"/>
                <w:i w:val="0"/>
                <w:color w:val="1A202C"/>
                <w:sz w:val="19"/>
              </w:rPr>
              <w:t>Cuánta proteína hay</w:t>
            </w:r>
          </w:p>
        </w:tc>
      </w:tr>
      <w:tr>
        <w:trPr>
          <w:cantSplit/>
        </w:trPr>
        <w:tc>
          <w:tcPr>
            <w:tcW w:type="dxa" w:w="3120"/>
            <w:vAlign w:val="center"/>
            <w:tcMar>
              <w:top w:w="100" w:type="dxa"/>
              <w:bottom w:w="100" w:type="dxa"/>
              <w:left w:w="120" w:type="dxa"/>
              <w:right w:w="120" w:type="dxa"/>
            </w:tcMar>
            <w:shd w:fill="FFFFFF"/>
          </w:tcPr>
          <w:p>
            <w:pPr>
              <w:spacing w:after="0" w:line="252" w:lineRule="auto"/>
              <w:jc w:val="left"/>
            </w:pPr>
            <w:r>
              <w:rPr>
                <w:rFonts w:ascii="Calibri" w:hAnsi="Calibri"/>
                <w:b/>
                <w:i w:val="0"/>
                <w:color w:val="1A202C"/>
                <w:sz w:val="19"/>
              </w:rPr>
              <w:t>Actividad</w:t>
            </w:r>
          </w:p>
        </w:tc>
        <w:tc>
          <w:tcPr>
            <w:tcW w:type="dxa" w:w="3120"/>
            <w:vAlign w:val="center"/>
            <w:tcMar>
              <w:top w:w="100" w:type="dxa"/>
              <w:bottom w:w="100" w:type="dxa"/>
              <w:left w:w="120" w:type="dxa"/>
              <w:right w:w="120" w:type="dxa"/>
            </w:tcMar>
            <w:shd w:fill="FFFFFF"/>
          </w:tcPr>
          <w:p>
            <w:pPr>
              <w:spacing w:after="0" w:line="252" w:lineRule="auto"/>
              <w:jc w:val="left"/>
            </w:pPr>
            <w:r>
              <w:rPr>
                <w:rFonts w:ascii="Calibri" w:hAnsi="Calibri"/>
                <w:b w:val="0"/>
                <w:i w:val="0"/>
                <w:color w:val="1A202C"/>
                <w:sz w:val="19"/>
              </w:rPr>
              <w:t>PNPP→405 nm (U/mL)</w:t>
            </w:r>
          </w:p>
        </w:tc>
        <w:tc>
          <w:tcPr>
            <w:tcW w:type="dxa" w:w="3120"/>
            <w:vAlign w:val="center"/>
            <w:tcMar>
              <w:top w:w="100" w:type="dxa"/>
              <w:bottom w:w="100" w:type="dxa"/>
              <w:left w:w="120" w:type="dxa"/>
              <w:right w:w="120" w:type="dxa"/>
            </w:tcMar>
            <w:shd w:fill="FFFFFF"/>
          </w:tcPr>
          <w:p>
            <w:pPr>
              <w:spacing w:after="0" w:line="252" w:lineRule="auto"/>
              <w:jc w:val="left"/>
            </w:pPr>
            <w:r>
              <w:rPr>
                <w:rFonts w:ascii="Calibri" w:hAnsi="Calibri"/>
                <w:b w:val="0"/>
                <w:i w:val="0"/>
                <w:color w:val="1A202C"/>
                <w:sz w:val="19"/>
              </w:rPr>
              <w:t>Cuánta enzima funcional hay</w:t>
            </w:r>
          </w:p>
        </w:tc>
      </w:tr>
      <w:tr>
        <w:trPr>
          <w:cantSplit/>
        </w:trPr>
        <w:tc>
          <w:tcPr>
            <w:tcW w:type="dxa" w:w="3120"/>
            <w:vAlign w:val="center"/>
            <w:tcMar>
              <w:top w:w="100" w:type="dxa"/>
              <w:bottom w:w="100" w:type="dxa"/>
              <w:left w:w="120" w:type="dxa"/>
              <w:right w:w="120" w:type="dxa"/>
            </w:tcMar>
            <w:shd w:fill="F8FAFC"/>
          </w:tcPr>
          <w:p>
            <w:pPr>
              <w:spacing w:after="0" w:line="252" w:lineRule="auto"/>
              <w:jc w:val="left"/>
            </w:pPr>
            <w:r>
              <w:rPr>
                <w:rFonts w:ascii="Calibri" w:hAnsi="Calibri"/>
                <w:b/>
                <w:i w:val="0"/>
                <w:color w:val="1A202C"/>
                <w:sz w:val="19"/>
              </w:rPr>
              <w:t>Actividad específica</w:t>
            </w:r>
          </w:p>
        </w:tc>
        <w:tc>
          <w:tcPr>
            <w:tcW w:type="dxa" w:w="3120"/>
            <w:vAlign w:val="center"/>
            <w:tcMar>
              <w:top w:w="100" w:type="dxa"/>
              <w:bottom w:w="100" w:type="dxa"/>
              <w:left w:w="120" w:type="dxa"/>
              <w:right w:w="120" w:type="dxa"/>
            </w:tcMar>
            <w:shd w:fill="F8FAFC"/>
          </w:tcPr>
          <w:p>
            <w:pPr>
              <w:spacing w:after="0" w:line="252" w:lineRule="auto"/>
              <w:jc w:val="left"/>
            </w:pPr>
            <w:r>
              <w:rPr>
                <w:rFonts w:ascii="Calibri" w:hAnsi="Calibri"/>
                <w:b w:val="0"/>
                <w:i w:val="0"/>
                <w:color w:val="1A202C"/>
                <w:sz w:val="19"/>
              </w:rPr>
              <w:t>Actividad / Proteína (U/mg)</w:t>
            </w:r>
          </w:p>
        </w:tc>
        <w:tc>
          <w:tcPr>
            <w:tcW w:type="dxa" w:w="3120"/>
            <w:vAlign w:val="center"/>
            <w:tcMar>
              <w:top w:w="100" w:type="dxa"/>
              <w:bottom w:w="100" w:type="dxa"/>
              <w:left w:w="120" w:type="dxa"/>
              <w:right w:w="120" w:type="dxa"/>
            </w:tcMar>
            <w:shd w:fill="F8FAFC"/>
          </w:tcPr>
          <w:p>
            <w:pPr>
              <w:spacing w:after="0" w:line="252" w:lineRule="auto"/>
              <w:jc w:val="left"/>
            </w:pPr>
            <w:r>
              <w:rPr>
                <w:rFonts w:ascii="Calibri" w:hAnsi="Calibri"/>
                <w:b w:val="0"/>
                <w:i w:val="0"/>
                <w:color w:val="1A202C"/>
                <w:sz w:val="19"/>
              </w:rPr>
              <w:t xml:space="preserve">Pureza relativa (debe </w:t>
            </w:r>
            <w:r>
              <w:rPr>
                <w:rFonts w:ascii="Calibri" w:hAnsi="Calibri"/>
                <w:b/>
                <w:i w:val="0"/>
                <w:color w:val="1A202C"/>
                <w:sz w:val="19"/>
              </w:rPr>
              <w:t>subir</w:t>
            </w:r>
            <w:r>
              <w:rPr>
                <w:rFonts w:ascii="Calibri" w:hAnsi="Calibri"/>
                <w:b w:val="0"/>
                <w:i w:val="0"/>
                <w:color w:val="1A202C"/>
                <w:sz w:val="19"/>
              </w:rPr>
              <w:t xml:space="preserve"> al purificar)</w:t>
            </w:r>
          </w:p>
        </w:tc>
      </w:tr>
      <w:tr>
        <w:trPr>
          <w:cantSplit/>
        </w:trPr>
        <w:tc>
          <w:tcPr>
            <w:tcW w:type="dxa" w:w="3120"/>
            <w:vAlign w:val="center"/>
            <w:tcMar>
              <w:top w:w="100" w:type="dxa"/>
              <w:bottom w:w="100" w:type="dxa"/>
              <w:left w:w="120" w:type="dxa"/>
              <w:right w:w="120" w:type="dxa"/>
            </w:tcMar>
            <w:shd w:fill="FFFFFF"/>
          </w:tcPr>
          <w:p>
            <w:pPr>
              <w:spacing w:after="0" w:line="252" w:lineRule="auto"/>
              <w:jc w:val="left"/>
            </w:pPr>
            <w:r>
              <w:rPr>
                <w:rFonts w:ascii="Calibri" w:hAnsi="Calibri"/>
                <w:b/>
                <w:i w:val="0"/>
                <w:color w:val="1A202C"/>
                <w:sz w:val="19"/>
              </w:rPr>
              <w:t>Factor de purificación</w:t>
            </w:r>
          </w:p>
        </w:tc>
        <w:tc>
          <w:tcPr>
            <w:tcW w:type="dxa" w:w="3120"/>
            <w:vAlign w:val="center"/>
            <w:tcMar>
              <w:top w:w="100" w:type="dxa"/>
              <w:bottom w:w="100" w:type="dxa"/>
              <w:left w:w="120" w:type="dxa"/>
              <w:right w:w="120" w:type="dxa"/>
            </w:tcMar>
            <w:shd w:fill="FFFFFF"/>
          </w:tcPr>
          <w:p>
            <w:pPr>
              <w:spacing w:after="0" w:line="252" w:lineRule="auto"/>
              <w:jc w:val="left"/>
            </w:pPr>
            <w:r>
              <w:rPr>
                <w:rFonts w:ascii="Calibri" w:hAnsi="Calibri"/>
                <w:b w:val="0"/>
                <w:i w:val="0"/>
                <w:color w:val="1A202C"/>
                <w:sz w:val="19"/>
              </w:rPr>
              <w:t>Act. esp. de la fracción / Act. esp. de la fracción I</w:t>
            </w:r>
          </w:p>
        </w:tc>
        <w:tc>
          <w:tcPr>
            <w:tcW w:type="dxa" w:w="3120"/>
            <w:vAlign w:val="center"/>
            <w:tcMar>
              <w:top w:w="100" w:type="dxa"/>
              <w:bottom w:w="100" w:type="dxa"/>
              <w:left w:w="120" w:type="dxa"/>
              <w:right w:w="120" w:type="dxa"/>
            </w:tcMar>
            <w:shd w:fill="FFFFFF"/>
          </w:tcPr>
          <w:p>
            <w:pPr>
              <w:spacing w:after="0" w:line="252" w:lineRule="auto"/>
              <w:jc w:val="left"/>
            </w:pPr>
            <w:r>
              <w:rPr>
                <w:rFonts w:ascii="Calibri" w:hAnsi="Calibri"/>
                <w:b w:val="0"/>
                <w:i w:val="0"/>
                <w:color w:val="1A202C"/>
                <w:sz w:val="19"/>
              </w:rPr>
              <w:t>Cuántas veces se "limpió"</w:t>
            </w:r>
          </w:p>
        </w:tc>
      </w:tr>
      <w:tr>
        <w:trPr>
          <w:cantSplit/>
        </w:trPr>
        <w:tc>
          <w:tcPr>
            <w:tcW w:type="dxa" w:w="3120"/>
            <w:vAlign w:val="center"/>
            <w:tcMar>
              <w:top w:w="100" w:type="dxa"/>
              <w:bottom w:w="100" w:type="dxa"/>
              <w:left w:w="120" w:type="dxa"/>
              <w:right w:w="120" w:type="dxa"/>
            </w:tcMar>
            <w:shd w:fill="F8FAFC"/>
          </w:tcPr>
          <w:p>
            <w:pPr>
              <w:spacing w:after="0" w:line="252" w:lineRule="auto"/>
              <w:jc w:val="left"/>
            </w:pPr>
            <w:r>
              <w:rPr>
                <w:rFonts w:ascii="Calibri" w:hAnsi="Calibri"/>
                <w:b/>
                <w:i w:val="0"/>
                <w:color w:val="1A202C"/>
                <w:sz w:val="19"/>
              </w:rPr>
              <w:t>Rendimiento</w:t>
            </w:r>
          </w:p>
        </w:tc>
        <w:tc>
          <w:tcPr>
            <w:tcW w:type="dxa" w:w="3120"/>
            <w:vAlign w:val="center"/>
            <w:tcMar>
              <w:top w:w="100" w:type="dxa"/>
              <w:bottom w:w="100" w:type="dxa"/>
              <w:left w:w="120" w:type="dxa"/>
              <w:right w:w="120" w:type="dxa"/>
            </w:tcMar>
            <w:shd w:fill="F8FAFC"/>
          </w:tcPr>
          <w:p>
            <w:pPr>
              <w:spacing w:after="0" w:line="252" w:lineRule="auto"/>
              <w:jc w:val="left"/>
            </w:pPr>
            <w:r>
              <w:rPr>
                <w:rFonts w:ascii="Calibri" w:hAnsi="Calibri"/>
                <w:b w:val="0"/>
                <w:i w:val="0"/>
                <w:color w:val="1A202C"/>
                <w:sz w:val="19"/>
              </w:rPr>
              <w:t>Actividad total de la fracción / Actividad total de la fracción I</w:t>
            </w:r>
          </w:p>
        </w:tc>
        <w:tc>
          <w:tcPr>
            <w:tcW w:type="dxa" w:w="3120"/>
            <w:vAlign w:val="center"/>
            <w:tcMar>
              <w:top w:w="100" w:type="dxa"/>
              <w:bottom w:w="100" w:type="dxa"/>
              <w:left w:w="120" w:type="dxa"/>
              <w:right w:w="120" w:type="dxa"/>
            </w:tcMar>
            <w:shd w:fill="F8FAFC"/>
          </w:tcPr>
          <w:p>
            <w:pPr>
              <w:spacing w:after="0" w:line="252" w:lineRule="auto"/>
              <w:jc w:val="left"/>
            </w:pPr>
            <w:r>
              <w:rPr>
                <w:rFonts w:ascii="Calibri" w:hAnsi="Calibri"/>
                <w:b w:val="0"/>
                <w:i w:val="0"/>
                <w:color w:val="1A202C"/>
                <w:sz w:val="19"/>
              </w:rPr>
              <w:t>Cuánto se conservó (%). Baja al purificar</w:t>
            </w:r>
          </w:p>
        </w:tc>
      </w:tr>
    </w:tbl>
    <w:p>
      <w:pPr>
        <w:spacing w:after="80"/>
      </w:pPr>
    </w:p>
    <w:tbl>
      <w:tblPr>
        <w:tblW w:type="auto" w:w="0"/>
        <w:jc w:val="center"/>
        <w:tblLook w:firstColumn="1" w:firstRow="1" w:lastColumn="0" w:lastRow="0" w:noHBand="0" w:noVBand="1" w:val="04A0"/>
      </w:tblPr>
      <w:tblGrid>
        <w:gridCol w:w="9418"/>
      </w:tblGrid>
      <w:tr>
        <w:tc>
          <w:tcPr>
            <w:tcW w:type="dxa" w:w="9360"/>
            <w:shd w:fill="EDF2F7"/>
            <w:tcBorders>
              <w:top w:val="none"/>
              <w:left w:val="single" w:sz="24" w:space="0" w:color="4A5568"/>
              <w:bottom w:val="none"/>
              <w:right w:val="none"/>
            </w:tcBorders>
            <w:tcMar>
              <w:top w:w="120" w:type="dxa"/>
              <w:bottom w:w="120" w:type="dxa"/>
              <w:left w:w="160" w:type="dxa"/>
              <w:right w:w="160" w:type="dxa"/>
            </w:tcMar>
          </w:tcPr>
          <w:p>
            <w:pPr>
              <w:spacing w:after="40"/>
            </w:pPr>
            <w:r>
              <w:rPr>
                <w:rFonts w:ascii="Calibri" w:hAnsi="Calibri"/>
                <w:b/>
                <w:color w:val="2D3748"/>
                <w:sz w:val="19"/>
              </w:rPr>
              <w:t>◆ NOTA ACADÉMICA</w:t>
              <w:br/>
            </w:r>
            <w:r>
              <w:rPr>
                <w:rFonts w:ascii="Calibri" w:hAnsi="Calibri"/>
                <w:b/>
                <w:i w:val="0"/>
                <w:color w:val="2D3748"/>
                <w:sz w:val="20"/>
              </w:rPr>
              <w:t>Interpretación:</w:t>
            </w:r>
            <w:r>
              <w:rPr>
                <w:rFonts w:ascii="Calibri" w:hAnsi="Calibri"/>
                <w:b w:val="0"/>
                <w:i w:val="0"/>
                <w:color w:val="2D3748"/>
                <w:sz w:val="20"/>
              </w:rPr>
              <w:t xml:space="preserve"> una buena purificación muestra la </w:t>
            </w:r>
            <w:r>
              <w:rPr>
                <w:rFonts w:ascii="Calibri" w:hAnsi="Calibri"/>
                <w:b/>
                <w:i w:val="0"/>
                <w:color w:val="2D3748"/>
                <w:sz w:val="20"/>
              </w:rPr>
              <w:t>actividad específica aumentando</w:t>
            </w:r>
            <w:r>
              <w:rPr>
                <w:rFonts w:ascii="Calibri" w:hAnsi="Calibri"/>
                <w:b w:val="0"/>
                <w:i w:val="0"/>
                <w:color w:val="2D3748"/>
                <w:sz w:val="20"/>
              </w:rPr>
              <w:t xml:space="preserve"> fracción a fracción (más pura) aunque el </w:t>
            </w:r>
            <w:r>
              <w:rPr>
                <w:rFonts w:ascii="Calibri" w:hAnsi="Calibri"/>
                <w:b/>
                <w:i w:val="0"/>
                <w:color w:val="2D3748"/>
                <w:sz w:val="20"/>
              </w:rPr>
              <w:t>rendimiento disminuya</w:t>
            </w:r>
            <w:r>
              <w:rPr>
                <w:rFonts w:ascii="Calibri" w:hAnsi="Calibri"/>
                <w:b w:val="0"/>
                <w:i w:val="0"/>
                <w:color w:val="2D3748"/>
                <w:sz w:val="20"/>
              </w:rPr>
              <w:t xml:space="preserve"> (se pierde algo de enzima en cada paso). El SDS-PAGE (si hay equipo) confirma visualmente que la fracción final tiene menos bandas de proteína.</w:t>
            </w:r>
          </w:p>
        </w:tc>
      </w:tr>
    </w:tbl>
    <w:p>
      <w:pPr>
        <w:spacing w:after="40"/>
      </w:pPr>
    </w:p>
    <w:p>
      <w:pPr>
        <w:spacing w:before="0" w:after="80" w:lineRule="auto" w:line="276"/>
        <w:jc w:val="both"/>
      </w:pPr>
      <w:r>
        <w:rPr>
          <w:rFonts w:ascii="Calibri" w:hAnsi="Calibri"/>
          <w:b/>
          <w:i w:val="0"/>
          <w:color w:val="1A202C"/>
          <w:sz w:val="22"/>
        </w:rPr>
        <w:t>Requerimientos por equipo — Semana 1 (Práctica 10)</w:t>
      </w:r>
    </w:p>
    <w:tbl>
      <w:tblPr>
        <w:tblW w:type="auto" w:w="0"/>
        <w:jc w:val="center"/>
        <w:tblLook w:firstColumn="1" w:firstRow="1" w:lastColumn="0" w:lastRow="0" w:noHBand="0" w:noVBand="1" w:val="04A0"/>
        <w:tblBorders>
          <w:top w:val="single" w:sz="6" w:space="0" w:color="CBD5E0"/>
          <w:left w:val="none"/>
          <w:bottom w:val="single" w:sz="8" w:space="0" w:color="CBD5E0"/>
          <w:right w:val="none"/>
          <w:insideH w:val="single" w:sz="4" w:space="0" w:color="CBD5E0"/>
          <w:insideV w:val="none"/>
        </w:tblBorders>
      </w:tblPr>
      <w:tblGrid>
        <w:gridCol w:w="2354"/>
        <w:gridCol w:w="2354"/>
        <w:gridCol w:w="2354"/>
        <w:gridCol w:w="2354"/>
      </w:tblGrid>
      <w:tr>
        <w:trPr>
          <w:cantSplit/>
          <w:tblHeader/>
        </w:trPr>
        <w:tc>
          <w:tcPr>
            <w:tcW w:type="dxa" w:w="864"/>
            <w:vAlign w:val="center"/>
            <w:tcMar>
              <w:top w:w="100" w:type="dxa"/>
              <w:bottom w:w="100" w:type="dxa"/>
              <w:left w:w="120" w:type="dxa"/>
              <w:right w:w="120" w:type="dxa"/>
            </w:tcMar>
            <w:shd w:fill="1B365D"/>
          </w:tcPr>
          <w:p>
            <w:pPr>
              <w:spacing w:after="0" w:line="252" w:lineRule="auto"/>
              <w:jc w:val="center"/>
            </w:pPr>
            <w:r>
              <w:rPr>
                <w:rFonts w:ascii="Calibri" w:hAnsi="Calibri"/>
                <w:b/>
                <w:i w:val="0"/>
                <w:color w:val="FFFFFF"/>
                <w:sz w:val="20"/>
              </w:rPr>
              <w:t>#</w:t>
            </w:r>
          </w:p>
        </w:tc>
        <w:tc>
          <w:tcPr>
            <w:tcW w:type="dxa" w:w="2832"/>
            <w:vAlign w:val="center"/>
            <w:tcMar>
              <w:top w:w="100" w:type="dxa"/>
              <w:bottom w:w="100" w:type="dxa"/>
              <w:left w:w="120" w:type="dxa"/>
              <w:right w:w="120" w:type="dxa"/>
            </w:tcMar>
            <w:shd w:fill="1B365D"/>
          </w:tcPr>
          <w:p>
            <w:pPr>
              <w:spacing w:after="0" w:line="252" w:lineRule="auto"/>
              <w:jc w:val="center"/>
            </w:pPr>
            <w:r>
              <w:rPr>
                <w:rFonts w:ascii="Calibri" w:hAnsi="Calibri"/>
                <w:b/>
                <w:i w:val="0"/>
                <w:color w:val="FFFFFF"/>
                <w:sz w:val="20"/>
              </w:rPr>
              <w:t>Material</w:t>
            </w:r>
          </w:p>
        </w:tc>
        <w:tc>
          <w:tcPr>
            <w:tcW w:type="dxa" w:w="2832"/>
            <w:vAlign w:val="center"/>
            <w:tcMar>
              <w:top w:w="100" w:type="dxa"/>
              <w:bottom w:w="100" w:type="dxa"/>
              <w:left w:w="120" w:type="dxa"/>
              <w:right w:w="120" w:type="dxa"/>
            </w:tcMar>
            <w:shd w:fill="1B365D"/>
          </w:tcPr>
          <w:p>
            <w:pPr>
              <w:spacing w:after="0" w:line="252" w:lineRule="auto"/>
              <w:jc w:val="center"/>
            </w:pPr>
            <w:r>
              <w:rPr>
                <w:rFonts w:ascii="Calibri" w:hAnsi="Calibri"/>
                <w:b/>
                <w:i w:val="0"/>
                <w:color w:val="FFFFFF"/>
                <w:sz w:val="20"/>
              </w:rPr>
              <w:t>#</w:t>
            </w:r>
          </w:p>
        </w:tc>
        <w:tc>
          <w:tcPr>
            <w:tcW w:type="dxa" w:w="2832"/>
            <w:vAlign w:val="center"/>
            <w:tcMar>
              <w:top w:w="100" w:type="dxa"/>
              <w:bottom w:w="100" w:type="dxa"/>
              <w:left w:w="120" w:type="dxa"/>
              <w:right w:w="120" w:type="dxa"/>
            </w:tcMar>
            <w:shd w:fill="1B365D"/>
          </w:tcPr>
          <w:p>
            <w:pPr>
              <w:spacing w:after="0" w:line="252" w:lineRule="auto"/>
              <w:jc w:val="center"/>
            </w:pPr>
            <w:r>
              <w:rPr>
                <w:rFonts w:ascii="Calibri" w:hAnsi="Calibri"/>
                <w:b/>
                <w:i w:val="0"/>
                <w:color w:val="FFFFFF"/>
                <w:sz w:val="20"/>
              </w:rPr>
              <w:t>Reactivo</w:t>
            </w:r>
          </w:p>
        </w:tc>
      </w:tr>
      <w:tr>
        <w:trPr>
          <w:cantSplit/>
        </w:trPr>
        <w:tc>
          <w:tcPr>
            <w:tcW w:type="dxa" w:w="864"/>
            <w:vAlign w:val="center"/>
            <w:tcMar>
              <w:top w:w="100" w:type="dxa"/>
              <w:bottom w:w="100" w:type="dxa"/>
              <w:left w:w="120" w:type="dxa"/>
              <w:right w:w="120" w:type="dxa"/>
            </w:tcMar>
            <w:shd w:fill="F8FAFC"/>
          </w:tcPr>
          <w:p>
            <w:pPr>
              <w:spacing w:after="0" w:line="252" w:lineRule="auto"/>
              <w:jc w:val="center"/>
            </w:pPr>
            <w:r>
              <w:rPr>
                <w:rFonts w:ascii="Calibri" w:hAnsi="Calibri"/>
                <w:b w:val="0"/>
                <w:i w:val="0"/>
                <w:color w:val="1A202C"/>
                <w:sz w:val="19"/>
              </w:rPr>
              <w:t>1</w:t>
            </w:r>
          </w:p>
        </w:tc>
        <w:tc>
          <w:tcPr>
            <w:tcW w:type="dxa" w:w="2832"/>
            <w:vAlign w:val="center"/>
            <w:tcMar>
              <w:top w:w="100" w:type="dxa"/>
              <w:bottom w:w="100" w:type="dxa"/>
              <w:left w:w="120" w:type="dxa"/>
              <w:right w:w="120" w:type="dxa"/>
            </w:tcMar>
            <w:shd w:fill="F8FAFC"/>
          </w:tcPr>
          <w:p>
            <w:pPr>
              <w:spacing w:after="0" w:line="252" w:lineRule="auto"/>
              <w:jc w:val="left"/>
            </w:pPr>
            <w:r>
              <w:rPr>
                <w:rFonts w:ascii="Calibri" w:hAnsi="Calibri"/>
                <w:b w:val="0"/>
                <w:i w:val="0"/>
                <w:color w:val="1A202C"/>
                <w:sz w:val="19"/>
              </w:rPr>
              <w:t>Balanza granataria</w:t>
            </w:r>
          </w:p>
        </w:tc>
        <w:tc>
          <w:tcPr>
            <w:tcW w:type="dxa" w:w="2832"/>
            <w:vAlign w:val="center"/>
            <w:tcMar>
              <w:top w:w="100" w:type="dxa"/>
              <w:bottom w:w="100" w:type="dxa"/>
              <w:left w:w="120" w:type="dxa"/>
              <w:right w:w="120" w:type="dxa"/>
            </w:tcMar>
            <w:shd w:fill="F8FAFC"/>
          </w:tcPr>
          <w:p>
            <w:pPr>
              <w:spacing w:after="0" w:line="252" w:lineRule="auto"/>
              <w:jc w:val="center"/>
            </w:pPr>
            <w:r>
              <w:rPr>
                <w:rFonts w:ascii="Calibri" w:hAnsi="Calibri"/>
                <w:b w:val="0"/>
                <w:i w:val="0"/>
                <w:color w:val="1A202C"/>
                <w:sz w:val="19"/>
              </w:rPr>
              <w:t>100 mL</w:t>
            </w:r>
          </w:p>
        </w:tc>
        <w:tc>
          <w:tcPr>
            <w:tcW w:type="dxa" w:w="2832"/>
            <w:vAlign w:val="center"/>
            <w:tcMar>
              <w:top w:w="100" w:type="dxa"/>
              <w:bottom w:w="100" w:type="dxa"/>
              <w:left w:w="120" w:type="dxa"/>
              <w:right w:w="120" w:type="dxa"/>
            </w:tcMar>
            <w:shd w:fill="F8FAFC"/>
          </w:tcPr>
          <w:p>
            <w:pPr>
              <w:spacing w:after="0" w:line="252" w:lineRule="auto"/>
              <w:jc w:val="left"/>
            </w:pPr>
            <w:r>
              <w:rPr>
                <w:rFonts w:ascii="Calibri" w:hAnsi="Calibri"/>
                <w:b w:val="0"/>
                <w:i w:val="0"/>
                <w:color w:val="1A202C"/>
                <w:sz w:val="19"/>
              </w:rPr>
              <w:t>Amortiguador de bicarbonato de sodio 10 mM, pH 6.0</w:t>
            </w:r>
          </w:p>
        </w:tc>
      </w:tr>
      <w:tr>
        <w:trPr>
          <w:cantSplit/>
        </w:trPr>
        <w:tc>
          <w:tcPr>
            <w:tcW w:type="dxa" w:w="864"/>
            <w:vAlign w:val="center"/>
            <w:tcMar>
              <w:top w:w="100" w:type="dxa"/>
              <w:bottom w:w="100" w:type="dxa"/>
              <w:left w:w="120" w:type="dxa"/>
              <w:right w:w="120" w:type="dxa"/>
            </w:tcMar>
            <w:shd w:fill="FFFFFF"/>
          </w:tcPr>
          <w:p>
            <w:pPr>
              <w:spacing w:after="0" w:line="252" w:lineRule="auto"/>
              <w:jc w:val="center"/>
            </w:pPr>
            <w:r>
              <w:rPr>
                <w:rFonts w:ascii="Calibri" w:hAnsi="Calibri"/>
                <w:b w:val="0"/>
                <w:i w:val="0"/>
                <w:color w:val="1A202C"/>
                <w:sz w:val="19"/>
              </w:rPr>
              <w:t>3</w:t>
            </w:r>
          </w:p>
        </w:tc>
        <w:tc>
          <w:tcPr>
            <w:tcW w:type="dxa" w:w="2832"/>
            <w:vAlign w:val="center"/>
            <w:tcMar>
              <w:top w:w="100" w:type="dxa"/>
              <w:bottom w:w="100" w:type="dxa"/>
              <w:left w:w="120" w:type="dxa"/>
              <w:right w:w="120" w:type="dxa"/>
            </w:tcMar>
            <w:shd w:fill="FFFFFF"/>
          </w:tcPr>
          <w:p>
            <w:pPr>
              <w:spacing w:after="0" w:line="252" w:lineRule="auto"/>
              <w:jc w:val="left"/>
            </w:pPr>
            <w:r>
              <w:rPr>
                <w:rFonts w:ascii="Calibri" w:hAnsi="Calibri"/>
                <w:b w:val="0"/>
                <w:i w:val="0"/>
                <w:color w:val="1A202C"/>
                <w:sz w:val="19"/>
              </w:rPr>
              <w:t>Vasos de precipitado de 250 mL</w:t>
            </w:r>
          </w:p>
        </w:tc>
        <w:tc>
          <w:tcPr>
            <w:tcW w:type="dxa" w:w="2832"/>
            <w:vAlign w:val="center"/>
            <w:tcMar>
              <w:top w:w="100" w:type="dxa"/>
              <w:bottom w:w="100" w:type="dxa"/>
              <w:left w:w="120" w:type="dxa"/>
              <w:right w:w="120" w:type="dxa"/>
            </w:tcMar>
            <w:shd w:fill="FFFFFF"/>
          </w:tcPr>
          <w:p>
            <w:pPr>
              <w:spacing w:after="0" w:line="252" w:lineRule="auto"/>
              <w:jc w:val="center"/>
            </w:pPr>
            <w:r>
              <w:rPr>
                <w:rFonts w:ascii="Calibri" w:hAnsi="Calibri"/>
                <w:b w:val="0"/>
                <w:i w:val="0"/>
                <w:color w:val="1A202C"/>
                <w:sz w:val="19"/>
              </w:rPr>
              <w:t>30 mL</w:t>
            </w:r>
          </w:p>
        </w:tc>
        <w:tc>
          <w:tcPr>
            <w:tcW w:type="dxa" w:w="2832"/>
            <w:vAlign w:val="center"/>
            <w:tcMar>
              <w:top w:w="100" w:type="dxa"/>
              <w:bottom w:w="100" w:type="dxa"/>
              <w:left w:w="120" w:type="dxa"/>
              <w:right w:w="120" w:type="dxa"/>
            </w:tcMar>
            <w:shd w:fill="FFFFFF"/>
          </w:tcPr>
          <w:p>
            <w:pPr>
              <w:spacing w:after="0" w:line="252" w:lineRule="auto"/>
              <w:jc w:val="left"/>
            </w:pPr>
            <w:r>
              <w:rPr>
                <w:rFonts w:ascii="Calibri" w:hAnsi="Calibri"/>
                <w:b w:val="0"/>
                <w:i w:val="0"/>
                <w:color w:val="1A202C"/>
                <w:sz w:val="19"/>
              </w:rPr>
              <w:t>Acetato de sodio 0.05 M, pH 5.7</w:t>
            </w:r>
          </w:p>
        </w:tc>
      </w:tr>
      <w:tr>
        <w:trPr>
          <w:cantSplit/>
        </w:trPr>
        <w:tc>
          <w:tcPr>
            <w:tcW w:type="dxa" w:w="864"/>
            <w:vAlign w:val="center"/>
            <w:tcMar>
              <w:top w:w="100" w:type="dxa"/>
              <w:bottom w:w="100" w:type="dxa"/>
              <w:left w:w="120" w:type="dxa"/>
              <w:right w:w="120" w:type="dxa"/>
            </w:tcMar>
            <w:shd w:fill="F8FAFC"/>
          </w:tcPr>
          <w:p>
            <w:pPr>
              <w:spacing w:after="0" w:line="252" w:lineRule="auto"/>
              <w:jc w:val="center"/>
            </w:pPr>
            <w:r>
              <w:rPr>
                <w:rFonts w:ascii="Calibri" w:hAnsi="Calibri"/>
                <w:b w:val="0"/>
                <w:i w:val="0"/>
                <w:color w:val="1A202C"/>
                <w:sz w:val="19"/>
              </w:rPr>
              <w:t>1</w:t>
            </w:r>
          </w:p>
        </w:tc>
        <w:tc>
          <w:tcPr>
            <w:tcW w:type="dxa" w:w="2832"/>
            <w:vAlign w:val="center"/>
            <w:tcMar>
              <w:top w:w="100" w:type="dxa"/>
              <w:bottom w:w="100" w:type="dxa"/>
              <w:left w:w="120" w:type="dxa"/>
              <w:right w:w="120" w:type="dxa"/>
            </w:tcMar>
            <w:shd w:fill="F8FAFC"/>
          </w:tcPr>
          <w:p>
            <w:pPr>
              <w:spacing w:after="0" w:line="252" w:lineRule="auto"/>
              <w:jc w:val="left"/>
            </w:pPr>
            <w:r>
              <w:rPr>
                <w:rFonts w:ascii="Calibri" w:hAnsi="Calibri"/>
                <w:b w:val="0"/>
                <w:i w:val="0"/>
                <w:color w:val="1A202C"/>
                <w:sz w:val="19"/>
              </w:rPr>
              <w:t>Licuadora y colador</w:t>
            </w:r>
          </w:p>
        </w:tc>
        <w:tc>
          <w:tcPr>
            <w:tcW w:type="dxa" w:w="2832"/>
            <w:vAlign w:val="center"/>
            <w:tcMar>
              <w:top w:w="100" w:type="dxa"/>
              <w:bottom w:w="100" w:type="dxa"/>
              <w:left w:w="120" w:type="dxa"/>
              <w:right w:w="120" w:type="dxa"/>
            </w:tcMar>
            <w:shd w:fill="F8FAFC"/>
          </w:tcPr>
          <w:p>
            <w:pPr>
              <w:spacing w:after="0" w:line="252" w:lineRule="auto"/>
              <w:jc w:val="center"/>
            </w:pPr>
            <w:r>
              <w:rPr>
                <w:rFonts w:ascii="Calibri" w:hAnsi="Calibri"/>
                <w:b w:val="0"/>
                <w:i w:val="0"/>
                <w:color w:val="1A202C"/>
                <w:sz w:val="19"/>
              </w:rPr>
              <w:t>30 mL</w:t>
            </w:r>
          </w:p>
        </w:tc>
        <w:tc>
          <w:tcPr>
            <w:tcW w:type="dxa" w:w="2832"/>
            <w:vAlign w:val="center"/>
            <w:tcMar>
              <w:top w:w="100" w:type="dxa"/>
              <w:bottom w:w="100" w:type="dxa"/>
              <w:left w:w="120" w:type="dxa"/>
              <w:right w:w="120" w:type="dxa"/>
            </w:tcMar>
            <w:shd w:fill="F8FAFC"/>
          </w:tcPr>
          <w:p>
            <w:pPr>
              <w:spacing w:after="0" w:line="252" w:lineRule="auto"/>
              <w:jc w:val="left"/>
            </w:pPr>
            <w:r>
              <w:rPr>
                <w:rFonts w:ascii="Calibri" w:hAnsi="Calibri"/>
                <w:b w:val="0"/>
                <w:i w:val="0"/>
                <w:color w:val="1A202C"/>
                <w:sz w:val="19"/>
              </w:rPr>
              <w:t>MgCl₂ 0.1 M</w:t>
            </w:r>
          </w:p>
        </w:tc>
      </w:tr>
      <w:tr>
        <w:trPr>
          <w:cantSplit/>
        </w:trPr>
        <w:tc>
          <w:tcPr>
            <w:tcW w:type="dxa" w:w="864"/>
            <w:vAlign w:val="center"/>
            <w:tcMar>
              <w:top w:w="100" w:type="dxa"/>
              <w:bottom w:w="100" w:type="dxa"/>
              <w:left w:w="120" w:type="dxa"/>
              <w:right w:w="120" w:type="dxa"/>
            </w:tcMar>
            <w:shd w:fill="FFFFFF"/>
          </w:tcPr>
          <w:p>
            <w:pPr>
              <w:spacing w:after="0" w:line="252" w:lineRule="auto"/>
              <w:jc w:val="center"/>
            </w:pPr>
            <w:r>
              <w:rPr>
                <w:rFonts w:ascii="Calibri" w:hAnsi="Calibri"/>
                <w:b w:val="0"/>
                <w:i w:val="0"/>
                <w:color w:val="1A202C"/>
                <w:sz w:val="19"/>
              </w:rPr>
              <w:t>4</w:t>
            </w:r>
          </w:p>
        </w:tc>
        <w:tc>
          <w:tcPr>
            <w:tcW w:type="dxa" w:w="2832"/>
            <w:vAlign w:val="center"/>
            <w:tcMar>
              <w:top w:w="100" w:type="dxa"/>
              <w:bottom w:w="100" w:type="dxa"/>
              <w:left w:w="120" w:type="dxa"/>
              <w:right w:w="120" w:type="dxa"/>
            </w:tcMar>
            <w:shd w:fill="FFFFFF"/>
          </w:tcPr>
          <w:p>
            <w:pPr>
              <w:spacing w:after="0" w:line="252" w:lineRule="auto"/>
              <w:jc w:val="left"/>
            </w:pPr>
            <w:r>
              <w:rPr>
                <w:rFonts w:ascii="Calibri" w:hAnsi="Calibri"/>
                <w:b w:val="0"/>
                <w:i w:val="0"/>
                <w:color w:val="1A202C"/>
                <w:sz w:val="19"/>
              </w:rPr>
              <w:t>Tubos de centrífuga de 15 mL</w:t>
            </w:r>
          </w:p>
        </w:tc>
        <w:tc>
          <w:tcPr>
            <w:tcW w:type="dxa" w:w="2832"/>
            <w:vAlign w:val="center"/>
            <w:tcMar>
              <w:top w:w="100" w:type="dxa"/>
              <w:bottom w:w="100" w:type="dxa"/>
              <w:left w:w="120" w:type="dxa"/>
              <w:right w:w="120" w:type="dxa"/>
            </w:tcMar>
            <w:shd w:fill="FFFFFF"/>
          </w:tcPr>
          <w:p>
            <w:pPr>
              <w:spacing w:after="0" w:line="252" w:lineRule="auto"/>
              <w:jc w:val="center"/>
            </w:pPr>
            <w:r>
              <w:rPr>
                <w:rFonts w:ascii="Calibri" w:hAnsi="Calibri"/>
                <w:b w:val="0"/>
                <w:i w:val="0"/>
                <w:color w:val="1A202C"/>
                <w:sz w:val="19"/>
              </w:rPr>
              <w:t>100 g</w:t>
            </w:r>
          </w:p>
        </w:tc>
        <w:tc>
          <w:tcPr>
            <w:tcW w:type="dxa" w:w="2832"/>
            <w:vAlign w:val="center"/>
            <w:tcMar>
              <w:top w:w="100" w:type="dxa"/>
              <w:bottom w:w="100" w:type="dxa"/>
              <w:left w:w="120" w:type="dxa"/>
              <w:right w:w="120" w:type="dxa"/>
            </w:tcMar>
            <w:shd w:fill="FFFFFF"/>
          </w:tcPr>
          <w:p>
            <w:pPr>
              <w:spacing w:after="0" w:line="252" w:lineRule="auto"/>
              <w:jc w:val="left"/>
            </w:pPr>
            <w:r>
              <w:rPr>
                <w:rFonts w:ascii="Calibri" w:hAnsi="Calibri"/>
                <w:b w:val="0"/>
                <w:i w:val="0"/>
                <w:color w:val="1A202C"/>
                <w:sz w:val="19"/>
              </w:rPr>
              <w:t>Sulfato de amonio</w:t>
            </w:r>
          </w:p>
        </w:tc>
      </w:tr>
      <w:tr>
        <w:trPr>
          <w:cantSplit/>
        </w:trPr>
        <w:tc>
          <w:tcPr>
            <w:tcW w:type="dxa" w:w="864"/>
            <w:vAlign w:val="center"/>
            <w:tcMar>
              <w:top w:w="100" w:type="dxa"/>
              <w:bottom w:w="100" w:type="dxa"/>
              <w:left w:w="120" w:type="dxa"/>
              <w:right w:w="120" w:type="dxa"/>
            </w:tcMar>
            <w:shd w:fill="F8FAFC"/>
          </w:tcPr>
          <w:p>
            <w:pPr>
              <w:spacing w:after="0" w:line="252" w:lineRule="auto"/>
              <w:jc w:val="center"/>
            </w:pPr>
            <w:r>
              <w:rPr>
                <w:rFonts w:ascii="Calibri" w:hAnsi="Calibri"/>
                <w:b w:val="0"/>
                <w:i w:val="0"/>
                <w:color w:val="1A202C"/>
                <w:sz w:val="19"/>
              </w:rPr>
              <w:t>1</w:t>
            </w:r>
          </w:p>
        </w:tc>
        <w:tc>
          <w:tcPr>
            <w:tcW w:type="dxa" w:w="2832"/>
            <w:vAlign w:val="center"/>
            <w:tcMar>
              <w:top w:w="100" w:type="dxa"/>
              <w:bottom w:w="100" w:type="dxa"/>
              <w:left w:w="120" w:type="dxa"/>
              <w:right w:w="120" w:type="dxa"/>
            </w:tcMar>
            <w:shd w:fill="F8FAFC"/>
          </w:tcPr>
          <w:p>
            <w:pPr>
              <w:spacing w:after="0" w:line="252" w:lineRule="auto"/>
              <w:jc w:val="left"/>
            </w:pPr>
            <w:r>
              <w:rPr>
                <w:rFonts w:ascii="Calibri" w:hAnsi="Calibri"/>
                <w:b w:val="0"/>
                <w:i w:val="0"/>
                <w:color w:val="1A202C"/>
                <w:sz w:val="19"/>
              </w:rPr>
              <w:t>Centrífuga</w:t>
            </w:r>
          </w:p>
        </w:tc>
        <w:tc>
          <w:tcPr>
            <w:tcW w:type="dxa" w:w="2832"/>
            <w:vAlign w:val="center"/>
            <w:tcMar>
              <w:top w:w="100" w:type="dxa"/>
              <w:bottom w:w="100" w:type="dxa"/>
              <w:left w:w="120" w:type="dxa"/>
              <w:right w:w="120" w:type="dxa"/>
            </w:tcMar>
            <w:shd w:fill="F8FAFC"/>
          </w:tcPr>
          <w:p>
            <w:pPr>
              <w:spacing w:after="0" w:line="252" w:lineRule="auto"/>
              <w:jc w:val="center"/>
            </w:pPr>
            <w:r>
              <w:rPr>
                <w:rFonts w:ascii="Calibri" w:hAnsi="Calibri"/>
                <w:b w:val="0"/>
                <w:i w:val="0"/>
                <w:color w:val="1A202C"/>
                <w:sz w:val="19"/>
              </w:rPr>
              <w:t>20 mL</w:t>
            </w:r>
          </w:p>
        </w:tc>
        <w:tc>
          <w:tcPr>
            <w:tcW w:type="dxa" w:w="2832"/>
            <w:vAlign w:val="center"/>
            <w:tcMar>
              <w:top w:w="100" w:type="dxa"/>
              <w:bottom w:w="100" w:type="dxa"/>
              <w:left w:w="120" w:type="dxa"/>
              <w:right w:w="120" w:type="dxa"/>
            </w:tcMar>
            <w:shd w:fill="F8FAFC"/>
          </w:tcPr>
          <w:p>
            <w:pPr>
              <w:spacing w:after="0" w:line="252" w:lineRule="auto"/>
              <w:jc w:val="left"/>
            </w:pPr>
            <w:r>
              <w:rPr>
                <w:rFonts w:ascii="Calibri" w:hAnsi="Calibri"/>
                <w:b w:val="0"/>
                <w:i w:val="0"/>
                <w:color w:val="1A202C"/>
                <w:sz w:val="19"/>
              </w:rPr>
              <w:t>MnCl₂ 1 M</w:t>
            </w:r>
          </w:p>
        </w:tc>
      </w:tr>
      <w:tr>
        <w:trPr>
          <w:cantSplit/>
        </w:trPr>
        <w:tc>
          <w:tcPr>
            <w:tcW w:type="dxa" w:w="864"/>
            <w:vAlign w:val="center"/>
            <w:tcMar>
              <w:top w:w="100" w:type="dxa"/>
              <w:bottom w:w="100" w:type="dxa"/>
              <w:left w:w="120" w:type="dxa"/>
              <w:right w:w="120" w:type="dxa"/>
            </w:tcMar>
            <w:shd w:fill="FFFFFF"/>
          </w:tcPr>
          <w:p>
            <w:pPr>
              <w:spacing w:after="0" w:line="252" w:lineRule="auto"/>
              <w:jc w:val="center"/>
            </w:pPr>
            <w:r>
              <w:rPr>
                <w:rFonts w:ascii="Calibri" w:hAnsi="Calibri"/>
                <w:b w:val="0"/>
                <w:i w:val="0"/>
                <w:color w:val="1A202C"/>
                <w:sz w:val="19"/>
              </w:rPr>
              <w:t>10</w:t>
            </w:r>
          </w:p>
        </w:tc>
        <w:tc>
          <w:tcPr>
            <w:tcW w:type="dxa" w:w="2832"/>
            <w:vAlign w:val="center"/>
            <w:tcMar>
              <w:top w:w="100" w:type="dxa"/>
              <w:bottom w:w="100" w:type="dxa"/>
              <w:left w:w="120" w:type="dxa"/>
              <w:right w:w="120" w:type="dxa"/>
            </w:tcMar>
            <w:shd w:fill="FFFFFF"/>
          </w:tcPr>
          <w:p>
            <w:pPr>
              <w:spacing w:after="0" w:line="252" w:lineRule="auto"/>
              <w:jc w:val="left"/>
            </w:pPr>
            <w:r>
              <w:rPr>
                <w:rFonts w:ascii="Calibri" w:hAnsi="Calibri"/>
                <w:b w:val="0"/>
                <w:i w:val="0"/>
                <w:color w:val="1A202C"/>
                <w:sz w:val="19"/>
              </w:rPr>
              <w:t>Microtubos de 1.5 mL</w:t>
            </w:r>
          </w:p>
        </w:tc>
        <w:tc>
          <w:tcPr>
            <w:tcW w:type="dxa" w:w="2832"/>
            <w:vAlign w:val="center"/>
            <w:tcMar>
              <w:top w:w="100" w:type="dxa"/>
              <w:bottom w:w="100" w:type="dxa"/>
              <w:left w:w="120" w:type="dxa"/>
              <w:right w:w="120" w:type="dxa"/>
            </w:tcMar>
            <w:shd w:fill="FFFFFF"/>
          </w:tcPr>
          <w:p>
            <w:pPr>
              <w:spacing w:after="0" w:line="252" w:lineRule="auto"/>
              <w:jc w:val="center"/>
            </w:pPr>
          </w:p>
        </w:tc>
        <w:tc>
          <w:tcPr>
            <w:tcW w:type="dxa" w:w="2832"/>
            <w:vAlign w:val="center"/>
            <w:tcMar>
              <w:top w:w="100" w:type="dxa"/>
              <w:bottom w:w="100" w:type="dxa"/>
              <w:left w:w="120" w:type="dxa"/>
              <w:right w:w="120" w:type="dxa"/>
            </w:tcMar>
            <w:shd w:fill="FFFFFF"/>
          </w:tcPr>
          <w:p>
            <w:pPr>
              <w:spacing w:after="0" w:line="252" w:lineRule="auto"/>
              <w:jc w:val="center"/>
            </w:pPr>
          </w:p>
        </w:tc>
      </w:tr>
      <w:tr>
        <w:trPr>
          <w:cantSplit/>
        </w:trPr>
        <w:tc>
          <w:tcPr>
            <w:tcW w:type="dxa" w:w="864"/>
            <w:vAlign w:val="center"/>
            <w:tcMar>
              <w:top w:w="100" w:type="dxa"/>
              <w:bottom w:w="100" w:type="dxa"/>
              <w:left w:w="120" w:type="dxa"/>
              <w:right w:w="120" w:type="dxa"/>
            </w:tcMar>
            <w:shd w:fill="F8FAFC"/>
          </w:tcPr>
          <w:p>
            <w:pPr>
              <w:spacing w:after="0" w:line="252" w:lineRule="auto"/>
              <w:jc w:val="center"/>
            </w:pPr>
            <w:r>
              <w:rPr>
                <w:rFonts w:ascii="Calibri" w:hAnsi="Calibri"/>
                <w:b w:val="0"/>
                <w:i w:val="0"/>
                <w:color w:val="1A202C"/>
                <w:sz w:val="19"/>
              </w:rPr>
              <w:t>2</w:t>
            </w:r>
          </w:p>
        </w:tc>
        <w:tc>
          <w:tcPr>
            <w:tcW w:type="dxa" w:w="2832"/>
            <w:vAlign w:val="center"/>
            <w:tcMar>
              <w:top w:w="100" w:type="dxa"/>
              <w:bottom w:w="100" w:type="dxa"/>
              <w:left w:w="120" w:type="dxa"/>
              <w:right w:w="120" w:type="dxa"/>
            </w:tcMar>
            <w:shd w:fill="F8FAFC"/>
          </w:tcPr>
          <w:p>
            <w:pPr>
              <w:spacing w:after="0" w:line="252" w:lineRule="auto"/>
              <w:jc w:val="left"/>
            </w:pPr>
            <w:r>
              <w:rPr>
                <w:rFonts w:ascii="Calibri" w:hAnsi="Calibri"/>
                <w:b w:val="0"/>
                <w:i w:val="0"/>
                <w:color w:val="1A202C"/>
                <w:sz w:val="19"/>
              </w:rPr>
              <w:t>Gradillas de unicel</w:t>
            </w:r>
          </w:p>
        </w:tc>
        <w:tc>
          <w:tcPr>
            <w:tcW w:type="dxa" w:w="2832"/>
            <w:vAlign w:val="center"/>
            <w:tcMar>
              <w:top w:w="100" w:type="dxa"/>
              <w:bottom w:w="100" w:type="dxa"/>
              <w:left w:w="120" w:type="dxa"/>
              <w:right w:w="120" w:type="dxa"/>
            </w:tcMar>
            <w:shd w:fill="F8FAFC"/>
          </w:tcPr>
          <w:p>
            <w:pPr>
              <w:spacing w:after="0" w:line="252" w:lineRule="auto"/>
              <w:jc w:val="center"/>
            </w:pPr>
          </w:p>
        </w:tc>
        <w:tc>
          <w:tcPr>
            <w:tcW w:type="dxa" w:w="2832"/>
            <w:vAlign w:val="center"/>
            <w:tcMar>
              <w:top w:w="100" w:type="dxa"/>
              <w:bottom w:w="100" w:type="dxa"/>
              <w:left w:w="120" w:type="dxa"/>
              <w:right w:w="120" w:type="dxa"/>
            </w:tcMar>
            <w:shd w:fill="F8FAFC"/>
          </w:tcPr>
          <w:p>
            <w:pPr>
              <w:spacing w:after="0" w:line="252" w:lineRule="auto"/>
              <w:jc w:val="center"/>
            </w:pPr>
          </w:p>
        </w:tc>
      </w:tr>
      <w:tr>
        <w:trPr>
          <w:cantSplit/>
        </w:trPr>
        <w:tc>
          <w:tcPr>
            <w:tcW w:type="dxa" w:w="864"/>
            <w:vAlign w:val="center"/>
            <w:tcMar>
              <w:top w:w="100" w:type="dxa"/>
              <w:bottom w:w="100" w:type="dxa"/>
              <w:left w:w="120" w:type="dxa"/>
              <w:right w:w="120" w:type="dxa"/>
            </w:tcMar>
            <w:shd w:fill="FFFFFF"/>
          </w:tcPr>
          <w:p>
            <w:pPr>
              <w:spacing w:after="0" w:line="252" w:lineRule="auto"/>
              <w:jc w:val="center"/>
            </w:pPr>
            <w:r>
              <w:rPr>
                <w:rFonts w:ascii="Calibri" w:hAnsi="Calibri"/>
                <w:b w:val="0"/>
                <w:i w:val="0"/>
                <w:color w:val="1A202C"/>
                <w:sz w:val="19"/>
              </w:rPr>
              <w:t>1</w:t>
            </w:r>
          </w:p>
        </w:tc>
        <w:tc>
          <w:tcPr>
            <w:tcW w:type="dxa" w:w="2832"/>
            <w:vAlign w:val="center"/>
            <w:tcMar>
              <w:top w:w="100" w:type="dxa"/>
              <w:bottom w:w="100" w:type="dxa"/>
              <w:left w:w="120" w:type="dxa"/>
              <w:right w:w="120" w:type="dxa"/>
            </w:tcMar>
            <w:shd w:fill="FFFFFF"/>
          </w:tcPr>
          <w:p>
            <w:pPr>
              <w:spacing w:after="0" w:line="252" w:lineRule="auto"/>
              <w:jc w:val="left"/>
            </w:pPr>
            <w:r>
              <w:rPr>
                <w:rFonts w:ascii="Calibri" w:hAnsi="Calibri"/>
                <w:b w:val="0"/>
                <w:i w:val="0"/>
                <w:color w:val="1A202C"/>
                <w:sz w:val="19"/>
              </w:rPr>
              <w:t>Micropipeta de 1 mL, de 200 µL y de 100 µL con puntas</w:t>
            </w:r>
          </w:p>
        </w:tc>
        <w:tc>
          <w:tcPr>
            <w:tcW w:type="dxa" w:w="2832"/>
            <w:vAlign w:val="center"/>
            <w:tcMar>
              <w:top w:w="100" w:type="dxa"/>
              <w:bottom w:w="100" w:type="dxa"/>
              <w:left w:w="120" w:type="dxa"/>
              <w:right w:w="120" w:type="dxa"/>
            </w:tcMar>
            <w:shd w:fill="FFFFFF"/>
          </w:tcPr>
          <w:p>
            <w:pPr>
              <w:spacing w:after="0" w:line="252" w:lineRule="auto"/>
              <w:jc w:val="center"/>
            </w:pPr>
          </w:p>
        </w:tc>
        <w:tc>
          <w:tcPr>
            <w:tcW w:type="dxa" w:w="2832"/>
            <w:vAlign w:val="center"/>
            <w:tcMar>
              <w:top w:w="100" w:type="dxa"/>
              <w:bottom w:w="100" w:type="dxa"/>
              <w:left w:w="120" w:type="dxa"/>
              <w:right w:w="120" w:type="dxa"/>
            </w:tcMar>
            <w:shd w:fill="FFFFFF"/>
          </w:tcPr>
          <w:p>
            <w:pPr>
              <w:spacing w:after="0" w:line="252" w:lineRule="auto"/>
              <w:jc w:val="center"/>
            </w:pPr>
          </w:p>
        </w:tc>
      </w:tr>
      <w:tr>
        <w:trPr>
          <w:cantSplit/>
        </w:trPr>
        <w:tc>
          <w:tcPr>
            <w:tcW w:type="dxa" w:w="864"/>
            <w:vAlign w:val="center"/>
            <w:tcMar>
              <w:top w:w="100" w:type="dxa"/>
              <w:bottom w:w="100" w:type="dxa"/>
              <w:left w:w="120" w:type="dxa"/>
              <w:right w:w="120" w:type="dxa"/>
            </w:tcMar>
            <w:shd w:fill="F8FAFC"/>
          </w:tcPr>
          <w:p>
            <w:pPr>
              <w:spacing w:after="0" w:line="252" w:lineRule="auto"/>
              <w:jc w:val="center"/>
            </w:pPr>
            <w:r>
              <w:rPr>
                <w:rFonts w:ascii="Calibri" w:hAnsi="Calibri"/>
                <w:b w:val="0"/>
                <w:i w:val="0"/>
                <w:color w:val="1A202C"/>
                <w:sz w:val="19"/>
              </w:rPr>
              <w:t>2</w:t>
            </w:r>
          </w:p>
        </w:tc>
        <w:tc>
          <w:tcPr>
            <w:tcW w:type="dxa" w:w="2832"/>
            <w:vAlign w:val="center"/>
            <w:tcMar>
              <w:top w:w="100" w:type="dxa"/>
              <w:bottom w:w="100" w:type="dxa"/>
              <w:left w:w="120" w:type="dxa"/>
              <w:right w:w="120" w:type="dxa"/>
            </w:tcMar>
            <w:shd w:fill="F8FAFC"/>
          </w:tcPr>
          <w:p>
            <w:pPr>
              <w:spacing w:after="0" w:line="252" w:lineRule="auto"/>
              <w:jc w:val="left"/>
            </w:pPr>
            <w:r>
              <w:rPr>
                <w:rFonts w:ascii="Calibri" w:hAnsi="Calibri"/>
                <w:b w:val="0"/>
                <w:i w:val="0"/>
                <w:color w:val="1A202C"/>
                <w:sz w:val="19"/>
              </w:rPr>
              <w:t>Pipetas Pasteur de plástico</w:t>
            </w:r>
          </w:p>
        </w:tc>
        <w:tc>
          <w:tcPr>
            <w:tcW w:type="dxa" w:w="2832"/>
            <w:vAlign w:val="center"/>
            <w:tcMar>
              <w:top w:w="100" w:type="dxa"/>
              <w:bottom w:w="100" w:type="dxa"/>
              <w:left w:w="120" w:type="dxa"/>
              <w:right w:w="120" w:type="dxa"/>
            </w:tcMar>
            <w:shd w:fill="F8FAFC"/>
          </w:tcPr>
          <w:p>
            <w:pPr>
              <w:spacing w:after="0" w:line="252" w:lineRule="auto"/>
              <w:jc w:val="center"/>
            </w:pPr>
          </w:p>
        </w:tc>
        <w:tc>
          <w:tcPr>
            <w:tcW w:type="dxa" w:w="2832"/>
            <w:vAlign w:val="center"/>
            <w:tcMar>
              <w:top w:w="100" w:type="dxa"/>
              <w:bottom w:w="100" w:type="dxa"/>
              <w:left w:w="120" w:type="dxa"/>
              <w:right w:w="120" w:type="dxa"/>
            </w:tcMar>
            <w:shd w:fill="F8FAFC"/>
          </w:tcPr>
          <w:p>
            <w:pPr>
              <w:spacing w:after="0" w:line="252" w:lineRule="auto"/>
              <w:jc w:val="center"/>
            </w:pPr>
          </w:p>
        </w:tc>
      </w:tr>
      <w:tr>
        <w:trPr>
          <w:cantSplit/>
        </w:trPr>
        <w:tc>
          <w:tcPr>
            <w:tcW w:type="dxa" w:w="864"/>
            <w:vAlign w:val="center"/>
            <w:tcMar>
              <w:top w:w="100" w:type="dxa"/>
              <w:bottom w:w="100" w:type="dxa"/>
              <w:left w:w="120" w:type="dxa"/>
              <w:right w:w="120" w:type="dxa"/>
            </w:tcMar>
            <w:shd w:fill="FFFFFF"/>
          </w:tcPr>
          <w:p>
            <w:pPr>
              <w:spacing w:after="0" w:line="252" w:lineRule="auto"/>
              <w:jc w:val="center"/>
            </w:pPr>
            <w:r>
              <w:rPr>
                <w:rFonts w:ascii="Calibri" w:hAnsi="Calibri"/>
                <w:b w:val="0"/>
                <w:i w:val="0"/>
                <w:color w:val="1A202C"/>
                <w:sz w:val="19"/>
              </w:rPr>
              <w:t>1</w:t>
            </w:r>
          </w:p>
        </w:tc>
        <w:tc>
          <w:tcPr>
            <w:tcW w:type="dxa" w:w="2832"/>
            <w:vAlign w:val="center"/>
            <w:tcMar>
              <w:top w:w="100" w:type="dxa"/>
              <w:bottom w:w="100" w:type="dxa"/>
              <w:left w:w="120" w:type="dxa"/>
              <w:right w:w="120" w:type="dxa"/>
            </w:tcMar>
            <w:shd w:fill="FFFFFF"/>
          </w:tcPr>
          <w:p>
            <w:pPr>
              <w:spacing w:after="0" w:line="252" w:lineRule="auto"/>
              <w:jc w:val="left"/>
            </w:pPr>
            <w:r>
              <w:rPr>
                <w:rFonts w:ascii="Calibri" w:hAnsi="Calibri"/>
                <w:b w:val="0"/>
                <w:i w:val="0"/>
                <w:color w:val="1A202C"/>
                <w:sz w:val="19"/>
              </w:rPr>
              <w:t>Incubadora a 60-70 °C</w:t>
            </w:r>
          </w:p>
        </w:tc>
        <w:tc>
          <w:tcPr>
            <w:tcW w:type="dxa" w:w="2832"/>
            <w:vAlign w:val="center"/>
            <w:tcMar>
              <w:top w:w="100" w:type="dxa"/>
              <w:bottom w:w="100" w:type="dxa"/>
              <w:left w:w="120" w:type="dxa"/>
              <w:right w:w="120" w:type="dxa"/>
            </w:tcMar>
            <w:shd w:fill="FFFFFF"/>
          </w:tcPr>
          <w:p>
            <w:pPr>
              <w:spacing w:after="0" w:line="252" w:lineRule="auto"/>
              <w:jc w:val="center"/>
            </w:pPr>
          </w:p>
        </w:tc>
        <w:tc>
          <w:tcPr>
            <w:tcW w:type="dxa" w:w="2832"/>
            <w:vAlign w:val="center"/>
            <w:tcMar>
              <w:top w:w="100" w:type="dxa"/>
              <w:bottom w:w="100" w:type="dxa"/>
              <w:left w:w="120" w:type="dxa"/>
              <w:right w:w="120" w:type="dxa"/>
            </w:tcMar>
            <w:shd w:fill="FFFFFF"/>
          </w:tcPr>
          <w:p>
            <w:pPr>
              <w:spacing w:after="0" w:line="252" w:lineRule="auto"/>
              <w:jc w:val="center"/>
            </w:pPr>
          </w:p>
        </w:tc>
      </w:tr>
      <w:tr>
        <w:trPr>
          <w:cantSplit/>
        </w:trPr>
        <w:tc>
          <w:tcPr>
            <w:tcW w:type="dxa" w:w="864"/>
            <w:vAlign w:val="center"/>
            <w:tcMar>
              <w:top w:w="100" w:type="dxa"/>
              <w:bottom w:w="100" w:type="dxa"/>
              <w:left w:w="120" w:type="dxa"/>
              <w:right w:w="120" w:type="dxa"/>
            </w:tcMar>
            <w:shd w:fill="F8FAFC"/>
          </w:tcPr>
          <w:p>
            <w:pPr>
              <w:spacing w:after="0" w:line="252" w:lineRule="auto"/>
              <w:jc w:val="center"/>
            </w:pPr>
            <w:r>
              <w:rPr>
                <w:rFonts w:ascii="Calibri" w:hAnsi="Calibri"/>
                <w:b w:val="0"/>
                <w:i w:val="0"/>
                <w:color w:val="1A202C"/>
                <w:sz w:val="19"/>
              </w:rPr>
              <w:t>1</w:t>
            </w:r>
          </w:p>
        </w:tc>
        <w:tc>
          <w:tcPr>
            <w:tcW w:type="dxa" w:w="2832"/>
            <w:vAlign w:val="center"/>
            <w:tcMar>
              <w:top w:w="100" w:type="dxa"/>
              <w:bottom w:w="100" w:type="dxa"/>
              <w:left w:w="120" w:type="dxa"/>
              <w:right w:w="120" w:type="dxa"/>
            </w:tcMar>
            <w:shd w:fill="F8FAFC"/>
          </w:tcPr>
          <w:p>
            <w:pPr>
              <w:spacing w:after="0" w:line="252" w:lineRule="auto"/>
              <w:jc w:val="left"/>
            </w:pPr>
            <w:r>
              <w:rPr>
                <w:rFonts w:ascii="Calibri" w:hAnsi="Calibri"/>
                <w:b w:val="0"/>
                <w:i w:val="0"/>
                <w:color w:val="1A202C"/>
                <w:sz w:val="19"/>
              </w:rPr>
              <w:t>Piseta con agua destilada</w:t>
            </w:r>
          </w:p>
        </w:tc>
        <w:tc>
          <w:tcPr>
            <w:tcW w:type="dxa" w:w="2832"/>
            <w:vAlign w:val="center"/>
            <w:tcMar>
              <w:top w:w="100" w:type="dxa"/>
              <w:bottom w:w="100" w:type="dxa"/>
              <w:left w:w="120" w:type="dxa"/>
              <w:right w:w="120" w:type="dxa"/>
            </w:tcMar>
            <w:shd w:fill="F8FAFC"/>
          </w:tcPr>
          <w:p>
            <w:pPr>
              <w:spacing w:after="0" w:line="252" w:lineRule="auto"/>
              <w:jc w:val="center"/>
            </w:pPr>
          </w:p>
        </w:tc>
        <w:tc>
          <w:tcPr>
            <w:tcW w:type="dxa" w:w="2832"/>
            <w:vAlign w:val="center"/>
            <w:tcMar>
              <w:top w:w="100" w:type="dxa"/>
              <w:bottom w:w="100" w:type="dxa"/>
              <w:left w:w="120" w:type="dxa"/>
              <w:right w:w="120" w:type="dxa"/>
            </w:tcMar>
            <w:shd w:fill="F8FAFC"/>
          </w:tcPr>
          <w:p>
            <w:pPr>
              <w:spacing w:after="0" w:line="252" w:lineRule="auto"/>
              <w:jc w:val="center"/>
            </w:pPr>
          </w:p>
        </w:tc>
      </w:tr>
      <w:tr>
        <w:trPr>
          <w:cantSplit/>
        </w:trPr>
        <w:tc>
          <w:tcPr>
            <w:tcW w:type="dxa" w:w="864"/>
            <w:vAlign w:val="center"/>
            <w:tcMar>
              <w:top w:w="100" w:type="dxa"/>
              <w:bottom w:w="100" w:type="dxa"/>
              <w:left w:w="120" w:type="dxa"/>
              <w:right w:w="120" w:type="dxa"/>
            </w:tcMar>
            <w:shd w:fill="FFFFFF"/>
          </w:tcPr>
          <w:p>
            <w:pPr>
              <w:spacing w:after="0" w:line="252" w:lineRule="auto"/>
              <w:jc w:val="center"/>
            </w:pPr>
            <w:r>
              <w:rPr>
                <w:rFonts w:ascii="Calibri" w:hAnsi="Calibri"/>
                <w:b w:val="0"/>
                <w:i w:val="0"/>
                <w:color w:val="1A202C"/>
                <w:sz w:val="19"/>
              </w:rPr>
              <w:t>1</w:t>
            </w:r>
          </w:p>
        </w:tc>
        <w:tc>
          <w:tcPr>
            <w:tcW w:type="dxa" w:w="2832"/>
            <w:vAlign w:val="center"/>
            <w:tcMar>
              <w:top w:w="100" w:type="dxa"/>
              <w:bottom w:w="100" w:type="dxa"/>
              <w:left w:w="120" w:type="dxa"/>
              <w:right w:w="120" w:type="dxa"/>
            </w:tcMar>
            <w:shd w:fill="FFFFFF"/>
          </w:tcPr>
          <w:p>
            <w:pPr>
              <w:spacing w:after="0" w:line="252" w:lineRule="auto"/>
              <w:jc w:val="left"/>
            </w:pPr>
            <w:r>
              <w:rPr>
                <w:rFonts w:ascii="Calibri" w:hAnsi="Calibri"/>
                <w:b w:val="0"/>
                <w:i w:val="0"/>
                <w:color w:val="1A202C"/>
                <w:sz w:val="19"/>
              </w:rPr>
              <w:t>Probeta de 100 mL</w:t>
            </w:r>
          </w:p>
        </w:tc>
        <w:tc>
          <w:tcPr>
            <w:tcW w:type="dxa" w:w="2832"/>
            <w:vAlign w:val="center"/>
            <w:tcMar>
              <w:top w:w="100" w:type="dxa"/>
              <w:bottom w:w="100" w:type="dxa"/>
              <w:left w:w="120" w:type="dxa"/>
              <w:right w:w="120" w:type="dxa"/>
            </w:tcMar>
            <w:shd w:fill="FFFFFF"/>
          </w:tcPr>
          <w:p>
            <w:pPr>
              <w:spacing w:after="0" w:line="252" w:lineRule="auto"/>
              <w:jc w:val="center"/>
            </w:pPr>
          </w:p>
        </w:tc>
        <w:tc>
          <w:tcPr>
            <w:tcW w:type="dxa" w:w="2832"/>
            <w:vAlign w:val="center"/>
            <w:tcMar>
              <w:top w:w="100" w:type="dxa"/>
              <w:bottom w:w="100" w:type="dxa"/>
              <w:left w:w="120" w:type="dxa"/>
              <w:right w:w="120" w:type="dxa"/>
            </w:tcMar>
            <w:shd w:fill="FFFFFF"/>
          </w:tcPr>
          <w:p>
            <w:pPr>
              <w:spacing w:after="0" w:line="252" w:lineRule="auto"/>
              <w:jc w:val="center"/>
            </w:pPr>
          </w:p>
        </w:tc>
      </w:tr>
      <w:tr>
        <w:trPr>
          <w:cantSplit/>
        </w:trPr>
        <w:tc>
          <w:tcPr>
            <w:tcW w:type="dxa" w:w="864"/>
            <w:vAlign w:val="center"/>
            <w:tcMar>
              <w:top w:w="100" w:type="dxa"/>
              <w:bottom w:w="100" w:type="dxa"/>
              <w:left w:w="120" w:type="dxa"/>
              <w:right w:w="120" w:type="dxa"/>
            </w:tcMar>
            <w:shd w:fill="F8FAFC"/>
          </w:tcPr>
          <w:p>
            <w:pPr>
              <w:spacing w:after="0" w:line="252" w:lineRule="auto"/>
              <w:jc w:val="center"/>
            </w:pPr>
            <w:r>
              <w:rPr>
                <w:rFonts w:ascii="Calibri" w:hAnsi="Calibri"/>
                <w:b w:val="0"/>
                <w:i w:val="0"/>
                <w:color w:val="1A202C"/>
                <w:sz w:val="19"/>
              </w:rPr>
              <w:t>1</w:t>
            </w:r>
          </w:p>
        </w:tc>
        <w:tc>
          <w:tcPr>
            <w:tcW w:type="dxa" w:w="2832"/>
            <w:vAlign w:val="center"/>
            <w:tcMar>
              <w:top w:w="100" w:type="dxa"/>
              <w:bottom w:w="100" w:type="dxa"/>
              <w:left w:w="120" w:type="dxa"/>
              <w:right w:w="120" w:type="dxa"/>
            </w:tcMar>
            <w:shd w:fill="F8FAFC"/>
          </w:tcPr>
          <w:p>
            <w:pPr>
              <w:spacing w:after="0" w:line="252" w:lineRule="auto"/>
              <w:jc w:val="left"/>
            </w:pPr>
            <w:r>
              <w:rPr>
                <w:rFonts w:ascii="Calibri" w:hAnsi="Calibri"/>
                <w:b w:val="0"/>
                <w:i w:val="0"/>
                <w:color w:val="1A202C"/>
                <w:sz w:val="19"/>
              </w:rPr>
              <w:t>Barra magnética</w:t>
            </w:r>
          </w:p>
        </w:tc>
        <w:tc>
          <w:tcPr>
            <w:tcW w:type="dxa" w:w="2832"/>
            <w:vAlign w:val="center"/>
            <w:tcMar>
              <w:top w:w="100" w:type="dxa"/>
              <w:bottom w:w="100" w:type="dxa"/>
              <w:left w:w="120" w:type="dxa"/>
              <w:right w:w="120" w:type="dxa"/>
            </w:tcMar>
            <w:shd w:fill="F8FAFC"/>
          </w:tcPr>
          <w:p>
            <w:pPr>
              <w:spacing w:after="0" w:line="252" w:lineRule="auto"/>
              <w:jc w:val="center"/>
            </w:pPr>
          </w:p>
        </w:tc>
        <w:tc>
          <w:tcPr>
            <w:tcW w:type="dxa" w:w="2832"/>
            <w:vAlign w:val="center"/>
            <w:tcMar>
              <w:top w:w="100" w:type="dxa"/>
              <w:bottom w:w="100" w:type="dxa"/>
              <w:left w:w="120" w:type="dxa"/>
              <w:right w:w="120" w:type="dxa"/>
            </w:tcMar>
            <w:shd w:fill="F8FAFC"/>
          </w:tcPr>
          <w:p>
            <w:pPr>
              <w:spacing w:after="0" w:line="252" w:lineRule="auto"/>
              <w:jc w:val="center"/>
            </w:pPr>
          </w:p>
        </w:tc>
      </w:tr>
      <w:tr>
        <w:trPr>
          <w:cantSplit/>
        </w:trPr>
        <w:tc>
          <w:tcPr>
            <w:tcW w:type="dxa" w:w="864"/>
            <w:vAlign w:val="center"/>
            <w:tcMar>
              <w:top w:w="100" w:type="dxa"/>
              <w:bottom w:w="100" w:type="dxa"/>
              <w:left w:w="120" w:type="dxa"/>
              <w:right w:w="120" w:type="dxa"/>
            </w:tcMar>
            <w:shd w:fill="FFFFFF"/>
          </w:tcPr>
          <w:p>
            <w:pPr>
              <w:spacing w:after="0" w:line="252" w:lineRule="auto"/>
              <w:jc w:val="center"/>
            </w:pPr>
            <w:r>
              <w:rPr>
                <w:rFonts w:ascii="Calibri" w:hAnsi="Calibri"/>
                <w:b w:val="0"/>
                <w:i w:val="0"/>
                <w:color w:val="1A202C"/>
                <w:sz w:val="19"/>
              </w:rPr>
              <w:t>1</w:t>
            </w:r>
          </w:p>
        </w:tc>
        <w:tc>
          <w:tcPr>
            <w:tcW w:type="dxa" w:w="2832"/>
            <w:vAlign w:val="center"/>
            <w:tcMar>
              <w:top w:w="100" w:type="dxa"/>
              <w:bottom w:w="100" w:type="dxa"/>
              <w:left w:w="120" w:type="dxa"/>
              <w:right w:w="120" w:type="dxa"/>
            </w:tcMar>
            <w:shd w:fill="FFFFFF"/>
          </w:tcPr>
          <w:p>
            <w:pPr>
              <w:spacing w:after="0" w:line="252" w:lineRule="auto"/>
              <w:jc w:val="left"/>
            </w:pPr>
            <w:r>
              <w:rPr>
                <w:rFonts w:ascii="Calibri" w:hAnsi="Calibri"/>
                <w:b w:val="0"/>
                <w:i w:val="0"/>
                <w:color w:val="1A202C"/>
                <w:sz w:val="19"/>
              </w:rPr>
              <w:t>Platina para agitar (no calentar)</w:t>
            </w:r>
          </w:p>
        </w:tc>
        <w:tc>
          <w:tcPr>
            <w:tcW w:type="dxa" w:w="2832"/>
            <w:vAlign w:val="center"/>
            <w:tcMar>
              <w:top w:w="100" w:type="dxa"/>
              <w:bottom w:w="100" w:type="dxa"/>
              <w:left w:w="120" w:type="dxa"/>
              <w:right w:w="120" w:type="dxa"/>
            </w:tcMar>
            <w:shd w:fill="FFFFFF"/>
          </w:tcPr>
          <w:p>
            <w:pPr>
              <w:spacing w:after="0" w:line="252" w:lineRule="auto"/>
              <w:jc w:val="center"/>
            </w:pPr>
          </w:p>
        </w:tc>
        <w:tc>
          <w:tcPr>
            <w:tcW w:type="dxa" w:w="2832"/>
            <w:vAlign w:val="center"/>
            <w:tcMar>
              <w:top w:w="100" w:type="dxa"/>
              <w:bottom w:w="100" w:type="dxa"/>
              <w:left w:w="120" w:type="dxa"/>
              <w:right w:w="120" w:type="dxa"/>
            </w:tcMar>
            <w:shd w:fill="FFFFFF"/>
          </w:tcPr>
          <w:p>
            <w:pPr>
              <w:spacing w:after="0" w:line="252" w:lineRule="auto"/>
              <w:jc w:val="center"/>
            </w:pPr>
          </w:p>
        </w:tc>
      </w:tr>
      <w:tr>
        <w:trPr>
          <w:cantSplit/>
        </w:trPr>
        <w:tc>
          <w:tcPr>
            <w:tcW w:type="dxa" w:w="864"/>
            <w:vAlign w:val="center"/>
            <w:tcMar>
              <w:top w:w="100" w:type="dxa"/>
              <w:bottom w:w="100" w:type="dxa"/>
              <w:left w:w="120" w:type="dxa"/>
              <w:right w:w="120" w:type="dxa"/>
            </w:tcMar>
            <w:shd w:fill="F8FAFC"/>
          </w:tcPr>
          <w:p>
            <w:pPr>
              <w:spacing w:after="0" w:line="252" w:lineRule="auto"/>
              <w:jc w:val="center"/>
            </w:pPr>
            <w:r>
              <w:rPr>
                <w:rFonts w:ascii="Calibri" w:hAnsi="Calibri"/>
                <w:b w:val="0"/>
                <w:i w:val="0"/>
                <w:color w:val="1A202C"/>
                <w:sz w:val="19"/>
              </w:rPr>
              <w:t>1</w:t>
            </w:r>
          </w:p>
        </w:tc>
        <w:tc>
          <w:tcPr>
            <w:tcW w:type="dxa" w:w="2832"/>
            <w:vAlign w:val="center"/>
            <w:tcMar>
              <w:top w:w="100" w:type="dxa"/>
              <w:bottom w:w="100" w:type="dxa"/>
              <w:left w:w="120" w:type="dxa"/>
              <w:right w:w="120" w:type="dxa"/>
            </w:tcMar>
            <w:shd w:fill="F8FAFC"/>
          </w:tcPr>
          <w:p>
            <w:pPr>
              <w:spacing w:after="0" w:line="252" w:lineRule="auto"/>
              <w:jc w:val="left"/>
            </w:pPr>
            <w:r>
              <w:rPr>
                <w:rFonts w:ascii="Calibri" w:hAnsi="Calibri"/>
                <w:b w:val="0"/>
                <w:i w:val="0"/>
                <w:color w:val="1A202C"/>
                <w:sz w:val="19"/>
              </w:rPr>
              <w:t>Papa (para el extracto)</w:t>
            </w:r>
          </w:p>
        </w:tc>
        <w:tc>
          <w:tcPr>
            <w:tcW w:type="dxa" w:w="2832"/>
            <w:vAlign w:val="center"/>
            <w:tcMar>
              <w:top w:w="100" w:type="dxa"/>
              <w:bottom w:w="100" w:type="dxa"/>
              <w:left w:w="120" w:type="dxa"/>
              <w:right w:w="120" w:type="dxa"/>
            </w:tcMar>
            <w:shd w:fill="F8FAFC"/>
          </w:tcPr>
          <w:p>
            <w:pPr>
              <w:spacing w:after="0" w:line="252" w:lineRule="auto"/>
              <w:jc w:val="center"/>
            </w:pPr>
          </w:p>
        </w:tc>
        <w:tc>
          <w:tcPr>
            <w:tcW w:type="dxa" w:w="2832"/>
            <w:vAlign w:val="center"/>
            <w:tcMar>
              <w:top w:w="100" w:type="dxa"/>
              <w:bottom w:w="100" w:type="dxa"/>
              <w:left w:w="120" w:type="dxa"/>
              <w:right w:w="120" w:type="dxa"/>
            </w:tcMar>
            <w:shd w:fill="F8FAFC"/>
          </w:tcPr>
          <w:p>
            <w:pPr>
              <w:spacing w:after="0" w:line="252" w:lineRule="auto"/>
              <w:jc w:val="center"/>
            </w:pPr>
          </w:p>
        </w:tc>
      </w:tr>
    </w:tbl>
    <w:p>
      <w:pPr>
        <w:spacing w:after="80"/>
      </w:pPr>
    </w:p>
    <w:p>
      <w:pPr>
        <w:spacing w:before="0" w:after="80" w:lineRule="auto" w:line="276"/>
        <w:jc w:val="both"/>
      </w:pPr>
      <w:r>
        <w:rPr>
          <w:rFonts w:ascii="Calibri" w:hAnsi="Calibri"/>
          <w:b/>
          <w:i w:val="0"/>
          <w:color w:val="1A202C"/>
          <w:sz w:val="22"/>
        </w:rPr>
        <w:t>Requerimientos por equipo — Semana 2 (Práctica 11)</w:t>
      </w:r>
    </w:p>
    <w:tbl>
      <w:tblPr>
        <w:tblW w:type="auto" w:w="0"/>
        <w:jc w:val="center"/>
        <w:tblLook w:firstColumn="1" w:firstRow="1" w:lastColumn="0" w:lastRow="0" w:noHBand="0" w:noVBand="1" w:val="04A0"/>
        <w:tblBorders>
          <w:top w:val="single" w:sz="6" w:space="0" w:color="CBD5E0"/>
          <w:left w:val="none"/>
          <w:bottom w:val="single" w:sz="8" w:space="0" w:color="CBD5E0"/>
          <w:right w:val="none"/>
          <w:insideH w:val="single" w:sz="4" w:space="0" w:color="CBD5E0"/>
          <w:insideV w:val="none"/>
        </w:tblBorders>
      </w:tblPr>
      <w:tblGrid>
        <w:gridCol w:w="2354"/>
        <w:gridCol w:w="2354"/>
        <w:gridCol w:w="2354"/>
        <w:gridCol w:w="2354"/>
      </w:tblGrid>
      <w:tr>
        <w:trPr>
          <w:cantSplit/>
          <w:tblHeader/>
        </w:trPr>
        <w:tc>
          <w:tcPr>
            <w:tcW w:type="dxa" w:w="864"/>
            <w:vAlign w:val="center"/>
            <w:tcMar>
              <w:top w:w="100" w:type="dxa"/>
              <w:bottom w:w="100" w:type="dxa"/>
              <w:left w:w="120" w:type="dxa"/>
              <w:right w:w="120" w:type="dxa"/>
            </w:tcMar>
            <w:shd w:fill="1B365D"/>
          </w:tcPr>
          <w:p>
            <w:pPr>
              <w:spacing w:after="0" w:line="252" w:lineRule="auto"/>
              <w:jc w:val="center"/>
            </w:pPr>
            <w:r>
              <w:rPr>
                <w:rFonts w:ascii="Calibri" w:hAnsi="Calibri"/>
                <w:b/>
                <w:i w:val="0"/>
                <w:color w:val="FFFFFF"/>
                <w:sz w:val="20"/>
              </w:rPr>
              <w:t>#</w:t>
            </w:r>
          </w:p>
        </w:tc>
        <w:tc>
          <w:tcPr>
            <w:tcW w:type="dxa" w:w="2832"/>
            <w:vAlign w:val="center"/>
            <w:tcMar>
              <w:top w:w="100" w:type="dxa"/>
              <w:bottom w:w="100" w:type="dxa"/>
              <w:left w:w="120" w:type="dxa"/>
              <w:right w:w="120" w:type="dxa"/>
            </w:tcMar>
            <w:shd w:fill="1B365D"/>
          </w:tcPr>
          <w:p>
            <w:pPr>
              <w:spacing w:after="0" w:line="252" w:lineRule="auto"/>
              <w:jc w:val="center"/>
            </w:pPr>
            <w:r>
              <w:rPr>
                <w:rFonts w:ascii="Calibri" w:hAnsi="Calibri"/>
                <w:b/>
                <w:i w:val="0"/>
                <w:color w:val="FFFFFF"/>
                <w:sz w:val="20"/>
              </w:rPr>
              <w:t>Material</w:t>
            </w:r>
          </w:p>
        </w:tc>
        <w:tc>
          <w:tcPr>
            <w:tcW w:type="dxa" w:w="2832"/>
            <w:vAlign w:val="center"/>
            <w:tcMar>
              <w:top w:w="100" w:type="dxa"/>
              <w:bottom w:w="100" w:type="dxa"/>
              <w:left w:w="120" w:type="dxa"/>
              <w:right w:w="120" w:type="dxa"/>
            </w:tcMar>
            <w:shd w:fill="1B365D"/>
          </w:tcPr>
          <w:p>
            <w:pPr>
              <w:spacing w:after="0" w:line="252" w:lineRule="auto"/>
              <w:jc w:val="center"/>
            </w:pPr>
            <w:r>
              <w:rPr>
                <w:rFonts w:ascii="Calibri" w:hAnsi="Calibri"/>
                <w:b/>
                <w:i w:val="0"/>
                <w:color w:val="FFFFFF"/>
                <w:sz w:val="20"/>
              </w:rPr>
              <w:t>#</w:t>
            </w:r>
          </w:p>
        </w:tc>
        <w:tc>
          <w:tcPr>
            <w:tcW w:type="dxa" w:w="2832"/>
            <w:vAlign w:val="center"/>
            <w:tcMar>
              <w:top w:w="100" w:type="dxa"/>
              <w:bottom w:w="100" w:type="dxa"/>
              <w:left w:w="120" w:type="dxa"/>
              <w:right w:w="120" w:type="dxa"/>
            </w:tcMar>
            <w:shd w:fill="1B365D"/>
          </w:tcPr>
          <w:p>
            <w:pPr>
              <w:spacing w:after="0" w:line="252" w:lineRule="auto"/>
              <w:jc w:val="center"/>
            </w:pPr>
            <w:r>
              <w:rPr>
                <w:rFonts w:ascii="Calibri" w:hAnsi="Calibri"/>
                <w:b/>
                <w:i w:val="0"/>
                <w:color w:val="FFFFFF"/>
                <w:sz w:val="20"/>
              </w:rPr>
              <w:t>Reactivo</w:t>
            </w:r>
          </w:p>
        </w:tc>
      </w:tr>
      <w:tr>
        <w:trPr>
          <w:cantSplit/>
        </w:trPr>
        <w:tc>
          <w:tcPr>
            <w:tcW w:type="dxa" w:w="864"/>
            <w:vAlign w:val="center"/>
            <w:tcMar>
              <w:top w:w="100" w:type="dxa"/>
              <w:bottom w:w="100" w:type="dxa"/>
              <w:left w:w="120" w:type="dxa"/>
              <w:right w:w="120" w:type="dxa"/>
            </w:tcMar>
            <w:shd w:fill="F8FAFC"/>
          </w:tcPr>
          <w:p>
            <w:pPr>
              <w:spacing w:after="0" w:line="252" w:lineRule="auto"/>
              <w:jc w:val="center"/>
            </w:pPr>
            <w:r>
              <w:rPr>
                <w:rFonts w:ascii="Calibri" w:hAnsi="Calibri"/>
                <w:b w:val="0"/>
                <w:i w:val="0"/>
                <w:color w:val="1A202C"/>
                <w:sz w:val="19"/>
              </w:rPr>
              <w:t>1</w:t>
            </w:r>
          </w:p>
        </w:tc>
        <w:tc>
          <w:tcPr>
            <w:tcW w:type="dxa" w:w="2832"/>
            <w:vAlign w:val="center"/>
            <w:tcMar>
              <w:top w:w="100" w:type="dxa"/>
              <w:bottom w:w="100" w:type="dxa"/>
              <w:left w:w="120" w:type="dxa"/>
              <w:right w:w="120" w:type="dxa"/>
            </w:tcMar>
            <w:shd w:fill="F8FAFC"/>
          </w:tcPr>
          <w:p>
            <w:pPr>
              <w:spacing w:after="0" w:line="252" w:lineRule="auto"/>
              <w:jc w:val="left"/>
            </w:pPr>
            <w:r>
              <w:rPr>
                <w:rFonts w:ascii="Calibri" w:hAnsi="Calibri"/>
                <w:b w:val="0"/>
                <w:i w:val="0"/>
                <w:color w:val="1A202C"/>
                <w:sz w:val="19"/>
              </w:rPr>
              <w:t>Caja de celdas de 1 mL de plástico</w:t>
            </w:r>
          </w:p>
        </w:tc>
        <w:tc>
          <w:tcPr>
            <w:tcW w:type="dxa" w:w="2832"/>
            <w:vAlign w:val="center"/>
            <w:tcMar>
              <w:top w:w="100" w:type="dxa"/>
              <w:bottom w:w="100" w:type="dxa"/>
              <w:left w:w="120" w:type="dxa"/>
              <w:right w:w="120" w:type="dxa"/>
            </w:tcMar>
            <w:shd w:fill="F8FAFC"/>
          </w:tcPr>
          <w:p>
            <w:pPr>
              <w:spacing w:after="0" w:line="252" w:lineRule="auto"/>
              <w:jc w:val="center"/>
            </w:pPr>
            <w:r>
              <w:rPr>
                <w:rFonts w:ascii="Calibri" w:hAnsi="Calibri"/>
                <w:b w:val="0"/>
                <w:i w:val="0"/>
                <w:color w:val="1A202C"/>
                <w:sz w:val="19"/>
              </w:rPr>
              <w:t>10 mL</w:t>
            </w:r>
          </w:p>
        </w:tc>
        <w:tc>
          <w:tcPr>
            <w:tcW w:type="dxa" w:w="2832"/>
            <w:vAlign w:val="center"/>
            <w:tcMar>
              <w:top w:w="100" w:type="dxa"/>
              <w:bottom w:w="100" w:type="dxa"/>
              <w:left w:w="120" w:type="dxa"/>
              <w:right w:w="120" w:type="dxa"/>
            </w:tcMar>
            <w:shd w:fill="F8FAFC"/>
          </w:tcPr>
          <w:p>
            <w:pPr>
              <w:spacing w:after="0" w:line="252" w:lineRule="auto"/>
              <w:jc w:val="left"/>
            </w:pPr>
            <w:r>
              <w:rPr>
                <w:rFonts w:ascii="Calibri" w:hAnsi="Calibri"/>
                <w:b w:val="0"/>
                <w:i w:val="0"/>
                <w:color w:val="1A202C"/>
                <w:sz w:val="19"/>
              </w:rPr>
              <w:t>PNPP 20 mM (fresco)</w:t>
            </w:r>
          </w:p>
        </w:tc>
      </w:tr>
      <w:tr>
        <w:trPr>
          <w:cantSplit/>
        </w:trPr>
        <w:tc>
          <w:tcPr>
            <w:tcW w:type="dxa" w:w="864"/>
            <w:vAlign w:val="center"/>
            <w:tcMar>
              <w:top w:w="100" w:type="dxa"/>
              <w:bottom w:w="100" w:type="dxa"/>
              <w:left w:w="120" w:type="dxa"/>
              <w:right w:w="120" w:type="dxa"/>
            </w:tcMar>
            <w:shd w:fill="FFFFFF"/>
          </w:tcPr>
          <w:p>
            <w:pPr>
              <w:spacing w:after="0" w:line="252" w:lineRule="auto"/>
              <w:jc w:val="center"/>
            </w:pPr>
            <w:r>
              <w:rPr>
                <w:rFonts w:ascii="Calibri" w:hAnsi="Calibri"/>
                <w:b w:val="0"/>
                <w:i w:val="0"/>
                <w:color w:val="1A202C"/>
                <w:sz w:val="19"/>
              </w:rPr>
              <w:t>1</w:t>
            </w:r>
          </w:p>
        </w:tc>
        <w:tc>
          <w:tcPr>
            <w:tcW w:type="dxa" w:w="2832"/>
            <w:vAlign w:val="center"/>
            <w:tcMar>
              <w:top w:w="100" w:type="dxa"/>
              <w:bottom w:w="100" w:type="dxa"/>
              <w:left w:w="120" w:type="dxa"/>
              <w:right w:w="120" w:type="dxa"/>
            </w:tcMar>
            <w:shd w:fill="FFFFFF"/>
          </w:tcPr>
          <w:p>
            <w:pPr>
              <w:spacing w:after="0" w:line="252" w:lineRule="auto"/>
              <w:jc w:val="left"/>
            </w:pPr>
            <w:r>
              <w:rPr>
                <w:rFonts w:ascii="Calibri" w:hAnsi="Calibri"/>
                <w:b w:val="0"/>
                <w:i w:val="0"/>
                <w:color w:val="1A202C"/>
                <w:sz w:val="19"/>
              </w:rPr>
              <w:t>Espectrofotómetro visible</w:t>
            </w:r>
          </w:p>
        </w:tc>
        <w:tc>
          <w:tcPr>
            <w:tcW w:type="dxa" w:w="2832"/>
            <w:vAlign w:val="center"/>
            <w:tcMar>
              <w:top w:w="100" w:type="dxa"/>
              <w:bottom w:w="100" w:type="dxa"/>
              <w:left w:w="120" w:type="dxa"/>
              <w:right w:w="120" w:type="dxa"/>
            </w:tcMar>
            <w:shd w:fill="FFFFFF"/>
          </w:tcPr>
          <w:p>
            <w:pPr>
              <w:spacing w:after="0" w:line="252" w:lineRule="auto"/>
              <w:jc w:val="center"/>
            </w:pPr>
            <w:r>
              <w:rPr>
                <w:rFonts w:ascii="Calibri" w:hAnsi="Calibri"/>
                <w:b w:val="0"/>
                <w:i w:val="0"/>
                <w:color w:val="1A202C"/>
                <w:sz w:val="19"/>
              </w:rPr>
              <w:t>20 mL</w:t>
            </w:r>
          </w:p>
        </w:tc>
        <w:tc>
          <w:tcPr>
            <w:tcW w:type="dxa" w:w="2832"/>
            <w:vAlign w:val="center"/>
            <w:tcMar>
              <w:top w:w="100" w:type="dxa"/>
              <w:bottom w:w="100" w:type="dxa"/>
              <w:left w:w="120" w:type="dxa"/>
              <w:right w:w="120" w:type="dxa"/>
            </w:tcMar>
            <w:shd w:fill="FFFFFF"/>
          </w:tcPr>
          <w:p>
            <w:pPr>
              <w:spacing w:after="0" w:line="252" w:lineRule="auto"/>
              <w:jc w:val="left"/>
            </w:pPr>
            <w:r>
              <w:rPr>
                <w:rFonts w:ascii="Calibri" w:hAnsi="Calibri"/>
                <w:b w:val="0"/>
                <w:i w:val="0"/>
                <w:color w:val="1A202C"/>
                <w:sz w:val="19"/>
              </w:rPr>
              <w:t>Cloruro de manganeso 1 M</w:t>
            </w:r>
          </w:p>
        </w:tc>
      </w:tr>
      <w:tr>
        <w:trPr>
          <w:cantSplit/>
        </w:trPr>
        <w:tc>
          <w:tcPr>
            <w:tcW w:type="dxa" w:w="864"/>
            <w:vAlign w:val="center"/>
            <w:tcMar>
              <w:top w:w="100" w:type="dxa"/>
              <w:bottom w:w="100" w:type="dxa"/>
              <w:left w:w="120" w:type="dxa"/>
              <w:right w:w="120" w:type="dxa"/>
            </w:tcMar>
            <w:shd w:fill="F8FAFC"/>
          </w:tcPr>
          <w:p>
            <w:pPr>
              <w:spacing w:after="0" w:line="252" w:lineRule="auto"/>
              <w:jc w:val="center"/>
            </w:pPr>
            <w:r>
              <w:rPr>
                <w:rFonts w:ascii="Calibri" w:hAnsi="Calibri"/>
                <w:b w:val="0"/>
                <w:i w:val="0"/>
                <w:color w:val="1A202C"/>
                <w:sz w:val="19"/>
              </w:rPr>
              <w:t>1</w:t>
            </w:r>
          </w:p>
        </w:tc>
        <w:tc>
          <w:tcPr>
            <w:tcW w:type="dxa" w:w="2832"/>
            <w:vAlign w:val="center"/>
            <w:tcMar>
              <w:top w:w="100" w:type="dxa"/>
              <w:bottom w:w="100" w:type="dxa"/>
              <w:left w:w="120" w:type="dxa"/>
              <w:right w:w="120" w:type="dxa"/>
            </w:tcMar>
            <w:shd w:fill="F8FAFC"/>
          </w:tcPr>
          <w:p>
            <w:pPr>
              <w:spacing w:after="0" w:line="252" w:lineRule="auto"/>
              <w:jc w:val="left"/>
            </w:pPr>
            <w:r>
              <w:rPr>
                <w:rFonts w:ascii="Calibri" w:hAnsi="Calibri"/>
                <w:b w:val="0"/>
                <w:i w:val="0"/>
                <w:color w:val="1A202C"/>
                <w:sz w:val="19"/>
              </w:rPr>
              <w:t>Micropipeta de 1 mL y puntillas</w:t>
            </w:r>
          </w:p>
        </w:tc>
        <w:tc>
          <w:tcPr>
            <w:tcW w:type="dxa" w:w="2832"/>
            <w:vAlign w:val="center"/>
            <w:tcMar>
              <w:top w:w="100" w:type="dxa"/>
              <w:bottom w:w="100" w:type="dxa"/>
              <w:left w:w="120" w:type="dxa"/>
              <w:right w:w="120" w:type="dxa"/>
            </w:tcMar>
            <w:shd w:fill="F8FAFC"/>
          </w:tcPr>
          <w:p>
            <w:pPr>
              <w:spacing w:after="0" w:line="252" w:lineRule="auto"/>
              <w:jc w:val="center"/>
            </w:pPr>
            <w:r>
              <w:rPr>
                <w:rFonts w:ascii="Calibri" w:hAnsi="Calibri"/>
                <w:b w:val="0"/>
                <w:i w:val="0"/>
                <w:color w:val="1A202C"/>
                <w:sz w:val="19"/>
              </w:rPr>
              <w:t>50 mL</w:t>
            </w:r>
          </w:p>
        </w:tc>
        <w:tc>
          <w:tcPr>
            <w:tcW w:type="dxa" w:w="2832"/>
            <w:vAlign w:val="center"/>
            <w:tcMar>
              <w:top w:w="100" w:type="dxa"/>
              <w:bottom w:w="100" w:type="dxa"/>
              <w:left w:w="120" w:type="dxa"/>
              <w:right w:w="120" w:type="dxa"/>
            </w:tcMar>
            <w:shd w:fill="F8FAFC"/>
          </w:tcPr>
          <w:p>
            <w:pPr>
              <w:spacing w:after="0" w:line="252" w:lineRule="auto"/>
              <w:jc w:val="left"/>
            </w:pPr>
            <w:r>
              <w:rPr>
                <w:rFonts w:ascii="Calibri" w:hAnsi="Calibri"/>
                <w:b w:val="0"/>
                <w:i w:val="0"/>
                <w:color w:val="1A202C"/>
                <w:sz w:val="19"/>
              </w:rPr>
              <w:t>Reactivo de Bradford</w:t>
            </w:r>
          </w:p>
        </w:tc>
      </w:tr>
      <w:tr>
        <w:trPr>
          <w:cantSplit/>
        </w:trPr>
        <w:tc>
          <w:tcPr>
            <w:tcW w:type="dxa" w:w="864"/>
            <w:vAlign w:val="center"/>
            <w:tcMar>
              <w:top w:w="100" w:type="dxa"/>
              <w:bottom w:w="100" w:type="dxa"/>
              <w:left w:w="120" w:type="dxa"/>
              <w:right w:w="120" w:type="dxa"/>
            </w:tcMar>
            <w:shd w:fill="FFFFFF"/>
          </w:tcPr>
          <w:p>
            <w:pPr>
              <w:spacing w:after="0" w:line="252" w:lineRule="auto"/>
              <w:jc w:val="center"/>
            </w:pPr>
            <w:r>
              <w:rPr>
                <w:rFonts w:ascii="Calibri" w:hAnsi="Calibri"/>
                <w:b w:val="0"/>
                <w:i w:val="0"/>
                <w:color w:val="1A202C"/>
                <w:sz w:val="19"/>
              </w:rPr>
              <w:t>1</w:t>
            </w:r>
          </w:p>
        </w:tc>
        <w:tc>
          <w:tcPr>
            <w:tcW w:type="dxa" w:w="2832"/>
            <w:vAlign w:val="center"/>
            <w:tcMar>
              <w:top w:w="100" w:type="dxa"/>
              <w:bottom w:w="100" w:type="dxa"/>
              <w:left w:w="120" w:type="dxa"/>
              <w:right w:w="120" w:type="dxa"/>
            </w:tcMar>
            <w:shd w:fill="FFFFFF"/>
          </w:tcPr>
          <w:p>
            <w:pPr>
              <w:spacing w:after="0" w:line="252" w:lineRule="auto"/>
              <w:jc w:val="left"/>
            </w:pPr>
            <w:r>
              <w:rPr>
                <w:rFonts w:ascii="Calibri" w:hAnsi="Calibri"/>
                <w:b w:val="0"/>
                <w:i w:val="0"/>
                <w:color w:val="1A202C"/>
                <w:sz w:val="19"/>
              </w:rPr>
              <w:t>KOH</w:t>
            </w:r>
          </w:p>
        </w:tc>
        <w:tc>
          <w:tcPr>
            <w:tcW w:type="dxa" w:w="2832"/>
            <w:vAlign w:val="center"/>
            <w:tcMar>
              <w:top w:w="100" w:type="dxa"/>
              <w:bottom w:w="100" w:type="dxa"/>
              <w:left w:w="120" w:type="dxa"/>
              <w:right w:w="120" w:type="dxa"/>
            </w:tcMar>
            <w:shd w:fill="FFFFFF"/>
          </w:tcPr>
          <w:p>
            <w:pPr>
              <w:spacing w:after="0" w:line="252" w:lineRule="auto"/>
              <w:jc w:val="center"/>
            </w:pPr>
            <w:r>
              <w:rPr>
                <w:rFonts w:ascii="Calibri" w:hAnsi="Calibri"/>
                <w:b w:val="0"/>
                <w:i w:val="0"/>
                <w:color w:val="1A202C"/>
                <w:sz w:val="19"/>
              </w:rPr>
              <w:t>1 mL</w:t>
            </w:r>
          </w:p>
        </w:tc>
        <w:tc>
          <w:tcPr>
            <w:tcW w:type="dxa" w:w="2832"/>
            <w:vAlign w:val="center"/>
            <w:tcMar>
              <w:top w:w="100" w:type="dxa"/>
              <w:bottom w:w="100" w:type="dxa"/>
              <w:left w:w="120" w:type="dxa"/>
              <w:right w:w="120" w:type="dxa"/>
            </w:tcMar>
            <w:shd w:fill="FFFFFF"/>
          </w:tcPr>
          <w:p>
            <w:pPr>
              <w:spacing w:after="0" w:line="252" w:lineRule="auto"/>
              <w:jc w:val="left"/>
            </w:pPr>
            <w:r>
              <w:rPr>
                <w:rFonts w:ascii="Calibri" w:hAnsi="Calibri"/>
                <w:b w:val="0"/>
                <w:i w:val="0"/>
                <w:color w:val="1A202C"/>
                <w:sz w:val="19"/>
              </w:rPr>
              <w:t>Albúmina 1 mg/mL (estándar)</w:t>
            </w:r>
          </w:p>
        </w:tc>
      </w:tr>
    </w:tbl>
    <w:p>
      <w:pPr>
        <w:spacing w:after="80"/>
      </w:pPr>
    </w:p>
    <w:p>
      <w:pPr>
        <w:pStyle w:val="Heading2"/>
        <w:keepNext/>
        <w:spacing w:before="240" w:after="80"/>
      </w:pPr>
      <w:r>
        <w:rPr>
          <w:rFonts w:ascii="Calibri" w:hAnsi="Calibri"/>
          <w:b/>
          <w:i w:val="0"/>
          <w:color w:val="2B6CB0"/>
          <w:sz w:val="26"/>
        </w:rPr>
        <w:t>Procedimiento</w:t>
      </w:r>
    </w:p>
    <w:p>
      <w:pPr>
        <w:spacing w:before="0" w:after="80" w:lineRule="auto" w:line="276"/>
        <w:jc w:val="both"/>
      </w:pPr>
      <w:r>
        <w:rPr>
          <w:rFonts w:ascii="Calibri" w:hAnsi="Calibri"/>
          <w:b/>
          <w:i w:val="0"/>
          <w:color w:val="1A202C"/>
          <w:sz w:val="22"/>
        </w:rPr>
        <w:t>Primera semana (Práctica 10)</w:t>
      </w:r>
    </w:p>
    <w:p>
      <w:pPr>
        <w:spacing w:before="0" w:after="80" w:lineRule="auto" w:line="276"/>
        <w:jc w:val="both"/>
      </w:pPr>
      <w:r>
        <w:rPr>
          <w:rFonts w:ascii="Calibri" w:hAnsi="Calibri"/>
          <w:b/>
          <w:i w:val="0"/>
          <w:color w:val="1A202C"/>
          <w:sz w:val="22"/>
        </w:rPr>
        <w:t>Actividad 1. Preparación de la fosfatasa ácida</w:t>
      </w:r>
    </w:p>
    <w:p>
      <w:pPr>
        <w:spacing w:before="40" w:after="60" w:lineRule="auto" w:line="276"/>
        <w:ind w:left="360"/>
      </w:pPr>
      <w:r>
        <w:rPr>
          <w:rFonts w:ascii="Calibri" w:hAnsi="Calibri"/>
          <w:b/>
          <w:color w:val="1B365D"/>
          <w:sz w:val="22"/>
        </w:rPr>
        <w:t xml:space="preserve">1. </w:t>
      </w:r>
      <w:r>
        <w:rPr>
          <w:rFonts w:ascii="Calibri" w:hAnsi="Calibri"/>
          <w:b w:val="0"/>
          <w:i w:val="0"/>
          <w:color w:val="1A202C"/>
          <w:sz w:val="22"/>
        </w:rPr>
        <w:t xml:space="preserve">Pesar </w:t>
      </w:r>
      <w:r>
        <w:rPr>
          <w:rFonts w:ascii="Calibri" w:hAnsi="Calibri"/>
          <w:b/>
          <w:i w:val="0"/>
          <w:color w:val="1A202C"/>
          <w:sz w:val="22"/>
        </w:rPr>
        <w:t>25 g de papa fresca</w:t>
      </w:r>
      <w:r>
        <w:rPr>
          <w:rFonts w:ascii="Calibri" w:hAnsi="Calibri"/>
          <w:b w:val="0"/>
          <w:i w:val="0"/>
          <w:color w:val="1A202C"/>
          <w:sz w:val="22"/>
        </w:rPr>
        <w:t>, pelada y cortada en cubos.</w:t>
      </w:r>
    </w:p>
    <w:p>
      <w:pPr>
        <w:spacing w:before="40" w:after="60" w:lineRule="auto" w:line="276"/>
        <w:ind w:left="360"/>
      </w:pPr>
      <w:r>
        <w:rPr>
          <w:rFonts w:ascii="Calibri" w:hAnsi="Calibri"/>
          <w:b/>
          <w:color w:val="1B365D"/>
          <w:sz w:val="22"/>
        </w:rPr>
        <w:t xml:space="preserve">2. </w:t>
      </w:r>
      <w:r>
        <w:rPr>
          <w:rFonts w:ascii="Calibri" w:hAnsi="Calibri"/>
          <w:b w:val="0"/>
          <w:i w:val="0"/>
          <w:color w:val="1A202C"/>
          <w:sz w:val="22"/>
        </w:rPr>
        <w:t>Colocar en la licuadora y agregar 50 mL de amortiguador de bicarbonato de sodio 10 mM, pH 6.0.</w:t>
      </w:r>
    </w:p>
    <w:p>
      <w:pPr>
        <w:spacing w:before="40" w:after="60" w:lineRule="auto" w:line="276"/>
        <w:ind w:left="360"/>
      </w:pPr>
      <w:r>
        <w:rPr>
          <w:rFonts w:ascii="Calibri" w:hAnsi="Calibri"/>
          <w:b/>
          <w:color w:val="1B365D"/>
          <w:sz w:val="22"/>
        </w:rPr>
        <w:t xml:space="preserve">3. </w:t>
      </w:r>
      <w:r>
        <w:rPr>
          <w:rFonts w:ascii="Calibri" w:hAnsi="Calibri"/>
          <w:b w:val="0"/>
          <w:i w:val="0"/>
          <w:color w:val="1A202C"/>
          <w:sz w:val="22"/>
        </w:rPr>
        <w:t>Licuar a velocidad máxima por 1 minuto (o hasta obtener un homogenizado).</w:t>
      </w:r>
    </w:p>
    <w:p>
      <w:pPr>
        <w:spacing w:before="40" w:after="60" w:lineRule="auto" w:line="276"/>
        <w:ind w:left="360"/>
      </w:pPr>
      <w:r>
        <w:rPr>
          <w:rFonts w:ascii="Calibri" w:hAnsi="Calibri"/>
          <w:b/>
          <w:color w:val="1B365D"/>
          <w:sz w:val="22"/>
        </w:rPr>
        <w:t xml:space="preserve">4. </w:t>
      </w:r>
      <w:r>
        <w:rPr>
          <w:rFonts w:ascii="Calibri" w:hAnsi="Calibri"/>
          <w:b w:val="0"/>
          <w:i w:val="0"/>
          <w:color w:val="1A202C"/>
          <w:sz w:val="22"/>
        </w:rPr>
        <w:t>Filtrar el homogenizado en un colador de cocina de poro pequeño.</w:t>
      </w:r>
    </w:p>
    <w:p>
      <w:pPr>
        <w:spacing w:before="40" w:after="60" w:lineRule="auto" w:line="276"/>
        <w:ind w:left="360"/>
      </w:pPr>
      <w:r>
        <w:rPr>
          <w:rFonts w:ascii="Calibri" w:hAnsi="Calibri"/>
          <w:b/>
          <w:color w:val="1B365D"/>
          <w:sz w:val="22"/>
        </w:rPr>
        <w:t xml:space="preserve">5. </w:t>
      </w:r>
      <w:r>
        <w:rPr>
          <w:rFonts w:ascii="Calibri" w:hAnsi="Calibri"/>
          <w:b w:val="0"/>
          <w:i w:val="0"/>
          <w:color w:val="1A202C"/>
          <w:sz w:val="22"/>
        </w:rPr>
        <w:t>Vaciar en tubos de centrífuga de 15 mL y equilibrar por peso.</w:t>
      </w:r>
    </w:p>
    <w:p>
      <w:pPr>
        <w:spacing w:before="40" w:after="60" w:lineRule="auto" w:line="276"/>
        <w:ind w:left="360"/>
      </w:pPr>
      <w:r>
        <w:rPr>
          <w:rFonts w:ascii="Calibri" w:hAnsi="Calibri"/>
          <w:b/>
          <w:color w:val="1B365D"/>
          <w:sz w:val="22"/>
        </w:rPr>
        <w:t xml:space="preserve">6. </w:t>
      </w:r>
      <w:r>
        <w:rPr>
          <w:rFonts w:ascii="Calibri" w:hAnsi="Calibri"/>
          <w:b w:val="0"/>
          <w:i w:val="0"/>
          <w:color w:val="1A202C"/>
          <w:sz w:val="22"/>
        </w:rPr>
        <w:t>Centrifugar a 3500 rpm por 5 minutos.</w:t>
      </w:r>
    </w:p>
    <w:p>
      <w:pPr>
        <w:spacing w:before="40" w:after="60" w:lineRule="auto" w:line="276"/>
        <w:ind w:left="360"/>
      </w:pPr>
      <w:r>
        <w:rPr>
          <w:rFonts w:ascii="Calibri" w:hAnsi="Calibri"/>
          <w:b/>
          <w:color w:val="1B365D"/>
          <w:sz w:val="22"/>
        </w:rPr>
        <w:t xml:space="preserve">7. </w:t>
      </w:r>
      <w:r>
        <w:rPr>
          <w:rFonts w:ascii="Calibri" w:hAnsi="Calibri"/>
          <w:b w:val="0"/>
          <w:i w:val="0"/>
          <w:color w:val="1A202C"/>
          <w:sz w:val="22"/>
        </w:rPr>
        <w:t>Decantar el sobrenadante en una probeta para medir su volumen.</w:t>
      </w:r>
    </w:p>
    <w:p>
      <w:pPr>
        <w:spacing w:before="40" w:after="60" w:lineRule="auto" w:line="276"/>
        <w:ind w:left="360"/>
      </w:pPr>
      <w:r>
        <w:rPr>
          <w:rFonts w:ascii="Calibri" w:hAnsi="Calibri"/>
          <w:b/>
          <w:color w:val="1B365D"/>
          <w:sz w:val="22"/>
        </w:rPr>
        <w:t xml:space="preserve">8. </w:t>
      </w:r>
      <w:r>
        <w:rPr>
          <w:rFonts w:ascii="Calibri" w:hAnsi="Calibri"/>
          <w:b w:val="0"/>
          <w:i w:val="0"/>
          <w:color w:val="1A202C"/>
          <w:sz w:val="22"/>
        </w:rPr>
        <w:t xml:space="preserve">Guardar una alícuota de 1 mL del sobrenadante y rotularlo como </w:t>
      </w:r>
      <w:r>
        <w:rPr>
          <w:rFonts w:ascii="Calibri" w:hAnsi="Calibri"/>
          <w:b/>
          <w:i w:val="0"/>
          <w:color w:val="1A202C"/>
          <w:sz w:val="22"/>
        </w:rPr>
        <w:t>Fracción I</w:t>
      </w:r>
      <w:r>
        <w:rPr>
          <w:rFonts w:ascii="Calibri" w:hAnsi="Calibri"/>
          <w:b w:val="0"/>
          <w:i w:val="0"/>
          <w:color w:val="1A202C"/>
          <w:sz w:val="22"/>
        </w:rPr>
        <w:t>. Reservar en hielo.</w:t>
      </w:r>
    </w:p>
    <w:p>
      <w:pPr>
        <w:spacing w:before="0" w:after="80" w:lineRule="auto" w:line="276"/>
        <w:jc w:val="both"/>
      </w:pPr>
      <w:r>
        <w:rPr>
          <w:rFonts w:ascii="Calibri" w:hAnsi="Calibri"/>
          <w:b/>
          <w:i w:val="0"/>
          <w:color w:val="1A202C"/>
          <w:sz w:val="22"/>
        </w:rPr>
        <w:t>Actividad 2. Purificación de la fosfatasa</w:t>
      </w:r>
    </w:p>
    <w:p>
      <w:pPr>
        <w:spacing w:before="40" w:after="60" w:lineRule="auto" w:line="276"/>
        <w:ind w:left="360"/>
      </w:pPr>
      <w:r>
        <w:rPr>
          <w:rFonts w:ascii="Calibri" w:hAnsi="Calibri"/>
          <w:b/>
          <w:color w:val="1B365D"/>
          <w:sz w:val="22"/>
        </w:rPr>
        <w:t xml:space="preserve">1. </w:t>
      </w:r>
      <w:r>
        <w:rPr>
          <w:rFonts w:ascii="Calibri" w:hAnsi="Calibri"/>
          <w:b w:val="0"/>
          <w:i w:val="0"/>
          <w:color w:val="1A202C"/>
          <w:sz w:val="22"/>
        </w:rPr>
        <w:t xml:space="preserve">Colocar el sobrenadante en un vaso de precipitado de 150 mL y agitar suavemente con una varilla de vidrio, agregando </w:t>
      </w:r>
      <w:r>
        <w:rPr>
          <w:rFonts w:ascii="Calibri" w:hAnsi="Calibri"/>
          <w:b/>
          <w:i w:val="0"/>
          <w:color w:val="1A202C"/>
          <w:sz w:val="22"/>
        </w:rPr>
        <w:t>MnCl₂ 1 M</w:t>
      </w:r>
      <w:r>
        <w:rPr>
          <w:rFonts w:ascii="Calibri" w:hAnsi="Calibri"/>
          <w:b w:val="0"/>
          <w:i w:val="0"/>
          <w:color w:val="1A202C"/>
          <w:sz w:val="22"/>
        </w:rPr>
        <w:t xml:space="preserve"> (1 mL por cada 50 mL de sobrenadante).</w:t>
      </w:r>
    </w:p>
    <w:p>
      <w:pPr>
        <w:spacing w:before="40" w:after="60" w:lineRule="auto" w:line="276"/>
        <w:ind w:left="360"/>
      </w:pPr>
      <w:r>
        <w:rPr>
          <w:rFonts w:ascii="Calibri" w:hAnsi="Calibri"/>
          <w:b/>
          <w:color w:val="1B365D"/>
          <w:sz w:val="22"/>
        </w:rPr>
        <w:t xml:space="preserve">2. </w:t>
      </w:r>
      <w:r>
        <w:rPr>
          <w:rFonts w:ascii="Calibri" w:hAnsi="Calibri"/>
          <w:b w:val="0"/>
          <w:i w:val="0"/>
          <w:color w:val="1A202C"/>
          <w:sz w:val="22"/>
        </w:rPr>
        <w:t>Vaciar a tubos de centrífuga de 15 mL y equilibrar por peso.</w:t>
      </w:r>
    </w:p>
    <w:p>
      <w:pPr>
        <w:spacing w:before="40" w:after="60" w:lineRule="auto" w:line="276"/>
        <w:ind w:left="360"/>
      </w:pPr>
      <w:r>
        <w:rPr>
          <w:rFonts w:ascii="Calibri" w:hAnsi="Calibri"/>
          <w:b/>
          <w:color w:val="1B365D"/>
          <w:sz w:val="22"/>
        </w:rPr>
        <w:t xml:space="preserve">3. </w:t>
      </w:r>
      <w:r>
        <w:rPr>
          <w:rFonts w:ascii="Calibri" w:hAnsi="Calibri"/>
          <w:b w:val="0"/>
          <w:i w:val="0"/>
          <w:color w:val="1A202C"/>
          <w:sz w:val="22"/>
        </w:rPr>
        <w:t>Centrifugar a 3500 rpm por 5 minutos.</w:t>
      </w:r>
    </w:p>
    <w:p>
      <w:pPr>
        <w:spacing w:before="40" w:after="60" w:lineRule="auto" w:line="276"/>
        <w:ind w:left="360"/>
      </w:pPr>
      <w:r>
        <w:rPr>
          <w:rFonts w:ascii="Calibri" w:hAnsi="Calibri"/>
          <w:b/>
          <w:color w:val="1B365D"/>
          <w:sz w:val="22"/>
        </w:rPr>
        <w:t xml:space="preserve">4. </w:t>
      </w:r>
      <w:r>
        <w:rPr>
          <w:rFonts w:ascii="Calibri" w:hAnsi="Calibri"/>
          <w:b w:val="0"/>
          <w:i w:val="0"/>
          <w:color w:val="1A202C"/>
          <w:sz w:val="22"/>
        </w:rPr>
        <w:t>Recuperar el sobrenadante decantando en una probeta para medir su volumen.</w:t>
      </w:r>
    </w:p>
    <w:p>
      <w:pPr>
        <w:spacing w:before="40" w:after="60" w:lineRule="auto" w:line="276"/>
        <w:ind w:left="360"/>
      </w:pPr>
      <w:r>
        <w:rPr>
          <w:rFonts w:ascii="Calibri" w:hAnsi="Calibri"/>
          <w:b/>
          <w:color w:val="1B365D"/>
          <w:sz w:val="22"/>
        </w:rPr>
        <w:t xml:space="preserve">5. </w:t>
      </w:r>
      <w:r>
        <w:rPr>
          <w:rFonts w:ascii="Calibri" w:hAnsi="Calibri"/>
          <w:b w:val="0"/>
          <w:i w:val="0"/>
          <w:color w:val="1A202C"/>
          <w:sz w:val="22"/>
        </w:rPr>
        <w:t xml:space="preserve">Guardar una alícuota de 1 mL como </w:t>
      </w:r>
      <w:r>
        <w:rPr>
          <w:rFonts w:ascii="Calibri" w:hAnsi="Calibri"/>
          <w:b/>
          <w:i w:val="0"/>
          <w:color w:val="1A202C"/>
          <w:sz w:val="22"/>
        </w:rPr>
        <w:t>Fracción II</w:t>
      </w:r>
      <w:r>
        <w:rPr>
          <w:rFonts w:ascii="Calibri" w:hAnsi="Calibri"/>
          <w:b w:val="0"/>
          <w:i w:val="0"/>
          <w:color w:val="1A202C"/>
          <w:sz w:val="22"/>
        </w:rPr>
        <w:t>. Reservar en hielo. El volumen restante se puede descartar.</w:t>
      </w:r>
    </w:p>
    <w:p>
      <w:pPr>
        <w:spacing w:before="40" w:after="60" w:lineRule="auto" w:line="276"/>
        <w:ind w:left="360"/>
      </w:pPr>
      <w:r>
        <w:rPr>
          <w:rFonts w:ascii="Calibri" w:hAnsi="Calibri"/>
          <w:b/>
          <w:color w:val="1B365D"/>
          <w:sz w:val="22"/>
        </w:rPr>
        <w:t xml:space="preserve">6. </w:t>
      </w:r>
      <w:r>
        <w:rPr>
          <w:rFonts w:ascii="Calibri" w:hAnsi="Calibri"/>
          <w:b w:val="0"/>
          <w:i w:val="0"/>
          <w:color w:val="1A202C"/>
          <w:sz w:val="22"/>
        </w:rPr>
        <w:t>Resuspender el precipitado de un solo tubo agregando 15 mL de acetato de sodio 0.05 M, pH 5.7.</w:t>
      </w:r>
    </w:p>
    <w:p>
      <w:pPr>
        <w:spacing w:before="40" w:after="60" w:lineRule="auto" w:line="276"/>
        <w:ind w:left="360"/>
      </w:pPr>
      <w:r>
        <w:rPr>
          <w:rFonts w:ascii="Calibri" w:hAnsi="Calibri"/>
          <w:b/>
          <w:color w:val="1B365D"/>
          <w:sz w:val="22"/>
        </w:rPr>
        <w:t xml:space="preserve">7. </w:t>
      </w:r>
      <w:r>
        <w:rPr>
          <w:rFonts w:ascii="Calibri" w:hAnsi="Calibri"/>
          <w:b w:val="0"/>
          <w:i w:val="0"/>
          <w:color w:val="1A202C"/>
          <w:sz w:val="22"/>
        </w:rPr>
        <w:t>Centrifugar a 3500 rpm por 5 minutos para remover la proteína no solubilizada.</w:t>
      </w:r>
    </w:p>
    <w:p>
      <w:pPr>
        <w:spacing w:before="40" w:after="60" w:lineRule="auto" w:line="276"/>
        <w:ind w:left="360"/>
      </w:pPr>
      <w:r>
        <w:rPr>
          <w:rFonts w:ascii="Calibri" w:hAnsi="Calibri"/>
          <w:b/>
          <w:color w:val="1B365D"/>
          <w:sz w:val="22"/>
        </w:rPr>
        <w:t xml:space="preserve">8. </w:t>
      </w:r>
      <w:r>
        <w:rPr>
          <w:rFonts w:ascii="Calibri" w:hAnsi="Calibri"/>
          <w:b w:val="0"/>
          <w:i w:val="0"/>
          <w:color w:val="1A202C"/>
          <w:sz w:val="22"/>
        </w:rPr>
        <w:t xml:space="preserve">Recuperar el sobrenadante y guardar una alícuota de 1 mL como </w:t>
      </w:r>
      <w:r>
        <w:rPr>
          <w:rFonts w:ascii="Calibri" w:hAnsi="Calibri"/>
          <w:b/>
          <w:i w:val="0"/>
          <w:color w:val="1A202C"/>
          <w:sz w:val="22"/>
        </w:rPr>
        <w:t>Fracción III</w:t>
      </w:r>
      <w:r>
        <w:rPr>
          <w:rFonts w:ascii="Calibri" w:hAnsi="Calibri"/>
          <w:b w:val="0"/>
          <w:i w:val="0"/>
          <w:color w:val="1A202C"/>
          <w:sz w:val="22"/>
        </w:rPr>
        <w:t>. Reservar en hielo.</w:t>
      </w:r>
    </w:p>
    <w:p>
      <w:pPr>
        <w:spacing w:before="40" w:after="60" w:lineRule="auto" w:line="276"/>
        <w:ind w:left="360"/>
      </w:pPr>
      <w:r>
        <w:rPr>
          <w:rFonts w:ascii="Calibri" w:hAnsi="Calibri"/>
          <w:b/>
          <w:color w:val="1B365D"/>
          <w:sz w:val="22"/>
        </w:rPr>
        <w:t xml:space="preserve">9. </w:t>
      </w:r>
      <w:r>
        <w:rPr>
          <w:rFonts w:ascii="Calibri" w:hAnsi="Calibri"/>
          <w:b w:val="0"/>
          <w:i w:val="0"/>
          <w:color w:val="1A202C"/>
          <w:sz w:val="22"/>
        </w:rPr>
        <w:t xml:space="preserve">Transferir el sobrenadante anterior a un vaso de precipitado y agitar suavemente, agregando de poco en poco la proporción correcta de </w:t>
      </w:r>
      <w:r>
        <w:rPr>
          <w:rFonts w:ascii="Calibri" w:hAnsi="Calibri"/>
          <w:b/>
          <w:i w:val="0"/>
          <w:color w:val="1A202C"/>
          <w:sz w:val="22"/>
        </w:rPr>
        <w:t>sulfato de amonio (35 g por cada 100 mL)</w:t>
      </w:r>
      <w:r>
        <w:rPr>
          <w:rFonts w:ascii="Calibri" w:hAnsi="Calibri"/>
          <w:b w:val="0"/>
          <w:i w:val="0"/>
          <w:color w:val="1A202C"/>
          <w:sz w:val="22"/>
        </w:rPr>
        <w:t xml:space="preserve"> para producir una saturación del 35 %.</w:t>
      </w:r>
    </w:p>
    <w:p>
      <w:pPr>
        <w:spacing w:before="40" w:after="60" w:lineRule="auto" w:line="276"/>
        <w:ind w:left="360"/>
      </w:pPr>
      <w:r>
        <w:rPr>
          <w:rFonts w:ascii="Calibri" w:hAnsi="Calibri"/>
          <w:b/>
          <w:color w:val="1B365D"/>
          <w:sz w:val="22"/>
        </w:rPr>
        <w:t xml:space="preserve">10. </w:t>
      </w:r>
      <w:r>
        <w:rPr>
          <w:rFonts w:ascii="Calibri" w:hAnsi="Calibri"/>
          <w:b w:val="0"/>
          <w:i w:val="0"/>
          <w:color w:val="1A202C"/>
          <w:sz w:val="22"/>
        </w:rPr>
        <w:t>La adición se debe realizar en un periodo de 5 a 10 minutos y quedar totalmente disuelto.</w:t>
      </w:r>
    </w:p>
    <w:p>
      <w:pPr>
        <w:spacing w:before="40" w:after="60" w:lineRule="auto" w:line="276"/>
        <w:ind w:left="360"/>
      </w:pPr>
      <w:r>
        <w:rPr>
          <w:rFonts w:ascii="Calibri" w:hAnsi="Calibri"/>
          <w:b/>
          <w:color w:val="1B365D"/>
          <w:sz w:val="22"/>
        </w:rPr>
        <w:t xml:space="preserve">11. </w:t>
      </w:r>
      <w:r>
        <w:rPr>
          <w:rFonts w:ascii="Calibri" w:hAnsi="Calibri"/>
          <w:b w:val="0"/>
          <w:i w:val="0"/>
          <w:color w:val="1A202C"/>
          <w:sz w:val="22"/>
        </w:rPr>
        <w:t>Incubar a temperatura ambiente por 10 minutos.</w:t>
      </w:r>
    </w:p>
    <w:p>
      <w:pPr>
        <w:spacing w:before="40" w:after="60" w:lineRule="auto" w:line="276"/>
        <w:ind w:left="360"/>
      </w:pPr>
      <w:r>
        <w:rPr>
          <w:rFonts w:ascii="Calibri" w:hAnsi="Calibri"/>
          <w:b/>
          <w:color w:val="1B365D"/>
          <w:sz w:val="22"/>
        </w:rPr>
        <w:t xml:space="preserve">12. </w:t>
      </w:r>
      <w:r>
        <w:rPr>
          <w:rFonts w:ascii="Calibri" w:hAnsi="Calibri"/>
          <w:b w:val="0"/>
          <w:i w:val="0"/>
          <w:color w:val="1A202C"/>
          <w:sz w:val="22"/>
        </w:rPr>
        <w:t>Colocar la mezcla en un tubo de centrífuga y equilibrar por peso.</w:t>
      </w:r>
    </w:p>
    <w:p>
      <w:pPr>
        <w:spacing w:before="40" w:after="60" w:lineRule="auto" w:line="276"/>
        <w:ind w:left="360"/>
      </w:pPr>
      <w:r>
        <w:rPr>
          <w:rFonts w:ascii="Calibri" w:hAnsi="Calibri"/>
          <w:b/>
          <w:color w:val="1B365D"/>
          <w:sz w:val="22"/>
        </w:rPr>
        <w:t xml:space="preserve">13. </w:t>
      </w:r>
      <w:r>
        <w:rPr>
          <w:rFonts w:ascii="Calibri" w:hAnsi="Calibri"/>
          <w:b w:val="0"/>
          <w:i w:val="0"/>
          <w:color w:val="1A202C"/>
          <w:sz w:val="22"/>
        </w:rPr>
        <w:t>Centrifugar a 3500 rpm por 5 minutos.</w:t>
      </w:r>
    </w:p>
    <w:p>
      <w:pPr>
        <w:spacing w:before="40" w:after="60" w:lineRule="auto" w:line="276"/>
        <w:ind w:left="360"/>
      </w:pPr>
      <w:r>
        <w:rPr>
          <w:rFonts w:ascii="Calibri" w:hAnsi="Calibri"/>
          <w:b/>
          <w:color w:val="1B365D"/>
          <w:sz w:val="22"/>
        </w:rPr>
        <w:t xml:space="preserve">14. </w:t>
      </w:r>
      <w:r>
        <w:rPr>
          <w:rFonts w:ascii="Calibri" w:hAnsi="Calibri"/>
          <w:b w:val="0"/>
          <w:i w:val="0"/>
          <w:color w:val="1A202C"/>
          <w:sz w:val="22"/>
        </w:rPr>
        <w:t xml:space="preserve">Recuperar el sobrenadante, medir su volumen y guardar una alícuota de 1 mL como </w:t>
      </w:r>
      <w:r>
        <w:rPr>
          <w:rFonts w:ascii="Calibri" w:hAnsi="Calibri"/>
          <w:b/>
          <w:i w:val="0"/>
          <w:color w:val="1A202C"/>
          <w:sz w:val="22"/>
        </w:rPr>
        <w:t>Fracción IV</w:t>
      </w:r>
      <w:r>
        <w:rPr>
          <w:rFonts w:ascii="Calibri" w:hAnsi="Calibri"/>
          <w:b w:val="0"/>
          <w:i w:val="0"/>
          <w:color w:val="1A202C"/>
          <w:sz w:val="22"/>
        </w:rPr>
        <w:t>. Reservar en hielo.</w:t>
      </w:r>
    </w:p>
    <w:p>
      <w:pPr>
        <w:spacing w:before="40" w:after="60" w:lineRule="auto" w:line="276"/>
        <w:ind w:left="360"/>
      </w:pPr>
      <w:r>
        <w:rPr>
          <w:rFonts w:ascii="Calibri" w:hAnsi="Calibri"/>
          <w:b/>
          <w:color w:val="1B365D"/>
          <w:sz w:val="22"/>
        </w:rPr>
        <w:t xml:space="preserve">15. </w:t>
      </w:r>
      <w:r>
        <w:rPr>
          <w:rFonts w:ascii="Calibri" w:hAnsi="Calibri"/>
          <w:b w:val="0"/>
          <w:i w:val="0"/>
          <w:color w:val="1A202C"/>
          <w:sz w:val="22"/>
        </w:rPr>
        <w:t xml:space="preserve">Al sobrenadante anterior, agregar la cantidad correcta de </w:t>
      </w:r>
      <w:r>
        <w:rPr>
          <w:rFonts w:ascii="Calibri" w:hAnsi="Calibri"/>
          <w:b/>
          <w:i w:val="0"/>
          <w:color w:val="1A202C"/>
          <w:sz w:val="22"/>
        </w:rPr>
        <w:t>sulfato de amonio (54 g por cada 100 mL)</w:t>
      </w:r>
      <w:r>
        <w:rPr>
          <w:rFonts w:ascii="Calibri" w:hAnsi="Calibri"/>
          <w:b w:val="0"/>
          <w:i w:val="0"/>
          <w:color w:val="1A202C"/>
          <w:sz w:val="22"/>
        </w:rPr>
        <w:t xml:space="preserve"> para producir una saturación del 54 %. Agregar de poco en poco, agitando suavemente.</w:t>
      </w:r>
    </w:p>
    <w:p>
      <w:pPr>
        <w:spacing w:before="40" w:after="60" w:lineRule="auto" w:line="276"/>
        <w:ind w:left="360"/>
      </w:pPr>
      <w:r>
        <w:rPr>
          <w:rFonts w:ascii="Calibri" w:hAnsi="Calibri"/>
          <w:b/>
          <w:color w:val="1B365D"/>
          <w:sz w:val="22"/>
        </w:rPr>
        <w:t xml:space="preserve">16. </w:t>
      </w:r>
      <w:r>
        <w:rPr>
          <w:rFonts w:ascii="Calibri" w:hAnsi="Calibri"/>
          <w:b w:val="0"/>
          <w:i w:val="0"/>
          <w:color w:val="1A202C"/>
          <w:sz w:val="22"/>
        </w:rPr>
        <w:t>Vaciar a un tubo de centrífuga y equilibrar por peso.</w:t>
      </w:r>
    </w:p>
    <w:p>
      <w:pPr>
        <w:spacing w:before="40" w:after="60" w:lineRule="auto" w:line="276"/>
        <w:ind w:left="360"/>
      </w:pPr>
      <w:r>
        <w:rPr>
          <w:rFonts w:ascii="Calibri" w:hAnsi="Calibri"/>
          <w:b/>
          <w:color w:val="1B365D"/>
          <w:sz w:val="22"/>
        </w:rPr>
        <w:t xml:space="preserve">17. </w:t>
      </w:r>
      <w:r>
        <w:rPr>
          <w:rFonts w:ascii="Calibri" w:hAnsi="Calibri"/>
          <w:b w:val="0"/>
          <w:i w:val="0"/>
          <w:color w:val="1A202C"/>
          <w:sz w:val="22"/>
        </w:rPr>
        <w:t>Centrifugar a 3500 rpm por 5 minutos.</w:t>
      </w:r>
    </w:p>
    <w:p>
      <w:pPr>
        <w:spacing w:before="40" w:after="60" w:lineRule="auto" w:line="276"/>
        <w:ind w:left="360"/>
      </w:pPr>
      <w:r>
        <w:rPr>
          <w:rFonts w:ascii="Calibri" w:hAnsi="Calibri"/>
          <w:b/>
          <w:color w:val="1B365D"/>
          <w:sz w:val="22"/>
        </w:rPr>
        <w:t xml:space="preserve">18. </w:t>
      </w:r>
      <w:r>
        <w:rPr>
          <w:rFonts w:ascii="Calibri" w:hAnsi="Calibri"/>
          <w:b/>
          <w:i w:val="0"/>
          <w:color w:val="1A202C"/>
          <w:sz w:val="22"/>
        </w:rPr>
        <w:t>Desechar el sobrenadante</w:t>
      </w:r>
      <w:r>
        <w:rPr>
          <w:rFonts w:ascii="Calibri" w:hAnsi="Calibri"/>
          <w:b w:val="0"/>
          <w:i w:val="0"/>
          <w:color w:val="1A202C"/>
          <w:sz w:val="22"/>
        </w:rPr>
        <w:t xml:space="preserve"> y resuspender el precipitado en 15 mL de amortiguador de acetatos 0.05 M.</w:t>
      </w:r>
    </w:p>
    <w:p>
      <w:pPr>
        <w:spacing w:before="40" w:after="60" w:lineRule="auto" w:line="276"/>
        <w:ind w:left="360"/>
      </w:pPr>
      <w:r>
        <w:rPr>
          <w:rFonts w:ascii="Calibri" w:hAnsi="Calibri"/>
          <w:b/>
          <w:color w:val="1B365D"/>
          <w:sz w:val="22"/>
        </w:rPr>
        <w:t xml:space="preserve">19. </w:t>
      </w:r>
      <w:r>
        <w:rPr>
          <w:rFonts w:ascii="Calibri" w:hAnsi="Calibri"/>
          <w:b/>
          <w:i w:val="0"/>
          <w:color w:val="1A202C"/>
          <w:sz w:val="22"/>
        </w:rPr>
        <w:t>Incubar a 60 °C por 2 minutos</w:t>
      </w:r>
      <w:r>
        <w:rPr>
          <w:rFonts w:ascii="Calibri" w:hAnsi="Calibri"/>
          <w:b w:val="0"/>
          <w:i w:val="0"/>
          <w:color w:val="1A202C"/>
          <w:sz w:val="22"/>
        </w:rPr>
        <w:t xml:space="preserve"> (el calor desnaturaliza contaminantes termolábiles, no la fosfatasa).</w:t>
      </w:r>
    </w:p>
    <w:p>
      <w:pPr>
        <w:spacing w:before="40" w:after="60" w:lineRule="auto" w:line="276"/>
        <w:ind w:left="360"/>
      </w:pPr>
      <w:r>
        <w:rPr>
          <w:rFonts w:ascii="Calibri" w:hAnsi="Calibri"/>
          <w:b/>
          <w:color w:val="1B365D"/>
          <w:sz w:val="22"/>
        </w:rPr>
        <w:t xml:space="preserve">20. </w:t>
      </w:r>
      <w:r>
        <w:rPr>
          <w:rFonts w:ascii="Calibri" w:hAnsi="Calibri"/>
          <w:b w:val="0"/>
          <w:i w:val="0"/>
          <w:color w:val="1A202C"/>
          <w:sz w:val="22"/>
        </w:rPr>
        <w:t>Retirar de la incubación y enfriar en hielo por 10 minutos.</w:t>
      </w:r>
    </w:p>
    <w:p>
      <w:pPr>
        <w:spacing w:before="40" w:after="60" w:lineRule="auto" w:line="276"/>
        <w:ind w:left="360"/>
      </w:pPr>
      <w:r>
        <w:rPr>
          <w:rFonts w:ascii="Calibri" w:hAnsi="Calibri"/>
          <w:b/>
          <w:color w:val="1B365D"/>
          <w:sz w:val="22"/>
        </w:rPr>
        <w:t xml:space="preserve">21. </w:t>
      </w:r>
      <w:r>
        <w:rPr>
          <w:rFonts w:ascii="Calibri" w:hAnsi="Calibri"/>
          <w:b w:val="0"/>
          <w:i w:val="0"/>
          <w:color w:val="1A202C"/>
          <w:sz w:val="22"/>
        </w:rPr>
        <w:t>Centrifugar por 5 minutos a 3500 rpm.</w:t>
      </w:r>
    </w:p>
    <w:p>
      <w:pPr>
        <w:spacing w:before="40" w:after="60" w:lineRule="auto" w:line="276"/>
        <w:ind w:left="360"/>
      </w:pPr>
      <w:r>
        <w:rPr>
          <w:rFonts w:ascii="Calibri" w:hAnsi="Calibri"/>
          <w:b/>
          <w:color w:val="1B365D"/>
          <w:sz w:val="22"/>
        </w:rPr>
        <w:t xml:space="preserve">22. </w:t>
      </w:r>
      <w:r>
        <w:rPr>
          <w:rFonts w:ascii="Calibri" w:hAnsi="Calibri"/>
          <w:b w:val="0"/>
          <w:i w:val="0"/>
          <w:color w:val="1A202C"/>
          <w:sz w:val="22"/>
        </w:rPr>
        <w:t xml:space="preserve">Recuperar el sobrenadante y guardar una alícuota de 1 mL como </w:t>
      </w:r>
      <w:r>
        <w:rPr>
          <w:rFonts w:ascii="Calibri" w:hAnsi="Calibri"/>
          <w:b/>
          <w:i w:val="0"/>
          <w:color w:val="1A202C"/>
          <w:sz w:val="22"/>
        </w:rPr>
        <w:t>Fracción V</w:t>
      </w:r>
      <w:r>
        <w:rPr>
          <w:rFonts w:ascii="Calibri" w:hAnsi="Calibri"/>
          <w:b w:val="0"/>
          <w:i w:val="0"/>
          <w:color w:val="1A202C"/>
          <w:sz w:val="22"/>
        </w:rPr>
        <w:t>. Reservar en hielo.</w:t>
      </w:r>
    </w:p>
    <w:p>
      <w:pPr>
        <w:spacing w:before="40" w:after="60" w:lineRule="auto" w:line="276"/>
        <w:ind w:left="360"/>
      </w:pPr>
      <w:r>
        <w:rPr>
          <w:rFonts w:ascii="Calibri" w:hAnsi="Calibri"/>
          <w:b/>
          <w:color w:val="1B365D"/>
          <w:sz w:val="22"/>
        </w:rPr>
        <w:t xml:space="preserve">23. </w:t>
      </w:r>
      <w:r>
        <w:rPr>
          <w:rFonts w:ascii="Calibri" w:hAnsi="Calibri"/>
          <w:b w:val="0"/>
          <w:i w:val="0"/>
          <w:color w:val="1A202C"/>
          <w:sz w:val="22"/>
        </w:rPr>
        <w:t>Resuspender el precipitado obtenido en el tratamiento térmico en 20 mL de agua destilada.</w:t>
      </w:r>
    </w:p>
    <w:p>
      <w:pPr>
        <w:spacing w:before="40" w:after="60" w:lineRule="auto" w:line="276"/>
        <w:ind w:left="360"/>
      </w:pPr>
      <w:r>
        <w:rPr>
          <w:rFonts w:ascii="Calibri" w:hAnsi="Calibri"/>
          <w:b/>
          <w:color w:val="1B365D"/>
          <w:sz w:val="22"/>
        </w:rPr>
        <w:t xml:space="preserve">24. </w:t>
      </w:r>
      <w:r>
        <w:rPr>
          <w:rFonts w:ascii="Calibri" w:hAnsi="Calibri"/>
          <w:b w:val="0"/>
          <w:i w:val="0"/>
          <w:color w:val="1A202C"/>
          <w:sz w:val="22"/>
        </w:rPr>
        <w:t>Centrifugar 5 minutos a 3500 rpm para eliminar la fracción insoluble.</w:t>
      </w:r>
    </w:p>
    <w:p>
      <w:pPr>
        <w:spacing w:before="40" w:after="60" w:lineRule="auto" w:line="276"/>
        <w:ind w:left="360"/>
      </w:pPr>
      <w:r>
        <w:rPr>
          <w:rFonts w:ascii="Calibri" w:hAnsi="Calibri"/>
          <w:b/>
          <w:color w:val="1B365D"/>
          <w:sz w:val="22"/>
        </w:rPr>
        <w:t xml:space="preserve">25. </w:t>
      </w:r>
      <w:r>
        <w:rPr>
          <w:rFonts w:ascii="Calibri" w:hAnsi="Calibri"/>
          <w:b w:val="0"/>
          <w:i w:val="0"/>
          <w:color w:val="1A202C"/>
          <w:sz w:val="22"/>
        </w:rPr>
        <w:t xml:space="preserve">Recuperar el sobrenadante y alicuotar 1 mL como </w:t>
      </w:r>
      <w:r>
        <w:rPr>
          <w:rFonts w:ascii="Calibri" w:hAnsi="Calibri"/>
          <w:b/>
          <w:i w:val="0"/>
          <w:color w:val="1A202C"/>
          <w:sz w:val="22"/>
        </w:rPr>
        <w:t>Fracción VI</w:t>
      </w:r>
      <w:r>
        <w:rPr>
          <w:rFonts w:ascii="Calibri" w:hAnsi="Calibri"/>
          <w:b w:val="0"/>
          <w:i w:val="0"/>
          <w:color w:val="1A202C"/>
          <w:sz w:val="22"/>
        </w:rPr>
        <w:t>.</w:t>
      </w:r>
    </w:p>
    <w:p>
      <w:pPr>
        <w:spacing w:before="40" w:after="60" w:lineRule="auto" w:line="276"/>
        <w:ind w:left="360"/>
      </w:pPr>
      <w:r>
        <w:rPr>
          <w:rFonts w:ascii="Calibri" w:hAnsi="Calibri"/>
          <w:b/>
          <w:color w:val="1B365D"/>
          <w:sz w:val="22"/>
        </w:rPr>
        <w:t xml:space="preserve">26. </w:t>
      </w:r>
      <w:r>
        <w:rPr>
          <w:rFonts w:ascii="Calibri" w:hAnsi="Calibri"/>
          <w:b w:val="0"/>
          <w:i w:val="0"/>
          <w:color w:val="1A202C"/>
          <w:sz w:val="22"/>
        </w:rPr>
        <w:t xml:space="preserve">Almacenar las fracciones a </w:t>
      </w:r>
      <w:r>
        <w:rPr>
          <w:rFonts w:ascii="Calibri" w:hAnsi="Calibri"/>
          <w:b/>
          <w:i w:val="0"/>
          <w:color w:val="1A202C"/>
          <w:sz w:val="22"/>
        </w:rPr>
        <w:t>-20 °C</w:t>
      </w:r>
      <w:r>
        <w:rPr>
          <w:rFonts w:ascii="Calibri" w:hAnsi="Calibri"/>
          <w:b w:val="0"/>
          <w:i w:val="0"/>
          <w:color w:val="1A202C"/>
          <w:sz w:val="22"/>
        </w:rPr>
        <w:t xml:space="preserve"> para su posterior análisis.</w:t>
      </w:r>
    </w:p>
    <w:p>
      <w:pPr>
        <w:spacing w:before="0" w:after="80" w:lineRule="auto" w:line="276"/>
        <w:jc w:val="both"/>
      </w:pPr>
      <w:r>
        <w:rPr>
          <w:rFonts w:ascii="Calibri" w:hAnsi="Calibri"/>
          <w:b/>
          <w:i w:val="0"/>
          <w:color w:val="1A202C"/>
          <w:sz w:val="22"/>
        </w:rPr>
        <w:t>Segunda semana (Práctica 11)</w:t>
      </w:r>
    </w:p>
    <w:p>
      <w:pPr>
        <w:spacing w:before="0" w:after="80" w:lineRule="auto" w:line="276"/>
        <w:jc w:val="both"/>
      </w:pPr>
      <w:r>
        <w:rPr>
          <w:rFonts w:ascii="Calibri" w:hAnsi="Calibri"/>
          <w:b/>
          <w:i w:val="0"/>
          <w:color w:val="1A202C"/>
          <w:sz w:val="22"/>
        </w:rPr>
        <w:t>Actividad 3. Cuantificación de la actividad y la concentración de proteína</w:t>
      </w:r>
    </w:p>
    <w:p>
      <w:pPr>
        <w:spacing w:before="40" w:after="60" w:lineRule="auto" w:line="276"/>
        <w:ind w:left="360"/>
      </w:pPr>
      <w:r>
        <w:rPr>
          <w:rFonts w:ascii="Calibri" w:hAnsi="Calibri"/>
          <w:b/>
          <w:color w:val="1B365D"/>
          <w:sz w:val="22"/>
        </w:rPr>
        <w:t xml:space="preserve">1. </w:t>
      </w:r>
      <w:r>
        <w:rPr>
          <w:rFonts w:ascii="Calibri" w:hAnsi="Calibri"/>
          <w:b w:val="0"/>
          <w:i w:val="0"/>
          <w:color w:val="1A202C"/>
          <w:sz w:val="22"/>
        </w:rPr>
        <w:t xml:space="preserve">Preparar una serie de 7 tubos con </w:t>
      </w:r>
      <w:r>
        <w:rPr>
          <w:rFonts w:ascii="Calibri" w:hAnsi="Calibri"/>
          <w:b/>
          <w:i w:val="0"/>
          <w:color w:val="1A202C"/>
          <w:sz w:val="22"/>
        </w:rPr>
        <w:t>PNPP 20 mM 0.1 mL + agua destilada 0.9 mL</w:t>
      </w:r>
      <w:r>
        <w:rPr>
          <w:rFonts w:ascii="Calibri" w:hAnsi="Calibri"/>
          <w:b w:val="0"/>
          <w:i w:val="0"/>
          <w:color w:val="1A202C"/>
          <w:sz w:val="22"/>
        </w:rPr>
        <w:t>, uno por fracción (I-VI) y un séptimo (VII) como blanco:</w:t>
      </w:r>
    </w:p>
    <w:tbl>
      <w:tblPr>
        <w:tblW w:type="auto" w:w="0"/>
        <w:jc w:val="center"/>
        <w:tblLook w:firstColumn="1" w:firstRow="1" w:lastColumn="0" w:lastRow="0" w:noHBand="0" w:noVBand="1" w:val="04A0"/>
        <w:tblBorders>
          <w:top w:val="single" w:sz="6" w:space="0" w:color="CBD5E0"/>
          <w:left w:val="none"/>
          <w:bottom w:val="single" w:sz="8" w:space="0" w:color="CBD5E0"/>
          <w:right w:val="none"/>
          <w:insideH w:val="single" w:sz="4" w:space="0" w:color="CBD5E0"/>
          <w:insideV w:val="none"/>
        </w:tblBorders>
      </w:tblPr>
      <w:tblGrid>
        <w:gridCol w:w="2354"/>
        <w:gridCol w:w="2354"/>
        <w:gridCol w:w="2354"/>
        <w:gridCol w:w="2354"/>
      </w:tblGrid>
      <w:tr>
        <w:trPr>
          <w:cantSplit/>
          <w:tblHeader/>
        </w:trPr>
        <w:tc>
          <w:tcPr>
            <w:tcW w:type="dxa" w:w="864"/>
            <w:vAlign w:val="center"/>
            <w:tcMar>
              <w:top w:w="100" w:type="dxa"/>
              <w:bottom w:w="100" w:type="dxa"/>
              <w:left w:w="120" w:type="dxa"/>
              <w:right w:w="120" w:type="dxa"/>
            </w:tcMar>
            <w:shd w:fill="1B365D"/>
          </w:tcPr>
          <w:p>
            <w:pPr>
              <w:spacing w:after="0" w:line="252" w:lineRule="auto"/>
              <w:jc w:val="center"/>
            </w:pPr>
            <w:r>
              <w:rPr>
                <w:rFonts w:ascii="Calibri" w:hAnsi="Calibri"/>
                <w:b/>
                <w:i w:val="0"/>
                <w:color w:val="FFFFFF"/>
                <w:sz w:val="20"/>
              </w:rPr>
              <w:t>Tubo</w:t>
            </w:r>
          </w:p>
        </w:tc>
        <w:tc>
          <w:tcPr>
            <w:tcW w:type="dxa" w:w="2832"/>
            <w:vAlign w:val="center"/>
            <w:tcMar>
              <w:top w:w="100" w:type="dxa"/>
              <w:bottom w:w="100" w:type="dxa"/>
              <w:left w:w="120" w:type="dxa"/>
              <w:right w:w="120" w:type="dxa"/>
            </w:tcMar>
            <w:shd w:fill="1B365D"/>
          </w:tcPr>
          <w:p>
            <w:pPr>
              <w:spacing w:after="0" w:line="252" w:lineRule="auto"/>
              <w:jc w:val="center"/>
            </w:pPr>
            <w:r>
              <w:rPr>
                <w:rFonts w:ascii="Calibri" w:hAnsi="Calibri"/>
                <w:b/>
                <w:i w:val="0"/>
                <w:color w:val="FFFFFF"/>
                <w:sz w:val="20"/>
              </w:rPr>
              <w:t>Etapa de la purificación</w:t>
            </w:r>
          </w:p>
        </w:tc>
        <w:tc>
          <w:tcPr>
            <w:tcW w:type="dxa" w:w="2832"/>
            <w:vAlign w:val="center"/>
            <w:tcMar>
              <w:top w:w="100" w:type="dxa"/>
              <w:bottom w:w="100" w:type="dxa"/>
              <w:left w:w="120" w:type="dxa"/>
              <w:right w:w="120" w:type="dxa"/>
            </w:tcMar>
            <w:shd w:fill="1B365D"/>
          </w:tcPr>
          <w:p>
            <w:pPr>
              <w:spacing w:after="0" w:line="252" w:lineRule="auto"/>
              <w:jc w:val="center"/>
            </w:pPr>
            <w:r>
              <w:rPr>
                <w:rFonts w:ascii="Calibri" w:hAnsi="Calibri"/>
                <w:b/>
                <w:i w:val="0"/>
                <w:color w:val="FFFFFF"/>
                <w:sz w:val="20"/>
              </w:rPr>
              <w:t>PNPP 20 mM (mL)</w:t>
            </w:r>
          </w:p>
        </w:tc>
        <w:tc>
          <w:tcPr>
            <w:tcW w:type="dxa" w:w="2832"/>
            <w:vAlign w:val="center"/>
            <w:tcMar>
              <w:top w:w="100" w:type="dxa"/>
              <w:bottom w:w="100" w:type="dxa"/>
              <w:left w:w="120" w:type="dxa"/>
              <w:right w:w="120" w:type="dxa"/>
            </w:tcMar>
            <w:shd w:fill="1B365D"/>
          </w:tcPr>
          <w:p>
            <w:pPr>
              <w:spacing w:after="0" w:line="252" w:lineRule="auto"/>
              <w:jc w:val="center"/>
            </w:pPr>
            <w:r>
              <w:rPr>
                <w:rFonts w:ascii="Calibri" w:hAnsi="Calibri"/>
                <w:b/>
                <w:i w:val="0"/>
                <w:color w:val="FFFFFF"/>
                <w:sz w:val="20"/>
              </w:rPr>
              <w:t>Agua destilada (mL)</w:t>
            </w:r>
          </w:p>
        </w:tc>
      </w:tr>
      <w:tr>
        <w:trPr>
          <w:cantSplit/>
        </w:trPr>
        <w:tc>
          <w:tcPr>
            <w:tcW w:type="dxa" w:w="864"/>
            <w:vAlign w:val="center"/>
            <w:tcMar>
              <w:top w:w="100" w:type="dxa"/>
              <w:bottom w:w="100" w:type="dxa"/>
              <w:left w:w="120" w:type="dxa"/>
              <w:right w:w="120" w:type="dxa"/>
            </w:tcMar>
            <w:shd w:fill="F8FAFC"/>
          </w:tcPr>
          <w:p>
            <w:pPr>
              <w:spacing w:after="0" w:line="252" w:lineRule="auto"/>
              <w:jc w:val="left"/>
            </w:pPr>
            <w:r>
              <w:rPr>
                <w:rFonts w:ascii="Calibri" w:hAnsi="Calibri"/>
                <w:b w:val="0"/>
                <w:i w:val="0"/>
                <w:color w:val="1A202C"/>
                <w:sz w:val="19"/>
              </w:rPr>
              <w:t>I</w:t>
            </w:r>
          </w:p>
        </w:tc>
        <w:tc>
          <w:tcPr>
            <w:tcW w:type="dxa" w:w="2832"/>
            <w:vAlign w:val="center"/>
            <w:tcMar>
              <w:top w:w="100" w:type="dxa"/>
              <w:bottom w:w="100" w:type="dxa"/>
              <w:left w:w="120" w:type="dxa"/>
              <w:right w:w="120" w:type="dxa"/>
            </w:tcMar>
            <w:shd w:fill="F8FAFC"/>
          </w:tcPr>
          <w:p>
            <w:pPr>
              <w:spacing w:after="0" w:line="252" w:lineRule="auto"/>
              <w:jc w:val="left"/>
            </w:pPr>
            <w:r>
              <w:rPr>
                <w:rFonts w:ascii="Calibri" w:hAnsi="Calibri"/>
                <w:b w:val="0"/>
                <w:i w:val="0"/>
                <w:color w:val="1A202C"/>
                <w:sz w:val="19"/>
              </w:rPr>
              <w:t>Fracción I</w:t>
            </w:r>
          </w:p>
        </w:tc>
        <w:tc>
          <w:tcPr>
            <w:tcW w:type="dxa" w:w="2832"/>
            <w:vAlign w:val="center"/>
            <w:tcMar>
              <w:top w:w="100" w:type="dxa"/>
              <w:bottom w:w="100" w:type="dxa"/>
              <w:left w:w="120" w:type="dxa"/>
              <w:right w:w="120" w:type="dxa"/>
            </w:tcMar>
            <w:shd w:fill="F8FAFC"/>
          </w:tcPr>
          <w:p>
            <w:pPr>
              <w:spacing w:after="0" w:line="252" w:lineRule="auto"/>
              <w:jc w:val="center"/>
            </w:pPr>
            <w:r>
              <w:rPr>
                <w:rFonts w:ascii="Calibri" w:hAnsi="Calibri"/>
                <w:b w:val="0"/>
                <w:i w:val="0"/>
                <w:color w:val="1A202C"/>
                <w:sz w:val="19"/>
              </w:rPr>
              <w:t>0.1</w:t>
            </w:r>
          </w:p>
        </w:tc>
        <w:tc>
          <w:tcPr>
            <w:tcW w:type="dxa" w:w="2832"/>
            <w:vAlign w:val="center"/>
            <w:tcMar>
              <w:top w:w="100" w:type="dxa"/>
              <w:bottom w:w="100" w:type="dxa"/>
              <w:left w:w="120" w:type="dxa"/>
              <w:right w:w="120" w:type="dxa"/>
            </w:tcMar>
            <w:shd w:fill="F8FAFC"/>
          </w:tcPr>
          <w:p>
            <w:pPr>
              <w:spacing w:after="0" w:line="252" w:lineRule="auto"/>
              <w:jc w:val="center"/>
            </w:pPr>
            <w:r>
              <w:rPr>
                <w:rFonts w:ascii="Calibri" w:hAnsi="Calibri"/>
                <w:b w:val="0"/>
                <w:i w:val="0"/>
                <w:color w:val="1A202C"/>
                <w:sz w:val="19"/>
              </w:rPr>
              <w:t>0.9</w:t>
            </w:r>
          </w:p>
        </w:tc>
      </w:tr>
      <w:tr>
        <w:trPr>
          <w:cantSplit/>
        </w:trPr>
        <w:tc>
          <w:tcPr>
            <w:tcW w:type="dxa" w:w="864"/>
            <w:vAlign w:val="center"/>
            <w:tcMar>
              <w:top w:w="100" w:type="dxa"/>
              <w:bottom w:w="100" w:type="dxa"/>
              <w:left w:w="120" w:type="dxa"/>
              <w:right w:w="120" w:type="dxa"/>
            </w:tcMar>
            <w:shd w:fill="FFFFFF"/>
          </w:tcPr>
          <w:p>
            <w:pPr>
              <w:spacing w:after="0" w:line="252" w:lineRule="auto"/>
              <w:jc w:val="left"/>
            </w:pPr>
            <w:r>
              <w:rPr>
                <w:rFonts w:ascii="Calibri" w:hAnsi="Calibri"/>
                <w:b w:val="0"/>
                <w:i w:val="0"/>
                <w:color w:val="1A202C"/>
                <w:sz w:val="19"/>
              </w:rPr>
              <w:t>II</w:t>
            </w:r>
          </w:p>
        </w:tc>
        <w:tc>
          <w:tcPr>
            <w:tcW w:type="dxa" w:w="2832"/>
            <w:vAlign w:val="center"/>
            <w:tcMar>
              <w:top w:w="100" w:type="dxa"/>
              <w:bottom w:w="100" w:type="dxa"/>
              <w:left w:w="120" w:type="dxa"/>
              <w:right w:w="120" w:type="dxa"/>
            </w:tcMar>
            <w:shd w:fill="FFFFFF"/>
          </w:tcPr>
          <w:p>
            <w:pPr>
              <w:spacing w:after="0" w:line="252" w:lineRule="auto"/>
              <w:jc w:val="left"/>
            </w:pPr>
            <w:r>
              <w:rPr>
                <w:rFonts w:ascii="Calibri" w:hAnsi="Calibri"/>
                <w:b w:val="0"/>
                <w:i w:val="0"/>
                <w:color w:val="1A202C"/>
                <w:sz w:val="19"/>
              </w:rPr>
              <w:t>Fracción II</w:t>
            </w:r>
          </w:p>
        </w:tc>
        <w:tc>
          <w:tcPr>
            <w:tcW w:type="dxa" w:w="2832"/>
            <w:vAlign w:val="center"/>
            <w:tcMar>
              <w:top w:w="100" w:type="dxa"/>
              <w:bottom w:w="100" w:type="dxa"/>
              <w:left w:w="120" w:type="dxa"/>
              <w:right w:w="120" w:type="dxa"/>
            </w:tcMar>
            <w:shd w:fill="FFFFFF"/>
          </w:tcPr>
          <w:p>
            <w:pPr>
              <w:spacing w:after="0" w:line="252" w:lineRule="auto"/>
              <w:jc w:val="center"/>
            </w:pPr>
            <w:r>
              <w:rPr>
                <w:rFonts w:ascii="Calibri" w:hAnsi="Calibri"/>
                <w:b w:val="0"/>
                <w:i w:val="0"/>
                <w:color w:val="1A202C"/>
                <w:sz w:val="19"/>
              </w:rPr>
              <w:t>0.1</w:t>
            </w:r>
          </w:p>
        </w:tc>
        <w:tc>
          <w:tcPr>
            <w:tcW w:type="dxa" w:w="2832"/>
            <w:vAlign w:val="center"/>
            <w:tcMar>
              <w:top w:w="100" w:type="dxa"/>
              <w:bottom w:w="100" w:type="dxa"/>
              <w:left w:w="120" w:type="dxa"/>
              <w:right w:w="120" w:type="dxa"/>
            </w:tcMar>
            <w:shd w:fill="FFFFFF"/>
          </w:tcPr>
          <w:p>
            <w:pPr>
              <w:spacing w:after="0" w:line="252" w:lineRule="auto"/>
              <w:jc w:val="center"/>
            </w:pPr>
            <w:r>
              <w:rPr>
                <w:rFonts w:ascii="Calibri" w:hAnsi="Calibri"/>
                <w:b w:val="0"/>
                <w:i w:val="0"/>
                <w:color w:val="1A202C"/>
                <w:sz w:val="19"/>
              </w:rPr>
              <w:t>0.9</w:t>
            </w:r>
          </w:p>
        </w:tc>
      </w:tr>
      <w:tr>
        <w:trPr>
          <w:cantSplit/>
        </w:trPr>
        <w:tc>
          <w:tcPr>
            <w:tcW w:type="dxa" w:w="864"/>
            <w:vAlign w:val="center"/>
            <w:tcMar>
              <w:top w:w="100" w:type="dxa"/>
              <w:bottom w:w="100" w:type="dxa"/>
              <w:left w:w="120" w:type="dxa"/>
              <w:right w:w="120" w:type="dxa"/>
            </w:tcMar>
            <w:shd w:fill="F8FAFC"/>
          </w:tcPr>
          <w:p>
            <w:pPr>
              <w:spacing w:after="0" w:line="252" w:lineRule="auto"/>
              <w:jc w:val="left"/>
            </w:pPr>
            <w:r>
              <w:rPr>
                <w:rFonts w:ascii="Calibri" w:hAnsi="Calibri"/>
                <w:b w:val="0"/>
                <w:i w:val="0"/>
                <w:color w:val="1A202C"/>
                <w:sz w:val="19"/>
              </w:rPr>
              <w:t>III</w:t>
            </w:r>
          </w:p>
        </w:tc>
        <w:tc>
          <w:tcPr>
            <w:tcW w:type="dxa" w:w="2832"/>
            <w:vAlign w:val="center"/>
            <w:tcMar>
              <w:top w:w="100" w:type="dxa"/>
              <w:bottom w:w="100" w:type="dxa"/>
              <w:left w:w="120" w:type="dxa"/>
              <w:right w:w="120" w:type="dxa"/>
            </w:tcMar>
            <w:shd w:fill="F8FAFC"/>
          </w:tcPr>
          <w:p>
            <w:pPr>
              <w:spacing w:after="0" w:line="252" w:lineRule="auto"/>
              <w:jc w:val="left"/>
            </w:pPr>
            <w:r>
              <w:rPr>
                <w:rFonts w:ascii="Calibri" w:hAnsi="Calibri"/>
                <w:b w:val="0"/>
                <w:i w:val="0"/>
                <w:color w:val="1A202C"/>
                <w:sz w:val="19"/>
              </w:rPr>
              <w:t>Fracción III</w:t>
            </w:r>
          </w:p>
        </w:tc>
        <w:tc>
          <w:tcPr>
            <w:tcW w:type="dxa" w:w="2832"/>
            <w:vAlign w:val="center"/>
            <w:tcMar>
              <w:top w:w="100" w:type="dxa"/>
              <w:bottom w:w="100" w:type="dxa"/>
              <w:left w:w="120" w:type="dxa"/>
              <w:right w:w="120" w:type="dxa"/>
            </w:tcMar>
            <w:shd w:fill="F8FAFC"/>
          </w:tcPr>
          <w:p>
            <w:pPr>
              <w:spacing w:after="0" w:line="252" w:lineRule="auto"/>
              <w:jc w:val="center"/>
            </w:pPr>
            <w:r>
              <w:rPr>
                <w:rFonts w:ascii="Calibri" w:hAnsi="Calibri"/>
                <w:b w:val="0"/>
                <w:i w:val="0"/>
                <w:color w:val="1A202C"/>
                <w:sz w:val="19"/>
              </w:rPr>
              <w:t>0.1</w:t>
            </w:r>
          </w:p>
        </w:tc>
        <w:tc>
          <w:tcPr>
            <w:tcW w:type="dxa" w:w="2832"/>
            <w:vAlign w:val="center"/>
            <w:tcMar>
              <w:top w:w="100" w:type="dxa"/>
              <w:bottom w:w="100" w:type="dxa"/>
              <w:left w:w="120" w:type="dxa"/>
              <w:right w:w="120" w:type="dxa"/>
            </w:tcMar>
            <w:shd w:fill="F8FAFC"/>
          </w:tcPr>
          <w:p>
            <w:pPr>
              <w:spacing w:after="0" w:line="252" w:lineRule="auto"/>
              <w:jc w:val="center"/>
            </w:pPr>
            <w:r>
              <w:rPr>
                <w:rFonts w:ascii="Calibri" w:hAnsi="Calibri"/>
                <w:b w:val="0"/>
                <w:i w:val="0"/>
                <w:color w:val="1A202C"/>
                <w:sz w:val="19"/>
              </w:rPr>
              <w:t>0.9</w:t>
            </w:r>
          </w:p>
        </w:tc>
      </w:tr>
      <w:tr>
        <w:trPr>
          <w:cantSplit/>
        </w:trPr>
        <w:tc>
          <w:tcPr>
            <w:tcW w:type="dxa" w:w="864"/>
            <w:vAlign w:val="center"/>
            <w:tcMar>
              <w:top w:w="100" w:type="dxa"/>
              <w:bottom w:w="100" w:type="dxa"/>
              <w:left w:w="120" w:type="dxa"/>
              <w:right w:w="120" w:type="dxa"/>
            </w:tcMar>
            <w:shd w:fill="FFFFFF"/>
          </w:tcPr>
          <w:p>
            <w:pPr>
              <w:spacing w:after="0" w:line="252" w:lineRule="auto"/>
              <w:jc w:val="left"/>
            </w:pPr>
            <w:r>
              <w:rPr>
                <w:rFonts w:ascii="Calibri" w:hAnsi="Calibri"/>
                <w:b w:val="0"/>
                <w:i w:val="0"/>
                <w:color w:val="1A202C"/>
                <w:sz w:val="19"/>
              </w:rPr>
              <w:t>IV</w:t>
            </w:r>
          </w:p>
        </w:tc>
        <w:tc>
          <w:tcPr>
            <w:tcW w:type="dxa" w:w="2832"/>
            <w:vAlign w:val="center"/>
            <w:tcMar>
              <w:top w:w="100" w:type="dxa"/>
              <w:bottom w:w="100" w:type="dxa"/>
              <w:left w:w="120" w:type="dxa"/>
              <w:right w:w="120" w:type="dxa"/>
            </w:tcMar>
            <w:shd w:fill="FFFFFF"/>
          </w:tcPr>
          <w:p>
            <w:pPr>
              <w:spacing w:after="0" w:line="252" w:lineRule="auto"/>
              <w:jc w:val="left"/>
            </w:pPr>
            <w:r>
              <w:rPr>
                <w:rFonts w:ascii="Calibri" w:hAnsi="Calibri"/>
                <w:b w:val="0"/>
                <w:i w:val="0"/>
                <w:color w:val="1A202C"/>
                <w:sz w:val="19"/>
              </w:rPr>
              <w:t>Fracción IV</w:t>
            </w:r>
          </w:p>
        </w:tc>
        <w:tc>
          <w:tcPr>
            <w:tcW w:type="dxa" w:w="2832"/>
            <w:vAlign w:val="center"/>
            <w:tcMar>
              <w:top w:w="100" w:type="dxa"/>
              <w:bottom w:w="100" w:type="dxa"/>
              <w:left w:w="120" w:type="dxa"/>
              <w:right w:w="120" w:type="dxa"/>
            </w:tcMar>
            <w:shd w:fill="FFFFFF"/>
          </w:tcPr>
          <w:p>
            <w:pPr>
              <w:spacing w:after="0" w:line="252" w:lineRule="auto"/>
              <w:jc w:val="center"/>
            </w:pPr>
            <w:r>
              <w:rPr>
                <w:rFonts w:ascii="Calibri" w:hAnsi="Calibri"/>
                <w:b w:val="0"/>
                <w:i w:val="0"/>
                <w:color w:val="1A202C"/>
                <w:sz w:val="19"/>
              </w:rPr>
              <w:t>0.1</w:t>
            </w:r>
          </w:p>
        </w:tc>
        <w:tc>
          <w:tcPr>
            <w:tcW w:type="dxa" w:w="2832"/>
            <w:vAlign w:val="center"/>
            <w:tcMar>
              <w:top w:w="100" w:type="dxa"/>
              <w:bottom w:w="100" w:type="dxa"/>
              <w:left w:w="120" w:type="dxa"/>
              <w:right w:w="120" w:type="dxa"/>
            </w:tcMar>
            <w:shd w:fill="FFFFFF"/>
          </w:tcPr>
          <w:p>
            <w:pPr>
              <w:spacing w:after="0" w:line="252" w:lineRule="auto"/>
              <w:jc w:val="center"/>
            </w:pPr>
            <w:r>
              <w:rPr>
                <w:rFonts w:ascii="Calibri" w:hAnsi="Calibri"/>
                <w:b w:val="0"/>
                <w:i w:val="0"/>
                <w:color w:val="1A202C"/>
                <w:sz w:val="19"/>
              </w:rPr>
              <w:t>0.9</w:t>
            </w:r>
          </w:p>
        </w:tc>
      </w:tr>
      <w:tr>
        <w:trPr>
          <w:cantSplit/>
        </w:trPr>
        <w:tc>
          <w:tcPr>
            <w:tcW w:type="dxa" w:w="864"/>
            <w:vAlign w:val="center"/>
            <w:tcMar>
              <w:top w:w="100" w:type="dxa"/>
              <w:bottom w:w="100" w:type="dxa"/>
              <w:left w:w="120" w:type="dxa"/>
              <w:right w:w="120" w:type="dxa"/>
            </w:tcMar>
            <w:shd w:fill="F8FAFC"/>
          </w:tcPr>
          <w:p>
            <w:pPr>
              <w:spacing w:after="0" w:line="252" w:lineRule="auto"/>
              <w:jc w:val="left"/>
            </w:pPr>
            <w:r>
              <w:rPr>
                <w:rFonts w:ascii="Calibri" w:hAnsi="Calibri"/>
                <w:b w:val="0"/>
                <w:i w:val="0"/>
                <w:color w:val="1A202C"/>
                <w:sz w:val="19"/>
              </w:rPr>
              <w:t>V</w:t>
            </w:r>
          </w:p>
        </w:tc>
        <w:tc>
          <w:tcPr>
            <w:tcW w:type="dxa" w:w="2832"/>
            <w:vAlign w:val="center"/>
            <w:tcMar>
              <w:top w:w="100" w:type="dxa"/>
              <w:bottom w:w="100" w:type="dxa"/>
              <w:left w:w="120" w:type="dxa"/>
              <w:right w:w="120" w:type="dxa"/>
            </w:tcMar>
            <w:shd w:fill="F8FAFC"/>
          </w:tcPr>
          <w:p>
            <w:pPr>
              <w:spacing w:after="0" w:line="252" w:lineRule="auto"/>
              <w:jc w:val="left"/>
            </w:pPr>
            <w:r>
              <w:rPr>
                <w:rFonts w:ascii="Calibri" w:hAnsi="Calibri"/>
                <w:b w:val="0"/>
                <w:i w:val="0"/>
                <w:color w:val="1A202C"/>
                <w:sz w:val="19"/>
              </w:rPr>
              <w:t>Fracción V</w:t>
            </w:r>
          </w:p>
        </w:tc>
        <w:tc>
          <w:tcPr>
            <w:tcW w:type="dxa" w:w="2832"/>
            <w:vAlign w:val="center"/>
            <w:tcMar>
              <w:top w:w="100" w:type="dxa"/>
              <w:bottom w:w="100" w:type="dxa"/>
              <w:left w:w="120" w:type="dxa"/>
              <w:right w:w="120" w:type="dxa"/>
            </w:tcMar>
            <w:shd w:fill="F8FAFC"/>
          </w:tcPr>
          <w:p>
            <w:pPr>
              <w:spacing w:after="0" w:line="252" w:lineRule="auto"/>
              <w:jc w:val="center"/>
            </w:pPr>
            <w:r>
              <w:rPr>
                <w:rFonts w:ascii="Calibri" w:hAnsi="Calibri"/>
                <w:b w:val="0"/>
                <w:i w:val="0"/>
                <w:color w:val="1A202C"/>
                <w:sz w:val="19"/>
              </w:rPr>
              <w:t>0.1</w:t>
            </w:r>
          </w:p>
        </w:tc>
        <w:tc>
          <w:tcPr>
            <w:tcW w:type="dxa" w:w="2832"/>
            <w:vAlign w:val="center"/>
            <w:tcMar>
              <w:top w:w="100" w:type="dxa"/>
              <w:bottom w:w="100" w:type="dxa"/>
              <w:left w:w="120" w:type="dxa"/>
              <w:right w:w="120" w:type="dxa"/>
            </w:tcMar>
            <w:shd w:fill="F8FAFC"/>
          </w:tcPr>
          <w:p>
            <w:pPr>
              <w:spacing w:after="0" w:line="252" w:lineRule="auto"/>
              <w:jc w:val="center"/>
            </w:pPr>
            <w:r>
              <w:rPr>
                <w:rFonts w:ascii="Calibri" w:hAnsi="Calibri"/>
                <w:b w:val="0"/>
                <w:i w:val="0"/>
                <w:color w:val="1A202C"/>
                <w:sz w:val="19"/>
              </w:rPr>
              <w:t>0.9</w:t>
            </w:r>
          </w:p>
        </w:tc>
      </w:tr>
      <w:tr>
        <w:trPr>
          <w:cantSplit/>
        </w:trPr>
        <w:tc>
          <w:tcPr>
            <w:tcW w:type="dxa" w:w="864"/>
            <w:vAlign w:val="center"/>
            <w:tcMar>
              <w:top w:w="100" w:type="dxa"/>
              <w:bottom w:w="100" w:type="dxa"/>
              <w:left w:w="120" w:type="dxa"/>
              <w:right w:w="120" w:type="dxa"/>
            </w:tcMar>
            <w:shd w:fill="FFFFFF"/>
          </w:tcPr>
          <w:p>
            <w:pPr>
              <w:spacing w:after="0" w:line="252" w:lineRule="auto"/>
              <w:jc w:val="left"/>
            </w:pPr>
            <w:r>
              <w:rPr>
                <w:rFonts w:ascii="Calibri" w:hAnsi="Calibri"/>
                <w:b w:val="0"/>
                <w:i w:val="0"/>
                <w:color w:val="1A202C"/>
                <w:sz w:val="19"/>
              </w:rPr>
              <w:t>VI</w:t>
            </w:r>
          </w:p>
        </w:tc>
        <w:tc>
          <w:tcPr>
            <w:tcW w:type="dxa" w:w="2832"/>
            <w:vAlign w:val="center"/>
            <w:tcMar>
              <w:top w:w="100" w:type="dxa"/>
              <w:bottom w:w="100" w:type="dxa"/>
              <w:left w:w="120" w:type="dxa"/>
              <w:right w:w="120" w:type="dxa"/>
            </w:tcMar>
            <w:shd w:fill="FFFFFF"/>
          </w:tcPr>
          <w:p>
            <w:pPr>
              <w:spacing w:after="0" w:line="252" w:lineRule="auto"/>
              <w:jc w:val="left"/>
            </w:pPr>
            <w:r>
              <w:rPr>
                <w:rFonts w:ascii="Calibri" w:hAnsi="Calibri"/>
                <w:b w:val="0"/>
                <w:i w:val="0"/>
                <w:color w:val="1A202C"/>
                <w:sz w:val="19"/>
              </w:rPr>
              <w:t>Fracción VI</w:t>
            </w:r>
          </w:p>
        </w:tc>
        <w:tc>
          <w:tcPr>
            <w:tcW w:type="dxa" w:w="2832"/>
            <w:vAlign w:val="center"/>
            <w:tcMar>
              <w:top w:w="100" w:type="dxa"/>
              <w:bottom w:w="100" w:type="dxa"/>
              <w:left w:w="120" w:type="dxa"/>
              <w:right w:w="120" w:type="dxa"/>
            </w:tcMar>
            <w:shd w:fill="FFFFFF"/>
          </w:tcPr>
          <w:p>
            <w:pPr>
              <w:spacing w:after="0" w:line="252" w:lineRule="auto"/>
              <w:jc w:val="center"/>
            </w:pPr>
            <w:r>
              <w:rPr>
                <w:rFonts w:ascii="Calibri" w:hAnsi="Calibri"/>
                <w:b w:val="0"/>
                <w:i w:val="0"/>
                <w:color w:val="1A202C"/>
                <w:sz w:val="19"/>
              </w:rPr>
              <w:t>0.1</w:t>
            </w:r>
          </w:p>
        </w:tc>
        <w:tc>
          <w:tcPr>
            <w:tcW w:type="dxa" w:w="2832"/>
            <w:vAlign w:val="center"/>
            <w:tcMar>
              <w:top w:w="100" w:type="dxa"/>
              <w:bottom w:w="100" w:type="dxa"/>
              <w:left w:w="120" w:type="dxa"/>
              <w:right w:w="120" w:type="dxa"/>
            </w:tcMar>
            <w:shd w:fill="FFFFFF"/>
          </w:tcPr>
          <w:p>
            <w:pPr>
              <w:spacing w:after="0" w:line="252" w:lineRule="auto"/>
              <w:jc w:val="center"/>
            </w:pPr>
            <w:r>
              <w:rPr>
                <w:rFonts w:ascii="Calibri" w:hAnsi="Calibri"/>
                <w:b w:val="0"/>
                <w:i w:val="0"/>
                <w:color w:val="1A202C"/>
                <w:sz w:val="19"/>
              </w:rPr>
              <w:t>0.9</w:t>
            </w:r>
          </w:p>
        </w:tc>
      </w:tr>
      <w:tr>
        <w:trPr>
          <w:cantSplit/>
        </w:trPr>
        <w:tc>
          <w:tcPr>
            <w:tcW w:type="dxa" w:w="864"/>
            <w:vAlign w:val="center"/>
            <w:tcMar>
              <w:top w:w="100" w:type="dxa"/>
              <w:bottom w:w="100" w:type="dxa"/>
              <w:left w:w="120" w:type="dxa"/>
              <w:right w:w="120" w:type="dxa"/>
            </w:tcMar>
            <w:shd w:fill="F8FAFC"/>
          </w:tcPr>
          <w:p>
            <w:pPr>
              <w:spacing w:after="0" w:line="252" w:lineRule="auto"/>
              <w:jc w:val="left"/>
            </w:pPr>
            <w:r>
              <w:rPr>
                <w:rFonts w:ascii="Calibri" w:hAnsi="Calibri"/>
                <w:b w:val="0"/>
                <w:i w:val="0"/>
                <w:color w:val="1A202C"/>
                <w:sz w:val="19"/>
              </w:rPr>
              <w:t>VII</w:t>
            </w:r>
          </w:p>
        </w:tc>
        <w:tc>
          <w:tcPr>
            <w:tcW w:type="dxa" w:w="2832"/>
            <w:vAlign w:val="center"/>
            <w:tcMar>
              <w:top w:w="100" w:type="dxa"/>
              <w:bottom w:w="100" w:type="dxa"/>
              <w:left w:w="120" w:type="dxa"/>
              <w:right w:w="120" w:type="dxa"/>
            </w:tcMar>
            <w:shd w:fill="F8FAFC"/>
          </w:tcPr>
          <w:p>
            <w:pPr>
              <w:spacing w:after="0" w:line="252" w:lineRule="auto"/>
              <w:jc w:val="left"/>
            </w:pPr>
            <w:r>
              <w:rPr>
                <w:rFonts w:ascii="Calibri" w:hAnsi="Calibri"/>
                <w:b w:val="0"/>
                <w:i w:val="0"/>
                <w:color w:val="1A202C"/>
                <w:sz w:val="19"/>
              </w:rPr>
              <w:t>Blanco</w:t>
            </w:r>
          </w:p>
        </w:tc>
        <w:tc>
          <w:tcPr>
            <w:tcW w:type="dxa" w:w="2832"/>
            <w:vAlign w:val="center"/>
            <w:tcMar>
              <w:top w:w="100" w:type="dxa"/>
              <w:bottom w:w="100" w:type="dxa"/>
              <w:left w:w="120" w:type="dxa"/>
              <w:right w:w="120" w:type="dxa"/>
            </w:tcMar>
            <w:shd w:fill="F8FAFC"/>
          </w:tcPr>
          <w:p>
            <w:pPr>
              <w:spacing w:after="0" w:line="252" w:lineRule="auto"/>
              <w:jc w:val="center"/>
            </w:pPr>
            <w:r>
              <w:rPr>
                <w:rFonts w:ascii="Calibri" w:hAnsi="Calibri"/>
                <w:b w:val="0"/>
                <w:i w:val="0"/>
                <w:color w:val="1A202C"/>
                <w:sz w:val="19"/>
              </w:rPr>
              <w:t>0.1</w:t>
            </w:r>
          </w:p>
        </w:tc>
        <w:tc>
          <w:tcPr>
            <w:tcW w:type="dxa" w:w="2832"/>
            <w:vAlign w:val="center"/>
            <w:tcMar>
              <w:top w:w="100" w:type="dxa"/>
              <w:bottom w:w="100" w:type="dxa"/>
              <w:left w:w="120" w:type="dxa"/>
              <w:right w:w="120" w:type="dxa"/>
            </w:tcMar>
            <w:shd w:fill="F8FAFC"/>
          </w:tcPr>
          <w:p>
            <w:pPr>
              <w:spacing w:after="0" w:line="252" w:lineRule="auto"/>
              <w:jc w:val="center"/>
            </w:pPr>
            <w:r>
              <w:rPr>
                <w:rFonts w:ascii="Calibri" w:hAnsi="Calibri"/>
                <w:b w:val="0"/>
                <w:i w:val="0"/>
                <w:color w:val="1A202C"/>
                <w:sz w:val="19"/>
              </w:rPr>
              <w:t>0.9</w:t>
            </w:r>
          </w:p>
        </w:tc>
      </w:tr>
    </w:tbl>
    <w:p>
      <w:pPr>
        <w:spacing w:after="80"/>
      </w:pPr>
    </w:p>
    <w:p>
      <w:pPr>
        <w:spacing w:before="40" w:after="60" w:lineRule="auto" w:line="276"/>
        <w:ind w:left="360"/>
      </w:pPr>
      <w:r>
        <w:rPr>
          <w:rFonts w:ascii="Calibri" w:hAnsi="Calibri"/>
          <w:b/>
          <w:color w:val="1B365D"/>
          <w:sz w:val="22"/>
        </w:rPr>
        <w:t xml:space="preserve">2. </w:t>
      </w:r>
      <w:r>
        <w:rPr>
          <w:rFonts w:ascii="Calibri" w:hAnsi="Calibri"/>
          <w:b w:val="0"/>
          <w:i w:val="0"/>
          <w:color w:val="1A202C"/>
          <w:sz w:val="22"/>
        </w:rPr>
        <w:t>Incubar los tubos a 37 °C por 5 minutos.</w:t>
      </w:r>
    </w:p>
    <w:p>
      <w:pPr>
        <w:spacing w:before="40" w:after="60" w:lineRule="auto" w:line="276"/>
        <w:ind w:left="360"/>
      </w:pPr>
      <w:r>
        <w:rPr>
          <w:rFonts w:ascii="Calibri" w:hAnsi="Calibri"/>
          <w:b/>
          <w:color w:val="1B365D"/>
          <w:sz w:val="22"/>
        </w:rPr>
        <w:t xml:space="preserve">3. </w:t>
      </w:r>
      <w:r>
        <w:rPr>
          <w:rFonts w:ascii="Calibri" w:hAnsi="Calibri"/>
          <w:b/>
          <w:i w:val="0"/>
          <w:color w:val="1A202C"/>
          <w:sz w:val="22"/>
        </w:rPr>
        <w:t>Iniciar la reacción</w:t>
      </w:r>
      <w:r>
        <w:rPr>
          <w:rFonts w:ascii="Calibri" w:hAnsi="Calibri"/>
          <w:b w:val="0"/>
          <w:i w:val="0"/>
          <w:color w:val="1A202C"/>
          <w:sz w:val="22"/>
        </w:rPr>
        <w:t xml:space="preserve"> agregando 100 µL de la fracción correspondiente a cada tubo; al tubo VII (blanco) se le agregan 100 µL de agua destilada.</w:t>
      </w:r>
    </w:p>
    <w:p>
      <w:pPr>
        <w:spacing w:before="40" w:after="60" w:lineRule="auto" w:line="276"/>
        <w:ind w:left="360"/>
      </w:pPr>
      <w:r>
        <w:rPr>
          <w:rFonts w:ascii="Calibri" w:hAnsi="Calibri"/>
          <w:b/>
          <w:color w:val="1B365D"/>
          <w:sz w:val="22"/>
        </w:rPr>
        <w:t xml:space="preserve">4. </w:t>
      </w:r>
      <w:r>
        <w:rPr>
          <w:rFonts w:ascii="Calibri" w:hAnsi="Calibri"/>
          <w:b w:val="0"/>
          <w:i w:val="0"/>
          <w:color w:val="1A202C"/>
          <w:sz w:val="22"/>
        </w:rPr>
        <w:t>Incubar los tubos a 37 °C por 5 minutos.</w:t>
      </w:r>
    </w:p>
    <w:p>
      <w:pPr>
        <w:spacing w:before="40" w:after="60" w:lineRule="auto" w:line="276"/>
        <w:ind w:left="360"/>
      </w:pPr>
      <w:r>
        <w:rPr>
          <w:rFonts w:ascii="Calibri" w:hAnsi="Calibri"/>
          <w:b/>
          <w:color w:val="1B365D"/>
          <w:sz w:val="22"/>
        </w:rPr>
        <w:t xml:space="preserve">5. </w:t>
      </w:r>
      <w:r>
        <w:rPr>
          <w:rFonts w:ascii="Calibri" w:hAnsi="Calibri"/>
          <w:b w:val="0"/>
          <w:i w:val="0"/>
          <w:color w:val="1A202C"/>
          <w:sz w:val="22"/>
        </w:rPr>
        <w:t xml:space="preserve">Retirar de la incubación y </w:t>
      </w:r>
      <w:r>
        <w:rPr>
          <w:rFonts w:ascii="Calibri" w:hAnsi="Calibri"/>
          <w:b/>
          <w:i w:val="0"/>
          <w:color w:val="1A202C"/>
          <w:sz w:val="22"/>
        </w:rPr>
        <w:t>detener</w:t>
      </w:r>
      <w:r>
        <w:rPr>
          <w:rFonts w:ascii="Calibri" w:hAnsi="Calibri"/>
          <w:b w:val="0"/>
          <w:i w:val="0"/>
          <w:color w:val="1A202C"/>
          <w:sz w:val="22"/>
        </w:rPr>
        <w:t xml:space="preserve"> la reacción agregando 100 µL de KOH 0.5 M.</w:t>
      </w:r>
    </w:p>
    <w:p>
      <w:pPr>
        <w:spacing w:before="40" w:after="60" w:lineRule="auto" w:line="276"/>
        <w:ind w:left="360"/>
      </w:pPr>
      <w:r>
        <w:rPr>
          <w:rFonts w:ascii="Calibri" w:hAnsi="Calibri"/>
          <w:b/>
          <w:color w:val="1B365D"/>
          <w:sz w:val="22"/>
        </w:rPr>
        <w:t xml:space="preserve">6. </w:t>
      </w:r>
      <w:r>
        <w:rPr>
          <w:rFonts w:ascii="Calibri" w:hAnsi="Calibri"/>
          <w:b w:val="0"/>
          <w:i w:val="0"/>
          <w:color w:val="1A202C"/>
          <w:sz w:val="22"/>
        </w:rPr>
        <w:t xml:space="preserve">Medir la absorbancia a </w:t>
      </w:r>
      <w:r>
        <w:rPr>
          <w:rFonts w:ascii="Calibri" w:hAnsi="Calibri"/>
          <w:b/>
          <w:i w:val="0"/>
          <w:color w:val="1A202C"/>
          <w:sz w:val="22"/>
        </w:rPr>
        <w:t>405 nm</w:t>
      </w:r>
      <w:r>
        <w:rPr>
          <w:rFonts w:ascii="Calibri" w:hAnsi="Calibri"/>
          <w:b w:val="0"/>
          <w:i w:val="0"/>
          <w:color w:val="1A202C"/>
          <w:sz w:val="22"/>
        </w:rPr>
        <w:t>.</w:t>
      </w:r>
    </w:p>
    <w:p>
      <w:pPr>
        <w:spacing w:before="40" w:after="60" w:lineRule="auto" w:line="276"/>
        <w:ind w:left="360"/>
      </w:pPr>
      <w:r>
        <w:rPr>
          <w:rFonts w:ascii="Calibri" w:hAnsi="Calibri"/>
          <w:b/>
          <w:color w:val="1B365D"/>
          <w:sz w:val="22"/>
        </w:rPr>
        <w:t xml:space="preserve">7. </w:t>
      </w:r>
      <w:r>
        <w:rPr>
          <w:rFonts w:ascii="Calibri" w:hAnsi="Calibri"/>
          <w:b w:val="0"/>
          <w:i w:val="0"/>
          <w:color w:val="1A202C"/>
          <w:sz w:val="22"/>
        </w:rPr>
        <w:t xml:space="preserve">Adicionalmente, medir la </w:t>
      </w:r>
      <w:r>
        <w:rPr>
          <w:rFonts w:ascii="Calibri" w:hAnsi="Calibri"/>
          <w:b/>
          <w:i w:val="0"/>
          <w:color w:val="1A202C"/>
          <w:sz w:val="22"/>
        </w:rPr>
        <w:t>concentración de proteína</w:t>
      </w:r>
      <w:r>
        <w:rPr>
          <w:rFonts w:ascii="Calibri" w:hAnsi="Calibri"/>
          <w:b w:val="0"/>
          <w:i w:val="0"/>
          <w:color w:val="1A202C"/>
          <w:sz w:val="22"/>
        </w:rPr>
        <w:t xml:space="preserve"> de las fracciones por el método de </w:t>
      </w:r>
      <w:r>
        <w:rPr>
          <w:rFonts w:ascii="Calibri" w:hAnsi="Calibri"/>
          <w:b/>
          <w:i w:val="0"/>
          <w:color w:val="1A202C"/>
          <w:sz w:val="22"/>
        </w:rPr>
        <w:t>Bradford</w:t>
      </w:r>
      <w:r>
        <w:rPr>
          <w:rFonts w:ascii="Calibri" w:hAnsi="Calibri"/>
          <w:b w:val="0"/>
          <w:i w:val="0"/>
          <w:color w:val="1A202C"/>
          <w:sz w:val="22"/>
        </w:rPr>
        <w:t xml:space="preserve"> (con curva estándar de albúmina).</w:t>
      </w:r>
    </w:p>
    <w:p>
      <w:pPr>
        <w:spacing w:before="0" w:after="80" w:lineRule="auto" w:line="276"/>
        <w:jc w:val="both"/>
      </w:pPr>
      <w:r>
        <w:rPr>
          <w:rFonts w:ascii="Calibri" w:hAnsi="Calibri"/>
          <w:b/>
          <w:i w:val="0"/>
          <w:color w:val="1A202C"/>
          <w:sz w:val="22"/>
        </w:rPr>
        <w:t>Actividad 4. Análisis electroforético (SDS-PAGE)</w:t>
      </w:r>
    </w:p>
    <w:p>
      <w:pPr>
        <w:spacing w:before="40" w:after="60" w:lineRule="auto" w:line="276"/>
        <w:ind w:left="360"/>
      </w:pPr>
      <w:r>
        <w:rPr>
          <w:rFonts w:ascii="Calibri" w:hAnsi="Calibri"/>
          <w:b/>
          <w:color w:val="1B365D"/>
          <w:sz w:val="22"/>
        </w:rPr>
        <w:t xml:space="preserve">1. </w:t>
      </w:r>
      <w:r>
        <w:rPr>
          <w:rFonts w:ascii="Calibri" w:hAnsi="Calibri"/>
          <w:b w:val="0"/>
          <w:i w:val="0"/>
          <w:color w:val="1A202C"/>
          <w:sz w:val="22"/>
        </w:rPr>
        <w:t xml:space="preserve">Esta actividad se realiza </w:t>
      </w:r>
      <w:r>
        <w:rPr>
          <w:rFonts w:ascii="Calibri" w:hAnsi="Calibri"/>
          <w:b/>
          <w:i w:val="0"/>
          <w:color w:val="1A202C"/>
          <w:sz w:val="22"/>
        </w:rPr>
        <w:t>solo si está disponible</w:t>
      </w:r>
      <w:r>
        <w:rPr>
          <w:rFonts w:ascii="Calibri" w:hAnsi="Calibri"/>
          <w:b w:val="0"/>
          <w:i w:val="0"/>
          <w:color w:val="1A202C"/>
          <w:sz w:val="22"/>
        </w:rPr>
        <w:t xml:space="preserve"> el aparato de SDS-PAGE Biorad Mini-Protean II (laboratorio V310; el maestro programa la sesión con antelación).</w:t>
      </w:r>
    </w:p>
    <w:p>
      <w:pPr>
        <w:spacing w:before="40" w:after="60" w:lineRule="auto" w:line="276"/>
        <w:ind w:left="360"/>
      </w:pPr>
      <w:r>
        <w:rPr>
          <w:rFonts w:ascii="Calibri" w:hAnsi="Calibri"/>
          <w:b/>
          <w:color w:val="1B365D"/>
          <w:sz w:val="22"/>
        </w:rPr>
        <w:t xml:space="preserve">2. </w:t>
      </w:r>
      <w:r>
        <w:rPr>
          <w:rFonts w:ascii="Calibri" w:hAnsi="Calibri"/>
          <w:b w:val="0"/>
          <w:i w:val="0"/>
          <w:color w:val="1A202C"/>
          <w:sz w:val="22"/>
        </w:rPr>
        <w:t>Correr las 6 fracciones en un gel SDS-PAGE previamente elaborado por el maestro.</w:t>
      </w:r>
    </w:p>
    <w:p>
      <w:pPr>
        <w:spacing w:before="40" w:after="60" w:lineRule="auto" w:line="276"/>
        <w:ind w:left="360"/>
      </w:pPr>
      <w:r>
        <w:rPr>
          <w:rFonts w:ascii="Calibri" w:hAnsi="Calibri"/>
          <w:b/>
          <w:color w:val="1B365D"/>
          <w:sz w:val="22"/>
        </w:rPr>
        <w:t xml:space="preserve">3. </w:t>
      </w:r>
      <w:r>
        <w:rPr>
          <w:rFonts w:ascii="Calibri" w:hAnsi="Calibri"/>
          <w:b w:val="0"/>
          <w:i w:val="0"/>
          <w:color w:val="1A202C"/>
          <w:sz w:val="22"/>
        </w:rPr>
        <w:t xml:space="preserve">En microtubos, pipetear </w:t>
      </w:r>
      <w:r>
        <w:rPr>
          <w:rFonts w:ascii="Calibri" w:hAnsi="Calibri"/>
          <w:b/>
          <w:i w:val="0"/>
          <w:color w:val="1A202C"/>
          <w:sz w:val="22"/>
        </w:rPr>
        <w:t>20 µL de cada fracción</w:t>
      </w:r>
      <w:r>
        <w:rPr>
          <w:rFonts w:ascii="Calibri" w:hAnsi="Calibri"/>
          <w:b w:val="0"/>
          <w:i w:val="0"/>
          <w:color w:val="1A202C"/>
          <w:sz w:val="22"/>
        </w:rPr>
        <w:t xml:space="preserve"> + </w:t>
      </w:r>
      <w:r>
        <w:rPr>
          <w:rFonts w:ascii="Calibri" w:hAnsi="Calibri"/>
          <w:b/>
          <w:i w:val="0"/>
          <w:color w:val="1A202C"/>
          <w:sz w:val="22"/>
        </w:rPr>
        <w:t>5 µL de amortiguador de carga 5x</w:t>
      </w:r>
      <w:r>
        <w:rPr>
          <w:rFonts w:ascii="Calibri" w:hAnsi="Calibri"/>
          <w:b w:val="0"/>
          <w:i w:val="0"/>
          <w:color w:val="1A202C"/>
          <w:sz w:val="22"/>
        </w:rPr>
        <w:t>.</w:t>
      </w:r>
    </w:p>
    <w:p>
      <w:pPr>
        <w:spacing w:before="40" w:after="60" w:lineRule="auto" w:line="276"/>
        <w:ind w:left="360"/>
      </w:pPr>
      <w:r>
        <w:rPr>
          <w:rFonts w:ascii="Calibri" w:hAnsi="Calibri"/>
          <w:b/>
          <w:color w:val="1B365D"/>
          <w:sz w:val="22"/>
        </w:rPr>
        <w:t xml:space="preserve">4. </w:t>
      </w:r>
      <w:r>
        <w:rPr>
          <w:rFonts w:ascii="Calibri" w:hAnsi="Calibri"/>
          <w:b w:val="0"/>
          <w:i w:val="0"/>
          <w:color w:val="1A202C"/>
          <w:sz w:val="22"/>
        </w:rPr>
        <w:t>Calentar en baño maría a ebullición por 5 minutos.</w:t>
      </w:r>
    </w:p>
    <w:p>
      <w:pPr>
        <w:spacing w:before="40" w:after="60" w:lineRule="auto" w:line="276"/>
        <w:ind w:left="360"/>
      </w:pPr>
      <w:r>
        <w:rPr>
          <w:rFonts w:ascii="Calibri" w:hAnsi="Calibri"/>
          <w:b/>
          <w:color w:val="1B365D"/>
          <w:sz w:val="22"/>
        </w:rPr>
        <w:t xml:space="preserve">5. </w:t>
      </w:r>
      <w:r>
        <w:rPr>
          <w:rFonts w:ascii="Calibri" w:hAnsi="Calibri"/>
          <w:b w:val="0"/>
          <w:i w:val="0"/>
          <w:color w:val="1A202C"/>
          <w:sz w:val="22"/>
        </w:rPr>
        <w:t>Cargar las muestras en carriles del gel.</w:t>
      </w:r>
    </w:p>
    <w:p>
      <w:pPr>
        <w:spacing w:before="40" w:after="60" w:lineRule="auto" w:line="276"/>
        <w:ind w:left="360"/>
      </w:pPr>
      <w:r>
        <w:rPr>
          <w:rFonts w:ascii="Calibri" w:hAnsi="Calibri"/>
          <w:b/>
          <w:color w:val="1B365D"/>
          <w:sz w:val="22"/>
        </w:rPr>
        <w:t xml:space="preserve">6. </w:t>
      </w:r>
      <w:r>
        <w:rPr>
          <w:rFonts w:ascii="Calibri" w:hAnsi="Calibri"/>
          <w:b w:val="0"/>
          <w:i w:val="0"/>
          <w:color w:val="1A202C"/>
          <w:sz w:val="22"/>
        </w:rPr>
        <w:t>Correr la electroforesis hasta el punto final y colocar en una charola.</w:t>
      </w:r>
    </w:p>
    <w:p>
      <w:pPr>
        <w:spacing w:before="40" w:after="60" w:lineRule="auto" w:line="276"/>
        <w:ind w:left="360"/>
      </w:pPr>
      <w:r>
        <w:rPr>
          <w:rFonts w:ascii="Calibri" w:hAnsi="Calibri"/>
          <w:b/>
          <w:color w:val="1B365D"/>
          <w:sz w:val="22"/>
        </w:rPr>
        <w:t xml:space="preserve">7. </w:t>
      </w:r>
      <w:r>
        <w:rPr>
          <w:rFonts w:ascii="Calibri" w:hAnsi="Calibri"/>
          <w:b w:val="0"/>
          <w:i w:val="0"/>
          <w:color w:val="1A202C"/>
          <w:sz w:val="22"/>
        </w:rPr>
        <w:t xml:space="preserve">Fijar los geles con </w:t>
      </w:r>
      <w:r>
        <w:rPr>
          <w:rFonts w:ascii="Calibri" w:hAnsi="Calibri"/>
          <w:b/>
          <w:i w:val="0"/>
          <w:color w:val="1A202C"/>
          <w:sz w:val="22"/>
        </w:rPr>
        <w:t>metanol al 50 %</w:t>
      </w:r>
      <w:r>
        <w:rPr>
          <w:rFonts w:ascii="Calibri" w:hAnsi="Calibri"/>
          <w:b w:val="0"/>
          <w:i w:val="0"/>
          <w:color w:val="1A202C"/>
          <w:sz w:val="22"/>
        </w:rPr>
        <w:t>.</w:t>
      </w:r>
    </w:p>
    <w:p>
      <w:pPr>
        <w:spacing w:before="40" w:after="60" w:lineRule="auto" w:line="276"/>
        <w:ind w:left="360"/>
      </w:pPr>
      <w:r>
        <w:rPr>
          <w:rFonts w:ascii="Calibri" w:hAnsi="Calibri"/>
          <w:b/>
          <w:color w:val="1B365D"/>
          <w:sz w:val="22"/>
        </w:rPr>
        <w:t xml:space="preserve">8. </w:t>
      </w:r>
      <w:r>
        <w:rPr>
          <w:rFonts w:ascii="Calibri" w:hAnsi="Calibri"/>
          <w:b w:val="0"/>
          <w:i w:val="0"/>
          <w:color w:val="1A202C"/>
          <w:sz w:val="22"/>
        </w:rPr>
        <w:t xml:space="preserve">Revelar los geles con </w:t>
      </w:r>
      <w:r>
        <w:rPr>
          <w:rFonts w:ascii="Calibri" w:hAnsi="Calibri"/>
          <w:b/>
          <w:i w:val="0"/>
          <w:color w:val="1A202C"/>
          <w:sz w:val="22"/>
        </w:rPr>
        <w:t>reactivo de Bradford</w:t>
      </w:r>
      <w:r>
        <w:rPr>
          <w:rFonts w:ascii="Calibri" w:hAnsi="Calibri"/>
          <w:b w:val="0"/>
          <w:i w:val="0"/>
          <w:color w:val="1A202C"/>
          <w:sz w:val="22"/>
        </w:rPr>
        <w:t xml:space="preserve"> incubado 2 minutos.</w:t>
      </w:r>
    </w:p>
    <w:p>
      <w:pPr>
        <w:spacing w:before="40" w:after="60" w:lineRule="auto" w:line="276"/>
        <w:ind w:left="360"/>
      </w:pPr>
      <w:r>
        <w:rPr>
          <w:rFonts w:ascii="Calibri" w:hAnsi="Calibri"/>
          <w:b/>
          <w:color w:val="1B365D"/>
          <w:sz w:val="22"/>
        </w:rPr>
        <w:t xml:space="preserve">9. </w:t>
      </w:r>
      <w:r>
        <w:rPr>
          <w:rFonts w:ascii="Calibri" w:hAnsi="Calibri"/>
          <w:b w:val="0"/>
          <w:i w:val="0"/>
          <w:color w:val="1A202C"/>
          <w:sz w:val="22"/>
        </w:rPr>
        <w:t>Retirar el reactivo y agregar agua; incubar en agitación a temperatura ambiente por 10 minutos.</w:t>
      </w:r>
    </w:p>
    <w:p>
      <w:pPr>
        <w:spacing w:before="0" w:after="80" w:lineRule="auto" w:line="276"/>
        <w:jc w:val="both"/>
      </w:pPr>
      <w:r>
        <w:rPr>
          <w:rFonts w:ascii="Calibri" w:hAnsi="Calibri"/>
          <w:b/>
          <w:i w:val="0"/>
          <w:color w:val="1A202C"/>
          <w:sz w:val="22"/>
        </w:rPr>
        <w:t>Actividad 5. Análisis de los datos</w:t>
      </w:r>
    </w:p>
    <w:p>
      <w:pPr>
        <w:spacing w:before="40" w:after="60" w:lineRule="auto" w:line="276"/>
        <w:ind w:left="360"/>
      </w:pPr>
      <w:r>
        <w:rPr>
          <w:rFonts w:ascii="Calibri" w:hAnsi="Calibri"/>
          <w:b/>
          <w:color w:val="1B365D"/>
          <w:sz w:val="22"/>
        </w:rPr>
        <w:t xml:space="preserve">1. </w:t>
      </w:r>
      <w:r>
        <w:rPr>
          <w:rFonts w:ascii="Calibri" w:hAnsi="Calibri"/>
          <w:b w:val="0"/>
          <w:i w:val="0"/>
          <w:color w:val="1A202C"/>
          <w:sz w:val="22"/>
        </w:rPr>
        <w:t xml:space="preserve">Calcular las </w:t>
      </w:r>
      <w:r>
        <w:rPr>
          <w:rFonts w:ascii="Calibri" w:hAnsi="Calibri"/>
          <w:b/>
          <w:i w:val="0"/>
          <w:color w:val="1A202C"/>
          <w:sz w:val="22"/>
        </w:rPr>
        <w:t>actividades específicas</w:t>
      </w:r>
      <w:r>
        <w:rPr>
          <w:rFonts w:ascii="Calibri" w:hAnsi="Calibri"/>
          <w:b w:val="0"/>
          <w:i w:val="0"/>
          <w:color w:val="1A202C"/>
          <w:sz w:val="22"/>
        </w:rPr>
        <w:t xml:space="preserve"> de las muestras de cada etapa de la purificación (actividad ÷ proteína).</w:t>
      </w:r>
    </w:p>
    <w:p>
      <w:pPr>
        <w:spacing w:before="40" w:after="60" w:lineRule="auto" w:line="276"/>
        <w:ind w:left="360"/>
      </w:pPr>
      <w:r>
        <w:rPr>
          <w:rFonts w:ascii="Calibri" w:hAnsi="Calibri"/>
          <w:b/>
          <w:color w:val="1B365D"/>
          <w:sz w:val="22"/>
        </w:rPr>
        <w:t xml:space="preserve">2. </w:t>
      </w:r>
      <w:r>
        <w:rPr>
          <w:rFonts w:ascii="Calibri" w:hAnsi="Calibri"/>
          <w:b w:val="0"/>
          <w:i w:val="0"/>
          <w:color w:val="1A202C"/>
          <w:sz w:val="22"/>
        </w:rPr>
        <w:t xml:space="preserve">Construir una </w:t>
      </w:r>
      <w:r>
        <w:rPr>
          <w:rFonts w:ascii="Calibri" w:hAnsi="Calibri"/>
          <w:b/>
          <w:i w:val="0"/>
          <w:color w:val="1A202C"/>
          <w:sz w:val="22"/>
        </w:rPr>
        <w:t>tabla de purificación</w:t>
      </w:r>
      <w:r>
        <w:rPr>
          <w:rFonts w:ascii="Calibri" w:hAnsi="Calibri"/>
          <w:b w:val="0"/>
          <w:i w:val="0"/>
          <w:color w:val="1A202C"/>
          <w:sz w:val="22"/>
        </w:rPr>
        <w:t xml:space="preserve"> con: concentración de proteína, actividad, actividad específica, veces de purificación y abundancia relativa (rendimiento).</w:t>
      </w:r>
    </w:p>
    <w:p>
      <w:pPr>
        <w:spacing w:before="40" w:after="60" w:lineRule="auto" w:line="276"/>
        <w:ind w:left="360"/>
      </w:pPr>
      <w:r>
        <w:rPr>
          <w:rFonts w:ascii="Calibri" w:hAnsi="Calibri"/>
          <w:b/>
          <w:color w:val="1B365D"/>
          <w:sz w:val="22"/>
        </w:rPr>
        <w:t xml:space="preserve">3. </w:t>
      </w:r>
      <w:r>
        <w:rPr>
          <w:rFonts w:ascii="Calibri" w:hAnsi="Calibri"/>
          <w:b w:val="0"/>
          <w:i w:val="0"/>
          <w:color w:val="1A202C"/>
          <w:sz w:val="22"/>
        </w:rPr>
        <w:t xml:space="preserve">Analizar el grado de purificación del </w:t>
      </w:r>
      <w:r>
        <w:rPr>
          <w:rFonts w:ascii="Calibri" w:hAnsi="Calibri"/>
          <w:b/>
          <w:i w:val="0"/>
          <w:color w:val="1A202C"/>
          <w:sz w:val="22"/>
        </w:rPr>
        <w:t>SDS-PAGE</w:t>
      </w:r>
      <w:r>
        <w:rPr>
          <w:rFonts w:ascii="Calibri" w:hAnsi="Calibri"/>
          <w:b w:val="0"/>
          <w:i w:val="0"/>
          <w:color w:val="1A202C"/>
          <w:sz w:val="22"/>
        </w:rPr>
        <w:t xml:space="preserve"> (la fracción final debe mostrar menos bandas).</w:t>
      </w:r>
    </w:p>
    <w:p>
      <w:r>
        <w:br w:type="page"/>
      </w:r>
    </w:p>
    <w:p>
      <w:pPr>
        <w:pStyle w:val="Heading1"/>
        <w:keepNext/>
        <w:spacing w:before="320" w:after="160"/>
        <w:jc w:val="center"/>
      </w:pPr>
      <w:r>
        <w:rPr>
          <w:rFonts w:ascii="Calibri" w:hAnsi="Calibri"/>
          <w:b/>
          <w:i w:val="0"/>
          <w:color w:val="1B365D"/>
          <w:sz w:val="32"/>
        </w:rPr>
        <w:t>Práctica 12. Proyecto final: sobreexpresión de la enzima recombinante NaGSTu17 (dos sesiones)</w:t>
      </w:r>
    </w:p>
    <w:p>
      <w:pPr>
        <w:spacing w:before="120" w:after="40"/>
        <w:jc w:val="center"/>
      </w:pPr>
      <w:r>
        <w:drawing>
          <wp:inline xmlns:a="http://schemas.openxmlformats.org/drawingml/2006/main" xmlns:pic="http://schemas.openxmlformats.org/drawingml/2006/picture">
            <wp:extent cx="5486400" cy="5486400"/>
            <wp:docPr id="2" name="Picture 2"/>
            <wp:cNvGraphicFramePr>
              <a:graphicFrameLocks noChangeAspect="1"/>
            </wp:cNvGraphicFramePr>
            <a:graphic>
              <a:graphicData uri="http://schemas.openxmlformats.org/drawingml/2006/picture">
                <pic:pic>
                  <pic:nvPicPr>
                    <pic:cNvPr id="0" name="sobreexpresion_diagram.png"/>
                    <pic:cNvPicPr/>
                  </pic:nvPicPr>
                  <pic:blipFill>
                    <a:blip r:embed="rId12"/>
                    <a:stretch>
                      <a:fillRect/>
                    </a:stretch>
                  </pic:blipFill>
                  <pic:spPr>
                    <a:xfrm>
                      <a:off x="0" y="0"/>
                      <a:ext cx="5486400" cy="5486400"/>
                    </a:xfrm>
                    <a:prstGeom prst="rect"/>
                  </pic:spPr>
                </pic:pic>
              </a:graphicData>
            </a:graphic>
          </wp:inline>
        </w:drawing>
      </w:r>
    </w:p>
    <w:p>
      <w:pPr>
        <w:spacing w:after="160"/>
        <w:jc w:val="center"/>
      </w:pPr>
      <w:r>
        <w:rPr>
          <w:rFonts w:ascii="Calibri" w:hAnsi="Calibri"/>
          <w:i/>
          <w:color w:val="718096"/>
          <w:sz w:val="19"/>
        </w:rPr>
        <w:t>Figura 12.1. Esquema general del flujo de sobreexpresión de la proteína recombinante His-GST en E. coli y purificación IMAC.</w:t>
      </w:r>
    </w:p>
    <w:p>
      <w:pPr>
        <w:spacing w:before="0" w:after="80" w:lineRule="auto" w:line="276"/>
        <w:jc w:val="both"/>
      </w:pPr>
      <w:r>
        <w:rPr>
          <w:rFonts w:ascii="Calibri" w:hAnsi="Calibri"/>
          <w:b/>
          <w:i w:val="0"/>
          <w:color w:val="1A202C"/>
          <w:sz w:val="22"/>
        </w:rPr>
        <w:t>Propósitos</w:t>
      </w:r>
    </w:p>
    <w:p>
      <w:pPr>
        <w:pStyle w:val="ListBullet"/>
        <w:spacing w:before="20" w:after="60" w:lineRule="auto" w:line="276"/>
      </w:pPr>
      <w:r>
        <w:rPr>
          <w:rFonts w:ascii="Calibri" w:hAnsi="Calibri"/>
          <w:b w:val="0"/>
          <w:i w:val="0"/>
          <w:color w:val="1A202C"/>
          <w:sz w:val="22"/>
        </w:rPr>
        <w:t>Aprender el método de inducción de proteínas recombinantes bajo el control del promotor T7 empleando IPTG</w:t>
      </w:r>
    </w:p>
    <w:p>
      <w:pPr>
        <w:pStyle w:val="ListBullet"/>
        <w:spacing w:before="20" w:after="60" w:lineRule="auto" w:line="276"/>
      </w:pPr>
      <w:r>
        <w:rPr>
          <w:rFonts w:ascii="Calibri" w:hAnsi="Calibri"/>
          <w:b w:val="0"/>
          <w:i w:val="0"/>
          <w:color w:val="1A202C"/>
          <w:sz w:val="22"/>
        </w:rPr>
        <w:t>Comprender la importancia de los cultivos no inducidos como controles de expresión basal</w:t>
      </w:r>
    </w:p>
    <w:p>
      <w:pPr>
        <w:pStyle w:val="ListBullet"/>
        <w:spacing w:before="20" w:after="60" w:lineRule="auto" w:line="276"/>
      </w:pPr>
      <w:r>
        <w:rPr>
          <w:rFonts w:ascii="Calibri" w:hAnsi="Calibri"/>
          <w:b w:val="0"/>
          <w:i w:val="0"/>
          <w:color w:val="1A202C"/>
          <w:sz w:val="22"/>
        </w:rPr>
        <w:t>Realizar el escalamiento de cultivo, la cosecha y la lisis celular por sonicación</w:t>
      </w:r>
    </w:p>
    <w:p>
      <w:pPr>
        <w:pStyle w:val="ListBullet"/>
        <w:spacing w:before="20" w:after="60" w:lineRule="auto" w:line="276"/>
      </w:pPr>
      <w:r>
        <w:rPr>
          <w:rFonts w:ascii="Calibri" w:hAnsi="Calibri"/>
          <w:b w:val="0"/>
          <w:i w:val="0"/>
          <w:color w:val="1A202C"/>
          <w:sz w:val="22"/>
        </w:rPr>
        <w:t>Medir la actividad de la enzima recombinante con el ensayo GST-CDNB</w:t>
      </w:r>
    </w:p>
    <w:p>
      <w:pPr>
        <w:spacing w:before="0" w:after="80" w:lineRule="auto" w:line="276"/>
        <w:jc w:val="both"/>
      </w:pPr>
      <w:r>
        <w:rPr>
          <w:rFonts w:ascii="Calibri" w:hAnsi="Calibri"/>
          <w:b/>
          <w:i w:val="0"/>
          <w:color w:val="1A202C"/>
          <w:sz w:val="22"/>
        </w:rPr>
        <w:t>Introducción</w:t>
      </w:r>
    </w:p>
    <w:p>
      <w:pPr>
        <w:spacing w:before="0" w:after="80" w:lineRule="auto" w:line="276"/>
        <w:jc w:val="both"/>
      </w:pPr>
      <w:r>
        <w:rPr>
          <w:rFonts w:ascii="Calibri" w:hAnsi="Calibri"/>
          <w:b w:val="0"/>
          <w:i w:val="0"/>
          <w:color w:val="1A202C"/>
          <w:sz w:val="22"/>
        </w:rPr>
        <w:t xml:space="preserve">La obtención de enzimas recombinantes proporciona numerosas ventajas sobre las fuentes naturales: se pueden producir grandes cantidades de una enzima de interés de forma controlada. En esta práctica se sobreexpresa la </w:t>
      </w:r>
      <w:r>
        <w:rPr>
          <w:rFonts w:ascii="Calibri" w:hAnsi="Calibri"/>
          <w:b/>
          <w:i w:val="0"/>
          <w:color w:val="1A202C"/>
          <w:sz w:val="22"/>
        </w:rPr>
        <w:t>glutatión S-transferasa de clase Tau de *Neltuma alba* (mezquite), NaGSTu17</w:t>
      </w:r>
      <w:r>
        <w:rPr>
          <w:rFonts w:ascii="Calibri" w:hAnsi="Calibri"/>
          <w:b w:val="0"/>
          <w:i w:val="0"/>
          <w:color w:val="1A202C"/>
          <w:sz w:val="22"/>
        </w:rPr>
        <w:t xml:space="preserve"> (25.3 kDa), usando el vector </w:t>
      </w:r>
      <w:r>
        <w:rPr>
          <w:rFonts w:ascii="Calibri" w:hAnsi="Calibri"/>
          <w:b/>
          <w:i w:val="0"/>
          <w:color w:val="1A202C"/>
          <w:sz w:val="22"/>
        </w:rPr>
        <w:t>pET-16b</w:t>
      </w:r>
      <w:r>
        <w:rPr>
          <w:rFonts w:ascii="Calibri" w:hAnsi="Calibri"/>
          <w:b w:val="0"/>
          <w:i w:val="0"/>
          <w:color w:val="1A202C"/>
          <w:sz w:val="22"/>
        </w:rPr>
        <w:t xml:space="preserve"> en la cepa </w:t>
      </w:r>
      <w:r>
        <w:rPr>
          <w:rFonts w:ascii="Calibri" w:hAnsi="Calibri"/>
          <w:b/>
          <w:i w:val="0"/>
          <w:color w:val="1A202C"/>
          <w:sz w:val="22"/>
        </w:rPr>
        <w:t>E. coli BL21(DE3)</w:t>
      </w:r>
      <w:r>
        <w:rPr>
          <w:rFonts w:ascii="Calibri" w:hAnsi="Calibri"/>
          <w:b w:val="0"/>
          <w:i w:val="0"/>
          <w:color w:val="1A202C"/>
          <w:sz w:val="22"/>
        </w:rPr>
        <w:t xml:space="preserve"> "Chilanga". El vector añade una </w:t>
      </w:r>
      <w:r>
        <w:rPr>
          <w:rFonts w:ascii="Calibri" w:hAnsi="Calibri"/>
          <w:b/>
          <w:i w:val="0"/>
          <w:color w:val="1A202C"/>
          <w:sz w:val="22"/>
        </w:rPr>
        <w:t>etiqueta de histidinas (His-tag)</w:t>
      </w:r>
      <w:r>
        <w:rPr>
          <w:rFonts w:ascii="Calibri" w:hAnsi="Calibri"/>
          <w:b w:val="0"/>
          <w:i w:val="0"/>
          <w:color w:val="1A202C"/>
          <w:sz w:val="22"/>
        </w:rPr>
        <w:t xml:space="preserve"> y confiere </w:t>
      </w:r>
      <w:r>
        <w:rPr>
          <w:rFonts w:ascii="Calibri" w:hAnsi="Calibri"/>
          <w:b/>
          <w:i w:val="0"/>
          <w:color w:val="1A202C"/>
          <w:sz w:val="22"/>
        </w:rPr>
        <w:t>resistencia a ampicilina</w:t>
      </w:r>
      <w:r>
        <w:rPr>
          <w:rFonts w:ascii="Calibri" w:hAnsi="Calibri"/>
          <w:b w:val="0"/>
          <w:i w:val="0"/>
          <w:color w:val="1A202C"/>
          <w:sz w:val="22"/>
        </w:rPr>
        <w:t xml:space="preserve">. La expresión se activa con </w:t>
      </w:r>
      <w:r>
        <w:rPr>
          <w:rFonts w:ascii="Calibri" w:hAnsi="Calibri"/>
          <w:b/>
          <w:i w:val="0"/>
          <w:color w:val="1A202C"/>
          <w:sz w:val="22"/>
        </w:rPr>
        <w:t>IPTG</w:t>
      </w:r>
      <w:r>
        <w:rPr>
          <w:rFonts w:ascii="Calibri" w:hAnsi="Calibri"/>
          <w:b w:val="0"/>
          <w:i w:val="0"/>
          <w:color w:val="1A202C"/>
          <w:sz w:val="22"/>
        </w:rPr>
        <w:t xml:space="preserve"> (análogo de la lactosa). Para asegurar que la banda proteica corresponde a la inducción, se usa un </w:t>
      </w:r>
      <w:r>
        <w:rPr>
          <w:rFonts w:ascii="Calibri" w:hAnsi="Calibri"/>
          <w:b/>
          <w:i w:val="0"/>
          <w:color w:val="1A202C"/>
          <w:sz w:val="22"/>
        </w:rPr>
        <w:t>cultivo paralelo sin IPTG</w:t>
      </w:r>
      <w:r>
        <w:rPr>
          <w:rFonts w:ascii="Calibri" w:hAnsi="Calibri"/>
          <w:b w:val="0"/>
          <w:i w:val="0"/>
          <w:color w:val="1A202C"/>
          <w:sz w:val="22"/>
        </w:rPr>
        <w:t xml:space="preserve"> como control de expresión basal. La proteína se libera del interior celular por </w:t>
      </w:r>
      <w:r>
        <w:rPr>
          <w:rFonts w:ascii="Calibri" w:hAnsi="Calibri"/>
          <w:b/>
          <w:i w:val="0"/>
          <w:color w:val="1A202C"/>
          <w:sz w:val="22"/>
        </w:rPr>
        <w:t>sonicación</w:t>
      </w:r>
      <w:r>
        <w:rPr>
          <w:rFonts w:ascii="Calibri" w:hAnsi="Calibri"/>
          <w:b w:val="0"/>
          <w:i w:val="0"/>
          <w:color w:val="1A202C"/>
          <w:sz w:val="22"/>
        </w:rPr>
        <w:t xml:space="preserve">, y su actividad se mide con el </w:t>
      </w:r>
      <w:r>
        <w:rPr>
          <w:rFonts w:ascii="Calibri" w:hAnsi="Calibri"/>
          <w:b/>
          <w:i w:val="0"/>
          <w:color w:val="1A202C"/>
          <w:sz w:val="22"/>
        </w:rPr>
        <w:t>ensayo GST-CDNB</w:t>
      </w:r>
      <w:r>
        <w:rPr>
          <w:rFonts w:ascii="Calibri" w:hAnsi="Calibri"/>
          <w:b w:val="0"/>
          <w:i w:val="0"/>
          <w:color w:val="1A202C"/>
          <w:sz w:val="22"/>
        </w:rPr>
        <w:t xml:space="preserve"> (λ = 340 nm).</w:t>
      </w:r>
    </w:p>
    <w:tbl>
      <w:tblPr>
        <w:tblW w:type="auto" w:w="0"/>
        <w:jc w:val="center"/>
        <w:tblLook w:firstColumn="1" w:firstRow="1" w:lastColumn="0" w:lastRow="0" w:noHBand="0" w:noVBand="1" w:val="04A0"/>
      </w:tblPr>
      <w:tblGrid>
        <w:gridCol w:w="9418"/>
      </w:tblGrid>
      <w:tr>
        <w:tc>
          <w:tcPr>
            <w:tcW w:type="dxa" w:w="9360"/>
            <w:shd w:fill="F0F4F8"/>
            <w:tcBorders>
              <w:top w:val="none"/>
              <w:left w:val="single" w:sz="24" w:space="0" w:color="1B365D"/>
              <w:bottom w:val="none"/>
              <w:right w:val="none"/>
            </w:tcBorders>
            <w:tcMar>
              <w:top w:w="120" w:type="dxa"/>
              <w:bottom w:w="120" w:type="dxa"/>
              <w:left w:w="160" w:type="dxa"/>
              <w:right w:w="160" w:type="dxa"/>
            </w:tcMar>
          </w:tcPr>
          <w:p>
            <w:pPr>
              <w:spacing w:after="40"/>
            </w:pPr>
            <w:r>
              <w:rPr>
                <w:rFonts w:ascii="Calibri" w:hAnsi="Calibri"/>
                <w:b/>
                <w:color w:val="1B365D"/>
                <w:sz w:val="19"/>
              </w:rPr>
              <w:t>◆ ASPECTO DIDÁCTICO / PROYECTO INTEGRADO</w:t>
              <w:br/>
            </w:r>
            <w:r>
              <w:rPr>
                <w:rFonts w:ascii="Calibri" w:hAnsi="Calibri"/>
                <w:b/>
                <w:i w:val="0"/>
                <w:color w:val="2D3748"/>
                <w:sz w:val="20"/>
              </w:rPr>
              <w:t>Modalidad proyecto final en paralelo:</w:t>
            </w:r>
            <w:r>
              <w:rPr>
                <w:rFonts w:ascii="Calibri" w:hAnsi="Calibri"/>
                <w:b w:val="0"/>
                <w:i w:val="0"/>
                <w:color w:val="2D3748"/>
                <w:sz w:val="20"/>
              </w:rPr>
              <w:t xml:space="preserve"> esta práctica se plantea como </w:t>
            </w:r>
            <w:r>
              <w:rPr>
                <w:rFonts w:ascii="Calibri" w:hAnsi="Calibri"/>
                <w:b/>
                <w:i w:val="0"/>
                <w:color w:val="2D3748"/>
                <w:sz w:val="20"/>
              </w:rPr>
              <w:t>proyecto final</w:t>
            </w:r>
            <w:r>
              <w:rPr>
                <w:rFonts w:ascii="Calibri" w:hAnsi="Calibri"/>
                <w:b w:val="0"/>
                <w:i w:val="0"/>
                <w:color w:val="2D3748"/>
                <w:sz w:val="20"/>
              </w:rPr>
              <w:t xml:space="preserve"> que se desarrolla en paralelo al semestre, para aligerar los días y el tiempo de clase. El docente prepara/enseña el </w:t>
            </w:r>
            <w:r>
              <w:rPr>
                <w:rFonts w:ascii="Calibri" w:hAnsi="Calibri"/>
                <w:b/>
                <w:i w:val="0"/>
                <w:color w:val="2D3748"/>
                <w:sz w:val="20"/>
              </w:rPr>
              <w:t>medio LB</w:t>
            </w:r>
            <w:r>
              <w:rPr>
                <w:rFonts w:ascii="Calibri" w:hAnsi="Calibri"/>
                <w:b w:val="0"/>
                <w:i w:val="0"/>
                <w:color w:val="2D3748"/>
                <w:sz w:val="20"/>
              </w:rPr>
              <w:t xml:space="preserve">, entrega </w:t>
            </w:r>
            <w:r>
              <w:rPr>
                <w:rFonts w:ascii="Calibri" w:hAnsi="Calibri"/>
                <w:b/>
                <w:i w:val="0"/>
                <w:color w:val="2D3748"/>
                <w:sz w:val="20"/>
              </w:rPr>
              <w:t>una cepa por mesa</w:t>
            </w:r>
            <w:r>
              <w:rPr>
                <w:rFonts w:ascii="Calibri" w:hAnsi="Calibri"/>
                <w:b w:val="0"/>
                <w:i w:val="0"/>
                <w:color w:val="2D3748"/>
                <w:sz w:val="20"/>
              </w:rPr>
              <w:t xml:space="preserve">, y los equipos realizan el escalado, inducción, cosecha y almacenamiento del pellet; la </w:t>
            </w:r>
            <w:r>
              <w:rPr>
                <w:rFonts w:ascii="Calibri" w:hAnsi="Calibri"/>
                <w:b/>
                <w:i w:val="0"/>
                <w:color w:val="2D3748"/>
                <w:sz w:val="20"/>
              </w:rPr>
              <w:t>sonicación la apoya el docente</w:t>
            </w:r>
            <w:r>
              <w:rPr>
                <w:rFonts w:ascii="Calibri" w:hAnsi="Calibri"/>
                <w:b w:val="0"/>
                <w:i w:val="0"/>
                <w:color w:val="2D3748"/>
                <w:sz w:val="20"/>
              </w:rPr>
              <w:t xml:space="preserve"> (equipo del V310) y el pellet se almacena a </w:t>
            </w:r>
            <w:r>
              <w:rPr>
                <w:rFonts w:ascii="Calibri" w:hAnsi="Calibri"/>
                <w:b/>
                <w:i w:val="0"/>
                <w:color w:val="2D3748"/>
                <w:sz w:val="20"/>
              </w:rPr>
              <w:t>-20 °C</w:t>
            </w:r>
            <w:r>
              <w:rPr>
                <w:rFonts w:ascii="Calibri" w:hAnsi="Calibri"/>
                <w:b w:val="0"/>
                <w:i w:val="0"/>
                <w:color w:val="2D3748"/>
                <w:sz w:val="20"/>
              </w:rPr>
              <w:t xml:space="preserve"> para la siguiente sesión.</w:t>
            </w:r>
          </w:p>
        </w:tc>
      </w:tr>
    </w:tbl>
    <w:p>
      <w:pPr>
        <w:spacing w:after="40"/>
      </w:pPr>
    </w:p>
    <w:tbl>
      <w:tblPr>
        <w:tblW w:type="auto" w:w="0"/>
        <w:jc w:val="center"/>
        <w:tblLook w:firstColumn="1" w:firstRow="1" w:lastColumn="0" w:lastRow="0" w:noHBand="0" w:noVBand="1" w:val="04A0"/>
      </w:tblPr>
      <w:tblGrid>
        <w:gridCol w:w="9418"/>
      </w:tblGrid>
      <w:tr>
        <w:tc>
          <w:tcPr>
            <w:tcW w:type="dxa" w:w="9360"/>
            <w:shd w:fill="EDF2F7"/>
            <w:tcBorders>
              <w:top w:val="none"/>
              <w:left w:val="single" w:sz="24" w:space="0" w:color="4A5568"/>
              <w:bottom w:val="none"/>
              <w:right w:val="none"/>
            </w:tcBorders>
            <w:tcMar>
              <w:top w:w="120" w:type="dxa"/>
              <w:bottom w:w="120" w:type="dxa"/>
              <w:left w:w="160" w:type="dxa"/>
              <w:right w:w="160" w:type="dxa"/>
            </w:tcMar>
          </w:tcPr>
          <w:p>
            <w:pPr>
              <w:spacing w:after="40"/>
            </w:pPr>
            <w:r>
              <w:rPr>
                <w:rFonts w:ascii="Calibri" w:hAnsi="Calibri"/>
                <w:b/>
                <w:color w:val="2D3748"/>
                <w:sz w:val="19"/>
              </w:rPr>
              <w:t>◆ NOTA ACADÉMICA</w:t>
              <w:br/>
            </w:r>
            <w:r>
              <w:rPr>
                <w:rFonts w:ascii="Calibri" w:hAnsi="Calibri"/>
                <w:b/>
                <w:i w:val="0"/>
                <w:color w:val="2D3748"/>
                <w:sz w:val="20"/>
              </w:rPr>
              <w:t>Organización temporal del bloque P11-P15:</w:t>
            </w:r>
          </w:p>
        </w:tc>
      </w:tr>
    </w:tbl>
    <w:p>
      <w:pPr>
        <w:spacing w:after="40"/>
      </w:pPr>
    </w:p>
    <w:tbl>
      <w:tblPr>
        <w:tblW w:type="auto" w:w="0"/>
        <w:jc w:val="center"/>
        <w:tblLook w:firstColumn="1" w:firstRow="1" w:lastColumn="0" w:lastRow="0" w:noHBand="0" w:noVBand="1" w:val="04A0"/>
      </w:tblPr>
      <w:tblGrid>
        <w:gridCol w:w="9418"/>
      </w:tblGrid>
      <w:tr>
        <w:tc>
          <w:tcPr>
            <w:tcW w:type="dxa" w:w="9360"/>
            <w:shd w:fill="EDF2F7"/>
            <w:tcBorders>
              <w:top w:val="none"/>
              <w:left w:val="single" w:sz="24" w:space="0" w:color="4A5568"/>
              <w:bottom w:val="none"/>
              <w:right w:val="none"/>
            </w:tcBorders>
            <w:tcMar>
              <w:top w:w="120" w:type="dxa"/>
              <w:bottom w:w="120" w:type="dxa"/>
              <w:left w:w="160" w:type="dxa"/>
              <w:right w:w="160" w:type="dxa"/>
            </w:tcMar>
          </w:tcPr>
          <w:p>
            <w:pPr>
              <w:spacing w:after="40"/>
            </w:pPr>
            <w:r>
              <w:rPr>
                <w:rFonts w:ascii="Calibri" w:hAnsi="Calibri"/>
                <w:b/>
                <w:color w:val="2D3748"/>
                <w:sz w:val="19"/>
              </w:rPr>
              <w:t>◆ NOTA ACADÉMICA</w:t>
              <w:br/>
            </w:r>
            <w:r>
              <w:rPr>
                <w:rFonts w:ascii="Calibri" w:hAnsi="Calibri"/>
                <w:b w:val="0"/>
                <w:i w:val="0"/>
                <w:color w:val="2D3748"/>
                <w:sz w:val="20"/>
              </w:rPr>
              <w:t xml:space="preserve">- </w:t>
            </w:r>
            <w:r>
              <w:rPr>
                <w:rFonts w:ascii="Calibri" w:hAnsi="Calibri"/>
                <w:b/>
                <w:i w:val="0"/>
                <w:color w:val="2D3748"/>
                <w:sz w:val="20"/>
              </w:rPr>
              <w:t>P11 y P12 se organizan en paralelo</w:t>
            </w:r>
            <w:r>
              <w:rPr>
                <w:rFonts w:ascii="Calibri" w:hAnsi="Calibri"/>
                <w:b w:val="0"/>
                <w:i w:val="0"/>
                <w:color w:val="2D3748"/>
                <w:sz w:val="20"/>
              </w:rPr>
              <w:t xml:space="preserve"> (purificación clásica de la fosfatasa y sobreexpresión de la GST al mismo tiempo, en días/sesiones distintos).</w:t>
            </w:r>
          </w:p>
        </w:tc>
      </w:tr>
    </w:tbl>
    <w:p>
      <w:pPr>
        <w:spacing w:after="40"/>
      </w:pPr>
    </w:p>
    <w:tbl>
      <w:tblPr>
        <w:tblW w:type="auto" w:w="0"/>
        <w:jc w:val="center"/>
        <w:tblLook w:firstColumn="1" w:firstRow="1" w:lastColumn="0" w:lastRow="0" w:noHBand="0" w:noVBand="1" w:val="04A0"/>
      </w:tblPr>
      <w:tblGrid>
        <w:gridCol w:w="9418"/>
      </w:tblGrid>
      <w:tr>
        <w:tc>
          <w:tcPr>
            <w:tcW w:type="dxa" w:w="9360"/>
            <w:shd w:fill="EDF2F7"/>
            <w:tcBorders>
              <w:top w:val="none"/>
              <w:left w:val="single" w:sz="24" w:space="0" w:color="4A5568"/>
              <w:bottom w:val="none"/>
              <w:right w:val="none"/>
            </w:tcBorders>
            <w:tcMar>
              <w:top w:w="120" w:type="dxa"/>
              <w:bottom w:w="120" w:type="dxa"/>
              <w:left w:w="160" w:type="dxa"/>
              <w:right w:w="160" w:type="dxa"/>
            </w:tcMar>
          </w:tcPr>
          <w:p>
            <w:pPr>
              <w:spacing w:after="40"/>
            </w:pPr>
            <w:r>
              <w:rPr>
                <w:rFonts w:ascii="Calibri" w:hAnsi="Calibri"/>
                <w:b/>
                <w:color w:val="2D3748"/>
                <w:sz w:val="19"/>
              </w:rPr>
              <w:t>◆ NOTA ACADÉMICA</w:t>
              <w:br/>
            </w:r>
            <w:r>
              <w:rPr>
                <w:rFonts w:ascii="Calibri" w:hAnsi="Calibri"/>
                <w:b w:val="0"/>
                <w:i w:val="0"/>
                <w:color w:val="2D3748"/>
                <w:sz w:val="20"/>
              </w:rPr>
              <w:t xml:space="preserve">- En cuanto el extracto inducido de la </w:t>
            </w:r>
            <w:r>
              <w:rPr>
                <w:rFonts w:ascii="Calibri" w:hAnsi="Calibri"/>
                <w:b/>
                <w:i w:val="0"/>
                <w:color w:val="2D3748"/>
                <w:sz w:val="20"/>
              </w:rPr>
              <w:t>P12 está listo</w:t>
            </w:r>
            <w:r>
              <w:rPr>
                <w:rFonts w:ascii="Calibri" w:hAnsi="Calibri"/>
                <w:b w:val="0"/>
                <w:i w:val="0"/>
                <w:color w:val="2D3748"/>
                <w:sz w:val="20"/>
              </w:rPr>
              <w:t xml:space="preserve"> (misma semana, sesiones 1 y 2, </w:t>
            </w:r>
            <w:r>
              <w:rPr>
                <w:rFonts w:ascii="Calibri" w:hAnsi="Calibri"/>
                <w:b/>
                <w:i w:val="0"/>
                <w:color w:val="2D3748"/>
                <w:sz w:val="20"/>
              </w:rPr>
              <w:t>para que la proteína no se degrade</w:t>
            </w:r>
            <w:r>
              <w:rPr>
                <w:rFonts w:ascii="Calibri" w:hAnsi="Calibri"/>
                <w:b w:val="0"/>
                <w:i w:val="0"/>
                <w:color w:val="2D3748"/>
                <w:sz w:val="20"/>
              </w:rPr>
              <w:t xml:space="preserve">), se realiza la </w:t>
            </w:r>
            <w:r>
              <w:rPr>
                <w:rFonts w:ascii="Calibri" w:hAnsi="Calibri"/>
                <w:b/>
                <w:i w:val="0"/>
                <w:color w:val="2D3748"/>
                <w:sz w:val="20"/>
              </w:rPr>
              <w:t>P13 (IMAC)</w:t>
            </w:r>
            <w:r>
              <w:rPr>
                <w:rFonts w:ascii="Calibri" w:hAnsi="Calibri"/>
                <w:b w:val="0"/>
                <w:i w:val="0"/>
                <w:color w:val="2D3748"/>
                <w:sz w:val="20"/>
              </w:rPr>
              <w:t>.</w:t>
            </w:r>
          </w:p>
        </w:tc>
      </w:tr>
    </w:tbl>
    <w:p>
      <w:pPr>
        <w:spacing w:after="40"/>
      </w:pPr>
    </w:p>
    <w:tbl>
      <w:tblPr>
        <w:tblW w:type="auto" w:w="0"/>
        <w:jc w:val="center"/>
        <w:tblLook w:firstColumn="1" w:firstRow="1" w:lastColumn="0" w:lastRow="0" w:noHBand="0" w:noVBand="1" w:val="04A0"/>
      </w:tblPr>
      <w:tblGrid>
        <w:gridCol w:w="9418"/>
      </w:tblGrid>
      <w:tr>
        <w:tc>
          <w:tcPr>
            <w:tcW w:type="dxa" w:w="9360"/>
            <w:shd w:fill="EDF2F7"/>
            <w:tcBorders>
              <w:top w:val="none"/>
              <w:left w:val="single" w:sz="24" w:space="0" w:color="4A5568"/>
              <w:bottom w:val="none"/>
              <w:right w:val="none"/>
            </w:tcBorders>
            <w:tcMar>
              <w:top w:w="120" w:type="dxa"/>
              <w:bottom w:w="120" w:type="dxa"/>
              <w:left w:w="160" w:type="dxa"/>
              <w:right w:w="160" w:type="dxa"/>
            </w:tcMar>
          </w:tcPr>
          <w:p>
            <w:pPr>
              <w:spacing w:after="40"/>
            </w:pPr>
            <w:r>
              <w:rPr>
                <w:rFonts w:ascii="Calibri" w:hAnsi="Calibri"/>
                <w:b/>
                <w:color w:val="2D3748"/>
                <w:sz w:val="19"/>
              </w:rPr>
              <w:t>◆ NOTA ACADÉMICA</w:t>
              <w:br/>
            </w:r>
            <w:r>
              <w:rPr>
                <w:rFonts w:ascii="Calibri" w:hAnsi="Calibri"/>
                <w:b w:val="0"/>
                <w:i w:val="0"/>
                <w:color w:val="2D3748"/>
                <w:sz w:val="20"/>
              </w:rPr>
              <w:t xml:space="preserve">- El </w:t>
            </w:r>
            <w:r>
              <w:rPr>
                <w:rFonts w:ascii="Calibri" w:hAnsi="Calibri"/>
                <w:b/>
                <w:i w:val="0"/>
                <w:color w:val="2D3748"/>
                <w:sz w:val="20"/>
              </w:rPr>
              <w:t>encapsulado (P14)</w:t>
            </w:r>
            <w:r>
              <w:rPr>
                <w:rFonts w:ascii="Calibri" w:hAnsi="Calibri"/>
                <w:b w:val="0"/>
                <w:i w:val="0"/>
                <w:color w:val="2D3748"/>
                <w:sz w:val="20"/>
              </w:rPr>
              <w:t xml:space="preserve"> se hace junto con la medición de la ureasa encapsulada; la P15 (biosensor) se realiza </w:t>
            </w:r>
            <w:r>
              <w:rPr>
                <w:rFonts w:ascii="Calibri" w:hAnsi="Calibri"/>
                <w:b/>
                <w:i w:val="0"/>
                <w:color w:val="2D3748"/>
                <w:sz w:val="20"/>
              </w:rPr>
              <w:t>si es posible</w:t>
            </w:r>
            <w:r>
              <w:rPr>
                <w:rFonts w:ascii="Calibri" w:hAnsi="Calibri"/>
                <w:b w:val="0"/>
                <w:i w:val="0"/>
                <w:color w:val="2D3748"/>
                <w:sz w:val="20"/>
              </w:rPr>
              <w:t>, usando las esferas de la práctica anterior.</w:t>
            </w:r>
          </w:p>
        </w:tc>
      </w:tr>
    </w:tbl>
    <w:p>
      <w:pPr>
        <w:spacing w:after="40"/>
      </w:pPr>
    </w:p>
    <w:tbl>
      <w:tblPr>
        <w:tblW w:type="auto" w:w="0"/>
        <w:jc w:val="center"/>
        <w:tblLook w:firstColumn="1" w:firstRow="1" w:lastColumn="0" w:lastRow="0" w:noHBand="0" w:noVBand="1" w:val="04A0"/>
      </w:tblPr>
      <w:tblGrid>
        <w:gridCol w:w="9418"/>
      </w:tblGrid>
      <w:tr>
        <w:tc>
          <w:tcPr>
            <w:tcW w:type="dxa" w:w="9360"/>
            <w:shd w:fill="EDF2F7"/>
            <w:tcBorders>
              <w:top w:val="none"/>
              <w:left w:val="single" w:sz="24" w:space="0" w:color="4A5568"/>
              <w:bottom w:val="none"/>
              <w:right w:val="none"/>
            </w:tcBorders>
            <w:tcMar>
              <w:top w:w="120" w:type="dxa"/>
              <w:bottom w:w="120" w:type="dxa"/>
              <w:left w:w="160" w:type="dxa"/>
              <w:right w:w="160" w:type="dxa"/>
            </w:tcMar>
          </w:tcPr>
          <w:p>
            <w:pPr>
              <w:spacing w:after="40"/>
            </w:pPr>
            <w:r>
              <w:rPr>
                <w:rFonts w:ascii="Calibri" w:hAnsi="Calibri"/>
                <w:b/>
                <w:color w:val="2D3748"/>
                <w:sz w:val="19"/>
              </w:rPr>
              <w:t>◆ NOTA ACADÉMICA</w:t>
              <w:br/>
            </w:r>
            <w:r>
              <w:rPr>
                <w:rFonts w:ascii="Calibri" w:hAnsi="Calibri"/>
                <w:b w:val="0"/>
                <w:i w:val="0"/>
                <w:color w:val="2D3748"/>
                <w:sz w:val="20"/>
              </w:rPr>
              <w:t>- Este orden evita degradación de la proteína recombinante y aprovecha los tiempos de incubación/cultivo.</w:t>
            </w:r>
          </w:p>
        </w:tc>
      </w:tr>
    </w:tbl>
    <w:p>
      <w:pPr>
        <w:spacing w:after="40"/>
      </w:pPr>
    </w:p>
    <w:tbl>
      <w:tblPr>
        <w:tblW w:type="auto" w:w="0"/>
        <w:jc w:val="center"/>
        <w:tblLook w:firstColumn="1" w:firstRow="1" w:lastColumn="0" w:lastRow="0" w:noHBand="0" w:noVBand="1" w:val="04A0"/>
      </w:tblPr>
      <w:tblGrid>
        <w:gridCol w:w="9418"/>
      </w:tblGrid>
      <w:tr>
        <w:tc>
          <w:tcPr>
            <w:tcW w:type="dxa" w:w="9360"/>
            <w:shd w:fill="EBF8FF"/>
            <w:tcBorders>
              <w:top w:val="none"/>
              <w:left w:val="single" w:sz="24" w:space="0" w:color="2B6CB0"/>
              <w:bottom w:val="none"/>
              <w:right w:val="none"/>
            </w:tcBorders>
            <w:tcMar>
              <w:top w:w="120" w:type="dxa"/>
              <w:bottom w:w="120" w:type="dxa"/>
              <w:left w:w="160" w:type="dxa"/>
              <w:right w:w="160" w:type="dxa"/>
            </w:tcMar>
          </w:tcPr>
          <w:p>
            <w:pPr>
              <w:spacing w:after="40"/>
            </w:pPr>
            <w:r>
              <w:rPr>
                <w:rFonts w:ascii="Calibri" w:hAnsi="Calibri"/>
                <w:b/>
                <w:color w:val="2B6CB0"/>
                <w:sz w:val="19"/>
              </w:rPr>
              <w:t>◆ RECURSO DIGITAL / INTERACTOMA MODULAR</w:t>
              <w:br/>
            </w:r>
            <w:r>
              <w:rPr>
                <w:rFonts w:ascii="Calibri" w:hAnsi="Calibri"/>
                <w:b/>
                <w:i w:val="0"/>
                <w:color w:val="2D3748"/>
                <w:sz w:val="20"/>
              </w:rPr>
              <w:t>Disponibilidad:</w:t>
            </w:r>
            <w:r>
              <w:rPr>
                <w:rFonts w:ascii="Calibri" w:hAnsi="Calibri"/>
                <w:b w:val="0"/>
                <w:i w:val="0"/>
                <w:color w:val="2D3748"/>
                <w:sz w:val="20"/>
              </w:rPr>
              <w:t xml:space="preserve"> requiere el </w:t>
            </w:r>
            <w:r>
              <w:rPr>
                <w:rFonts w:ascii="Calibri" w:hAnsi="Calibri"/>
                <w:b/>
                <w:i w:val="0"/>
                <w:color w:val="2D3748"/>
                <w:sz w:val="20"/>
              </w:rPr>
              <w:t>laboratorio V310</w:t>
            </w:r>
            <w:r>
              <w:rPr>
                <w:rFonts w:ascii="Calibri" w:hAnsi="Calibri"/>
                <w:b w:val="0"/>
                <w:i w:val="0"/>
                <w:color w:val="2D3748"/>
                <w:sz w:val="20"/>
              </w:rPr>
              <w:t xml:space="preserve"> (sonicador GN-70Pro, incubadora con agitación). Si no hay equipo disponible, la práctica se </w:t>
            </w:r>
            <w:r>
              <w:rPr>
                <w:rFonts w:ascii="Calibri" w:hAnsi="Calibri"/>
                <w:b/>
                <w:i w:val="0"/>
                <w:color w:val="2D3748"/>
                <w:sz w:val="20"/>
              </w:rPr>
              <w:t>aborda de manera teórica</w:t>
            </w:r>
            <w:r>
              <w:rPr>
                <w:rFonts w:ascii="Calibri" w:hAnsi="Calibri"/>
                <w:b w:val="0"/>
                <w:i w:val="0"/>
                <w:color w:val="2D3748"/>
                <w:sz w:val="20"/>
              </w:rPr>
              <w:t xml:space="preserve"> con los datos modelo de la guía de sobreexpresión de Interactoma Modular.</w:t>
            </w:r>
          </w:p>
        </w:tc>
      </w:tr>
    </w:tbl>
    <w:p>
      <w:pPr>
        <w:spacing w:after="40"/>
      </w:pPr>
    </w:p>
    <w:p>
      <w:pPr>
        <w:pStyle w:val="Heading2"/>
        <w:keepNext/>
        <w:spacing w:before="240" w:after="80"/>
      </w:pPr>
      <w:r>
        <w:rPr>
          <w:rFonts w:ascii="Calibri" w:hAnsi="Calibri"/>
          <w:b/>
          <w:i w:val="0"/>
          <w:color w:val="2B6CB0"/>
          <w:sz w:val="26"/>
        </w:rPr>
        <w:t>Qué se estudia (didáctica)</w:t>
      </w:r>
    </w:p>
    <w:p>
      <w:pPr>
        <w:spacing w:before="0" w:after="80" w:lineRule="auto" w:line="276"/>
        <w:jc w:val="both"/>
      </w:pPr>
      <w:r>
        <w:rPr>
          <w:rFonts w:ascii="Calibri" w:hAnsi="Calibri"/>
          <w:b/>
          <w:i w:val="0"/>
          <w:color w:val="1A202C"/>
          <w:sz w:val="22"/>
        </w:rPr>
        <w:t>¿Qué es la sobreexpresión recombinante?</w:t>
      </w:r>
    </w:p>
    <w:p>
      <w:pPr>
        <w:spacing w:before="0" w:after="80" w:lineRule="auto" w:line="276"/>
        <w:jc w:val="both"/>
      </w:pPr>
      <w:r>
        <w:rPr>
          <w:rFonts w:ascii="Calibri" w:hAnsi="Calibri"/>
          <w:b w:val="0"/>
          <w:i w:val="0"/>
          <w:color w:val="1A202C"/>
          <w:sz w:val="22"/>
        </w:rPr>
        <w:t xml:space="preserve">Clonamos el gen de la GST de mezquite en un plásmido con </w:t>
      </w:r>
      <w:r>
        <w:rPr>
          <w:rFonts w:ascii="Calibri" w:hAnsi="Calibri"/>
          <w:b/>
          <w:i w:val="0"/>
          <w:color w:val="1A202C"/>
          <w:sz w:val="22"/>
        </w:rPr>
        <w:t>promotor T7</w:t>
      </w:r>
      <w:r>
        <w:rPr>
          <w:rFonts w:ascii="Calibri" w:hAnsi="Calibri"/>
          <w:b w:val="0"/>
          <w:i w:val="0"/>
          <w:color w:val="1A202C"/>
          <w:sz w:val="22"/>
        </w:rPr>
        <w:t xml:space="preserve"> (pET-16b). El promotor T7 es silencioso hasta que la bacteria tiene la </w:t>
      </w:r>
      <w:r>
        <w:rPr>
          <w:rFonts w:ascii="Calibri" w:hAnsi="Calibri"/>
          <w:b/>
          <w:i w:val="0"/>
          <w:color w:val="1A202C"/>
          <w:sz w:val="22"/>
        </w:rPr>
        <w:t>ARN polimerasa T7</w:t>
      </w:r>
      <w:r>
        <w:rPr>
          <w:rFonts w:ascii="Calibri" w:hAnsi="Calibri"/>
          <w:b w:val="0"/>
          <w:i w:val="0"/>
          <w:color w:val="1A202C"/>
          <w:sz w:val="22"/>
        </w:rPr>
        <w:t xml:space="preserve">, que se induce con </w:t>
      </w:r>
      <w:r>
        <w:rPr>
          <w:rFonts w:ascii="Calibri" w:hAnsi="Calibri"/>
          <w:b/>
          <w:i w:val="0"/>
          <w:color w:val="1A202C"/>
          <w:sz w:val="22"/>
        </w:rPr>
        <w:t>IPTG</w:t>
      </w:r>
      <w:r>
        <w:rPr>
          <w:rFonts w:ascii="Calibri" w:hAnsi="Calibri"/>
          <w:b w:val="0"/>
          <w:i w:val="0"/>
          <w:color w:val="1A202C"/>
          <w:sz w:val="22"/>
        </w:rPr>
        <w:t>. Así "encendemos" la producción de la proteína a demanda:</w:t>
      </w:r>
    </w:p>
    <w:tbl>
      <w:tblPr>
        <w:tblW w:type="auto" w:w="0"/>
        <w:jc w:val="center"/>
        <w:tblLook w:firstColumn="1" w:firstRow="1" w:lastColumn="0" w:lastRow="0" w:noHBand="0" w:noVBand="1" w:val="04A0"/>
      </w:tblPr>
      <w:tblGrid>
        <w:gridCol w:w="9418"/>
      </w:tblGrid>
      <w:tr>
        <w:tc>
          <w:tcPr>
            <w:tcW w:type="dxa" w:w="9360"/>
            <w:shd w:fill="F4F7F9"/>
            <w:tcBorders>
              <w:top w:val="none"/>
              <w:left w:val="single" w:sz="20" w:space="0" w:color="2B6CB0"/>
              <w:bottom w:val="none"/>
              <w:right w:val="none"/>
            </w:tcBorders>
            <w:tcMar>
              <w:top w:w="100" w:type="dxa"/>
              <w:bottom w:w="100" w:type="dxa"/>
              <w:left w:w="140" w:type="dxa"/>
              <w:right w:w="140" w:type="dxa"/>
            </w:tcMar>
          </w:tcPr>
          <w:p>
            <w:pPr>
              <w:spacing w:after="0" w:line="276" w:lineRule="auto"/>
              <w:jc w:val="center"/>
            </w:pPr>
            <w:r>
              <w:rPr>
                <w:rFonts w:ascii="Calibri" w:hAnsi="Calibri"/>
                <w:b/>
                <w:color w:val="2B6CB0"/>
                <w:sz w:val="19"/>
              </w:rPr>
              <w:t>► REACCIÓN QUÍMICA / MECANISMO:</w:t>
              <w:br/>
            </w:r>
            <w:r>
              <w:rPr>
                <w:rFonts w:ascii="Consolas" w:hAnsi="Consolas"/>
                <w:color w:val="2D3748"/>
                <w:sz w:val="19"/>
              </w:rPr>
              <w:t>IPTG ──► ARN polimerasa T7 ──► transcribe el gen GST ──► mucha NaGSTu17</w:t>
              <w:br/>
              <w:t>(análogo de lactosa)                (en el plásmido pET-16b)      (His-tag)</w:t>
            </w:r>
          </w:p>
        </w:tc>
      </w:tr>
    </w:tbl>
    <w:p>
      <w:pPr>
        <w:spacing w:after="80"/>
      </w:pPr>
    </w:p>
    <w:p>
      <w:pPr>
        <w:spacing w:before="0" w:after="80" w:lineRule="auto" w:line="276"/>
        <w:jc w:val="both"/>
      </w:pPr>
      <w:r>
        <w:rPr>
          <w:rFonts w:ascii="Calibri" w:hAnsi="Calibri"/>
          <w:b/>
          <w:i w:val="0"/>
          <w:color w:val="1A202C"/>
          <w:sz w:val="22"/>
        </w:rPr>
        <w:t>¿Por qué un control sin IPTG?</w:t>
      </w:r>
      <w:r>
        <w:rPr>
          <w:rFonts w:ascii="Calibri" w:hAnsi="Calibri"/>
          <w:b w:val="0"/>
          <w:i w:val="0"/>
          <w:color w:val="1A202C"/>
          <w:sz w:val="22"/>
        </w:rPr>
        <w:t xml:space="preserve"> El control (cultivo sin inducir) muestra la expresión basal. Al comparar el extracto inducido vs. el no inducido (SDS-PAGE o actividad), confirmamos que la banda/proteína extra es resultado de la inducción, no una proteína propia de la bacteria.</w:t>
      </w:r>
    </w:p>
    <w:p>
      <w:pPr>
        <w:spacing w:before="0" w:after="80" w:lineRule="auto" w:line="276"/>
        <w:jc w:val="both"/>
      </w:pPr>
      <w:r>
        <w:rPr>
          <w:rFonts w:ascii="Calibri" w:hAnsi="Calibri"/>
          <w:b/>
          <w:i w:val="0"/>
          <w:color w:val="1A202C"/>
          <w:sz w:val="22"/>
        </w:rPr>
        <w:t>¿Por qué la GST de mezquite?</w:t>
      </w:r>
      <w:r>
        <w:rPr>
          <w:rFonts w:ascii="Calibri" w:hAnsi="Calibri"/>
          <w:b w:val="0"/>
          <w:i w:val="0"/>
          <w:color w:val="1A202C"/>
          <w:sz w:val="22"/>
        </w:rPr>
        <w:t xml:space="preserve"> La NaGSTu17 forma parte del </w:t>
      </w:r>
      <w:r>
        <w:rPr>
          <w:rFonts w:ascii="Calibri" w:hAnsi="Calibri"/>
          <w:b/>
          <w:i w:val="0"/>
          <w:color w:val="1A202C"/>
          <w:sz w:val="22"/>
        </w:rPr>
        <w:t>sistema redox del glutatión</w:t>
      </w:r>
      <w:r>
        <w:rPr>
          <w:rFonts w:ascii="Calibri" w:hAnsi="Calibri"/>
          <w:b w:val="0"/>
          <w:i w:val="0"/>
          <w:color w:val="1A202C"/>
          <w:sz w:val="22"/>
        </w:rPr>
        <w:t xml:space="preserve"> de </w:t>
      </w:r>
      <w:r>
        <w:rPr>
          <w:rFonts w:ascii="Calibri" w:hAnsi="Calibri"/>
          <w:b w:val="0"/>
          <w:i/>
          <w:color w:val="1A202C"/>
          <w:sz w:val="22"/>
        </w:rPr>
        <w:t>Neltuma alba</w:t>
      </w:r>
      <w:r>
        <w:rPr>
          <w:rFonts w:ascii="Calibri" w:hAnsi="Calibri"/>
          <w:b w:val="0"/>
          <w:i w:val="0"/>
          <w:color w:val="1A202C"/>
          <w:sz w:val="22"/>
        </w:rPr>
        <w:t>, una planta nativa de zonas áridas. La GST conjuga el glutatión (GSH) a compuestos electrofílicos (como el CDNB) para detoxificarlos — es clave en la resistencia al estrés abiótico. Su sitio G (Ser16) activa el GSH y el sitio H une xenobióticos.</w:t>
      </w:r>
    </w:p>
    <w:p>
      <w:pPr>
        <w:spacing w:before="0" w:after="80" w:lineRule="auto" w:line="276"/>
        <w:jc w:val="both"/>
      </w:pPr>
      <w:r>
        <w:rPr>
          <w:rFonts w:ascii="Calibri" w:hAnsi="Calibri"/>
          <w:b/>
          <w:i w:val="0"/>
          <w:color w:val="1A202C"/>
          <w:sz w:val="22"/>
        </w:rPr>
        <w:t>El ensayo GST-CDNB (λ = 340 nm):</w:t>
      </w:r>
    </w:p>
    <w:tbl>
      <w:tblPr>
        <w:tblW w:type="auto" w:w="0"/>
        <w:jc w:val="center"/>
        <w:tblLook w:firstColumn="1" w:firstRow="1" w:lastColumn="0" w:lastRow="0" w:noHBand="0" w:noVBand="1" w:val="04A0"/>
      </w:tblPr>
      <w:tblGrid>
        <w:gridCol w:w="9418"/>
      </w:tblGrid>
      <w:tr>
        <w:tc>
          <w:tcPr>
            <w:tcW w:type="dxa" w:w="9360"/>
            <w:shd w:fill="F8FAFC"/>
            <w:tcBorders>
              <w:top w:val="none"/>
              <w:left w:val="single" w:sz="16" w:space="0" w:color="4A5568"/>
              <w:bottom w:val="none"/>
              <w:right w:val="none"/>
            </w:tcBorders>
            <w:tcMar>
              <w:top w:w="100" w:type="dxa"/>
              <w:bottom w:w="100" w:type="dxa"/>
              <w:left w:w="140" w:type="dxa"/>
              <w:right w:w="140" w:type="dxa"/>
            </w:tcMar>
          </w:tcPr>
          <w:p>
            <w:pPr>
              <w:spacing w:after="0" w:line="240" w:lineRule="auto"/>
              <w:jc w:val="center"/>
            </w:pPr>
            <w:r>
              <w:rPr>
                <w:rFonts w:ascii="Calibri" w:hAnsi="Calibri"/>
                <w:b/>
                <w:color w:val="2D3748"/>
                <w:sz w:val="19"/>
              </w:rPr>
              <w:t>► ESQUEMA EXPERIMENTAL / NARRATIVA MOLÉCULAR:</w:t>
              <w:br/>
            </w:r>
            <w:r>
              <w:rPr>
                <w:rFonts w:ascii="Consolas" w:hAnsi="Consolas"/>
                <w:color w:val="2D3748"/>
                <w:sz w:val="18"/>
              </w:rPr>
              <w:t>GSH (donador) + CDNB (aceptor) ──(GST)──► GS-DNB (conjugado) + HCl</w:t>
              <w:br/>
              <w:t xml:space="preserve">                                            │</w:t>
              <w:br/>
              <w:t xml:space="preserve">                                            ▼</w:t>
              <w:br/>
              <w:t xml:space="preserve">                     GS-DNB absorbe a 340 nm (ε ≈ 9.6 mM⁻¹cm⁻¹)</w:t>
              <w:br/>
              <w:t xml:space="preserve">                     → el aumento de absorbancia con el tiempo es</w:t>
              <w:br/>
              <w:t xml:space="preserve">                       proporcional a la actividad de la GST</w:t>
            </w:r>
          </w:p>
        </w:tc>
      </w:tr>
    </w:tbl>
    <w:p>
      <w:pPr>
        <w:spacing w:after="80"/>
      </w:pPr>
    </w:p>
    <w:p>
      <w:pPr>
        <w:pStyle w:val="ListBullet"/>
        <w:spacing w:before="20" w:after="60" w:lineRule="auto" w:line="276"/>
      </w:pPr>
      <w:r>
        <w:rPr>
          <w:rFonts w:ascii="Calibri" w:hAnsi="Calibri"/>
          <w:b/>
          <w:i w:val="0"/>
          <w:color w:val="1A202C"/>
          <w:sz w:val="22"/>
        </w:rPr>
        <w:t>GSH</w:t>
      </w:r>
      <w:r>
        <w:rPr>
          <w:rFonts w:ascii="Calibri" w:hAnsi="Calibri"/>
          <w:b w:val="0"/>
          <w:i w:val="0"/>
          <w:color w:val="1A202C"/>
          <w:sz w:val="22"/>
        </w:rPr>
        <w:t xml:space="preserve"> (glutatión reducido) = donador</w:t>
      </w:r>
    </w:p>
    <w:p>
      <w:pPr>
        <w:pStyle w:val="ListBullet"/>
        <w:spacing w:before="20" w:after="60" w:lineRule="auto" w:line="276"/>
      </w:pPr>
      <w:r>
        <w:rPr>
          <w:rFonts w:ascii="Calibri" w:hAnsi="Calibri"/>
          <w:b/>
          <w:i w:val="0"/>
          <w:color w:val="1A202C"/>
          <w:sz w:val="22"/>
        </w:rPr>
        <w:t>CDNB</w:t>
      </w:r>
      <w:r>
        <w:rPr>
          <w:rFonts w:ascii="Calibri" w:hAnsi="Calibri"/>
          <w:b w:val="0"/>
          <w:i w:val="0"/>
          <w:color w:val="1A202C"/>
          <w:sz w:val="22"/>
        </w:rPr>
        <w:t xml:space="preserve"> (1-cloro-2,4-dinitrobenceno) = aceptor electrofílico</w:t>
      </w:r>
    </w:p>
    <w:p>
      <w:pPr>
        <w:pStyle w:val="ListBullet"/>
        <w:spacing w:before="20" w:after="60" w:lineRule="auto" w:line="276"/>
      </w:pPr>
      <w:r>
        <w:rPr>
          <w:rFonts w:ascii="Calibri" w:hAnsi="Calibri"/>
          <w:b w:val="0"/>
          <w:i w:val="0"/>
          <w:color w:val="1A202C"/>
          <w:sz w:val="22"/>
        </w:rPr>
        <w:t xml:space="preserve">El conjugado </w:t>
      </w:r>
      <w:r>
        <w:rPr>
          <w:rFonts w:ascii="Calibri" w:hAnsi="Calibri"/>
          <w:b/>
          <w:i w:val="0"/>
          <w:color w:val="1A202C"/>
          <w:sz w:val="22"/>
        </w:rPr>
        <w:t>GS-DNB</w:t>
      </w:r>
      <w:r>
        <w:rPr>
          <w:rFonts w:ascii="Calibri" w:hAnsi="Calibri"/>
          <w:b w:val="0"/>
          <w:i w:val="0"/>
          <w:color w:val="1A202C"/>
          <w:sz w:val="22"/>
        </w:rPr>
        <w:t xml:space="preserve"> se mide a </w:t>
      </w:r>
      <w:r>
        <w:rPr>
          <w:rFonts w:ascii="Calibri" w:hAnsi="Calibri"/>
          <w:b/>
          <w:i w:val="0"/>
          <w:color w:val="1A202C"/>
          <w:sz w:val="22"/>
        </w:rPr>
        <w:t>340 nm</w:t>
      </w:r>
    </w:p>
    <w:p>
      <w:pPr>
        <w:pStyle w:val="ListBullet"/>
        <w:spacing w:before="20" w:after="60" w:lineRule="auto" w:line="276"/>
      </w:pPr>
      <w:r>
        <w:rPr>
          <w:rFonts w:ascii="Calibri" w:hAnsi="Calibri"/>
          <w:b w:val="0"/>
          <w:i w:val="0"/>
          <w:color w:val="1A202C"/>
          <w:sz w:val="22"/>
        </w:rPr>
        <w:t xml:space="preserve">Orden de pipeteo: agua → buffer → GSH → CDNB → mezclar → </w:t>
      </w:r>
      <w:r>
        <w:rPr>
          <w:rFonts w:ascii="Calibri" w:hAnsi="Calibri"/>
          <w:b/>
          <w:i w:val="0"/>
          <w:color w:val="1A202C"/>
          <w:sz w:val="22"/>
        </w:rPr>
        <w:t>GST al final</w:t>
      </w:r>
      <w:r>
        <w:rPr>
          <w:rFonts w:ascii="Calibri" w:hAnsi="Calibri"/>
          <w:b w:val="0"/>
          <w:i w:val="0"/>
          <w:color w:val="1A202C"/>
          <w:sz w:val="22"/>
        </w:rPr>
        <w:t xml:space="preserve"> (inicia la reacción)</w:t>
      </w:r>
    </w:p>
    <w:tbl>
      <w:tblPr>
        <w:tblW w:type="auto" w:w="0"/>
        <w:jc w:val="center"/>
        <w:tblLook w:firstColumn="1" w:firstRow="1" w:lastColumn="0" w:lastRow="0" w:noHBand="0" w:noVBand="1" w:val="04A0"/>
      </w:tblPr>
      <w:tblGrid>
        <w:gridCol w:w="9418"/>
      </w:tblGrid>
      <w:tr>
        <w:tc>
          <w:tcPr>
            <w:tcW w:type="dxa" w:w="9360"/>
            <w:shd w:fill="EBF8FF"/>
            <w:tcBorders>
              <w:top w:val="none"/>
              <w:left w:val="single" w:sz="24" w:space="0" w:color="2B6CB0"/>
              <w:bottom w:val="none"/>
              <w:right w:val="none"/>
            </w:tcBorders>
            <w:tcMar>
              <w:top w:w="120" w:type="dxa"/>
              <w:bottom w:w="120" w:type="dxa"/>
              <w:left w:w="160" w:type="dxa"/>
              <w:right w:w="160" w:type="dxa"/>
            </w:tcMar>
          </w:tcPr>
          <w:p>
            <w:pPr>
              <w:spacing w:after="40"/>
            </w:pPr>
            <w:r>
              <w:rPr>
                <w:rFonts w:ascii="Calibri" w:hAnsi="Calibri"/>
                <w:b/>
                <w:color w:val="2B6CB0"/>
                <w:sz w:val="19"/>
              </w:rPr>
              <w:t>◆ RECURSO DIGITAL / INTERACTOMA MODULAR</w:t>
              <w:br/>
            </w:r>
            <w:r>
              <w:rPr>
                <w:rFonts w:ascii="Calibri" w:hAnsi="Calibri"/>
                <w:b/>
                <w:i w:val="0"/>
                <w:color w:val="2D3748"/>
                <w:sz w:val="20"/>
              </w:rPr>
              <w:t>Material de apoyo:</w:t>
            </w:r>
            <w:r>
              <w:rPr>
                <w:rFonts w:ascii="Calibri" w:hAnsi="Calibri"/>
                <w:b w:val="0"/>
                <w:i w:val="0"/>
                <w:color w:val="2D3748"/>
                <w:sz w:val="20"/>
              </w:rPr>
              <w:t xml:space="preserve"> en </w:t>
            </w:r>
            <w:r>
              <w:rPr>
                <w:rFonts w:ascii="Calibri" w:hAnsi="Calibri"/>
                <w:b/>
                <w:i w:val="0"/>
                <w:color w:val="2D3748"/>
                <w:sz w:val="20"/>
              </w:rPr>
              <w:t>Interactoma Modular</w:t>
            </w:r>
            <w:r>
              <w:rPr>
                <w:rFonts w:ascii="Calibri" w:hAnsi="Calibri"/>
                <w:b w:val="0"/>
                <w:i w:val="0"/>
                <w:color w:val="2D3748"/>
                <w:sz w:val="20"/>
              </w:rPr>
              <w:t xml:space="preserve"> (</w:t>
            </w:r>
            <w:r>
              <w:rPr>
                <w:rFonts w:ascii="Consolas" w:hAnsi="Consolas"/>
                <w:b w:val="0"/>
                <w:i w:val="0"/>
                <w:color w:val="2D3748"/>
                <w:sz w:val="19"/>
              </w:rPr>
              <w:t>interactomamodular.com</w:t>
            </w:r>
            <w:r>
              <w:rPr>
                <w:rFonts w:ascii="Calibri" w:hAnsi="Calibri"/>
                <w:b w:val="0"/>
                <w:i w:val="0"/>
                <w:color w:val="2D3748"/>
                <w:sz w:val="20"/>
              </w:rPr>
              <w:t xml:space="preserve">) está el flujo completo de tu proyecto con calculadoras de IPTG y ampicilina, y los parámetros del sonicador. Ver la </w:t>
            </w:r>
            <w:r>
              <w:rPr>
                <w:rFonts w:ascii="Calibri" w:hAnsi="Calibri"/>
                <w:b/>
                <w:i w:val="0"/>
                <w:color w:val="2D3748"/>
                <w:sz w:val="20"/>
              </w:rPr>
              <w:t>guía de sobreexpresión</w:t>
            </w:r>
            <w:r>
              <w:rPr>
                <w:rFonts w:ascii="Calibri" w:hAnsi="Calibri"/>
                <w:b w:val="0"/>
                <w:i w:val="0"/>
                <w:color w:val="2D3748"/>
                <w:sz w:val="20"/>
              </w:rPr>
              <w:t xml:space="preserve">: </w:t>
            </w:r>
            <w:r>
              <w:rPr>
                <w:rFonts w:ascii="Consolas" w:hAnsi="Consolas"/>
                <w:b w:val="0"/>
                <w:i w:val="0"/>
                <w:color w:val="2D3748"/>
                <w:sz w:val="19"/>
              </w:rPr>
              <w:t>https://interactomamodular.com/assets/guias/guia-sobreexpresion-enzima-recombinante.pdf</w:t>
            </w:r>
            <w:r>
              <w:rPr>
                <w:rFonts w:ascii="Calibri" w:hAnsi="Calibri"/>
                <w:b w:val="0"/>
                <w:i w:val="0"/>
                <w:color w:val="2D3748"/>
                <w:sz w:val="20"/>
              </w:rPr>
              <w:t xml:space="preserve">, el </w:t>
            </w:r>
            <w:r>
              <w:rPr>
                <w:rFonts w:ascii="Calibri" w:hAnsi="Calibri"/>
                <w:b/>
                <w:i w:val="0"/>
                <w:color w:val="2D3748"/>
                <w:sz w:val="20"/>
              </w:rPr>
              <w:t>manual IMAC</w:t>
            </w:r>
            <w:r>
              <w:rPr>
                <w:rFonts w:ascii="Calibri" w:hAnsi="Calibri"/>
                <w:b w:val="0"/>
                <w:i w:val="0"/>
                <w:color w:val="2D3748"/>
                <w:sz w:val="20"/>
              </w:rPr>
              <w:t xml:space="preserve">: </w:t>
            </w:r>
            <w:r>
              <w:rPr>
                <w:rFonts w:ascii="Consolas" w:hAnsi="Consolas"/>
                <w:b w:val="0"/>
                <w:i w:val="0"/>
                <w:color w:val="2D3748"/>
                <w:sz w:val="19"/>
              </w:rPr>
              <w:t>https://interactomamodular.com/assets/guias/manual-imac-purificacion.pdf</w:t>
            </w:r>
            <w:r>
              <w:rPr>
                <w:rFonts w:ascii="Calibri" w:hAnsi="Calibri"/>
                <w:b w:val="0"/>
                <w:i w:val="0"/>
                <w:color w:val="2D3748"/>
                <w:sz w:val="20"/>
              </w:rPr>
              <w:t xml:space="preserve">, y el </w:t>
            </w:r>
            <w:r>
              <w:rPr>
                <w:rFonts w:ascii="Calibri" w:hAnsi="Calibri"/>
                <w:b w:val="0"/>
                <w:i/>
                <w:color w:val="2D3748"/>
                <w:sz w:val="20"/>
              </w:rPr>
              <w:t>Lab Protocol Suite</w:t>
            </w:r>
            <w:r>
              <w:rPr>
                <w:rFonts w:ascii="Calibri" w:hAnsi="Calibri"/>
                <w:b w:val="0"/>
                <w:i w:val="0"/>
                <w:color w:val="2D3748"/>
                <w:sz w:val="20"/>
              </w:rPr>
              <w:t xml:space="preserve"> → "Flujo Cultivo/Purificación" y "Ensayo GST".</w:t>
            </w:r>
          </w:p>
        </w:tc>
      </w:tr>
    </w:tbl>
    <w:p>
      <w:pPr>
        <w:spacing w:after="40"/>
      </w:pPr>
    </w:p>
    <w:p>
      <w:pPr>
        <w:spacing w:before="0" w:after="80" w:lineRule="auto" w:line="276"/>
        <w:jc w:val="both"/>
      </w:pPr>
      <w:r>
        <w:rPr>
          <w:rFonts w:ascii="Calibri" w:hAnsi="Calibri"/>
          <w:b/>
          <w:i w:val="0"/>
          <w:color w:val="1A202C"/>
          <w:sz w:val="22"/>
        </w:rPr>
        <w:t>Requerimientos por equipo (Laboratorio V310)</w:t>
      </w:r>
    </w:p>
    <w:tbl>
      <w:tblPr>
        <w:tblW w:type="auto" w:w="0"/>
        <w:jc w:val="center"/>
        <w:tblLook w:firstColumn="1" w:firstRow="1" w:lastColumn="0" w:lastRow="0" w:noHBand="0" w:noVBand="1" w:val="04A0"/>
        <w:tblBorders>
          <w:top w:val="single" w:sz="6" w:space="0" w:color="CBD5E0"/>
          <w:left w:val="none"/>
          <w:bottom w:val="single" w:sz="8" w:space="0" w:color="CBD5E0"/>
          <w:right w:val="none"/>
          <w:insideH w:val="single" w:sz="4" w:space="0" w:color="CBD5E0"/>
          <w:insideV w:val="none"/>
        </w:tblBorders>
      </w:tblPr>
      <w:tblGrid>
        <w:gridCol w:w="2354"/>
        <w:gridCol w:w="2354"/>
        <w:gridCol w:w="2354"/>
        <w:gridCol w:w="2354"/>
      </w:tblGrid>
      <w:tr>
        <w:trPr>
          <w:cantSplit/>
          <w:tblHeader/>
        </w:trPr>
        <w:tc>
          <w:tcPr>
            <w:tcW w:type="dxa" w:w="864"/>
            <w:vAlign w:val="center"/>
            <w:tcMar>
              <w:top w:w="100" w:type="dxa"/>
              <w:bottom w:w="100" w:type="dxa"/>
              <w:left w:w="120" w:type="dxa"/>
              <w:right w:w="120" w:type="dxa"/>
            </w:tcMar>
            <w:shd w:fill="1B365D"/>
          </w:tcPr>
          <w:p>
            <w:pPr>
              <w:spacing w:after="0" w:line="252" w:lineRule="auto"/>
              <w:jc w:val="center"/>
            </w:pPr>
            <w:r>
              <w:rPr>
                <w:rFonts w:ascii="Calibri" w:hAnsi="Calibri"/>
                <w:b/>
                <w:i w:val="0"/>
                <w:color w:val="FFFFFF"/>
                <w:sz w:val="20"/>
              </w:rPr>
              <w:t>#</w:t>
            </w:r>
          </w:p>
        </w:tc>
        <w:tc>
          <w:tcPr>
            <w:tcW w:type="dxa" w:w="2832"/>
            <w:vAlign w:val="center"/>
            <w:tcMar>
              <w:top w:w="100" w:type="dxa"/>
              <w:bottom w:w="100" w:type="dxa"/>
              <w:left w:w="120" w:type="dxa"/>
              <w:right w:w="120" w:type="dxa"/>
            </w:tcMar>
            <w:shd w:fill="1B365D"/>
          </w:tcPr>
          <w:p>
            <w:pPr>
              <w:spacing w:after="0" w:line="252" w:lineRule="auto"/>
              <w:jc w:val="center"/>
            </w:pPr>
            <w:r>
              <w:rPr>
                <w:rFonts w:ascii="Calibri" w:hAnsi="Calibri"/>
                <w:b/>
                <w:i w:val="0"/>
                <w:color w:val="FFFFFF"/>
                <w:sz w:val="20"/>
              </w:rPr>
              <w:t>Material</w:t>
            </w:r>
          </w:p>
        </w:tc>
        <w:tc>
          <w:tcPr>
            <w:tcW w:type="dxa" w:w="2832"/>
            <w:vAlign w:val="center"/>
            <w:tcMar>
              <w:top w:w="100" w:type="dxa"/>
              <w:bottom w:w="100" w:type="dxa"/>
              <w:left w:w="120" w:type="dxa"/>
              <w:right w:w="120" w:type="dxa"/>
            </w:tcMar>
            <w:shd w:fill="1B365D"/>
          </w:tcPr>
          <w:p>
            <w:pPr>
              <w:spacing w:after="0" w:line="252" w:lineRule="auto"/>
              <w:jc w:val="center"/>
            </w:pPr>
            <w:r>
              <w:rPr>
                <w:rFonts w:ascii="Calibri" w:hAnsi="Calibri"/>
                <w:b/>
                <w:i w:val="0"/>
                <w:color w:val="FFFFFF"/>
                <w:sz w:val="20"/>
              </w:rPr>
              <w:t>#</w:t>
            </w:r>
          </w:p>
        </w:tc>
        <w:tc>
          <w:tcPr>
            <w:tcW w:type="dxa" w:w="2832"/>
            <w:vAlign w:val="center"/>
            <w:tcMar>
              <w:top w:w="100" w:type="dxa"/>
              <w:bottom w:w="100" w:type="dxa"/>
              <w:left w:w="120" w:type="dxa"/>
              <w:right w:w="120" w:type="dxa"/>
            </w:tcMar>
            <w:shd w:fill="1B365D"/>
          </w:tcPr>
          <w:p>
            <w:pPr>
              <w:spacing w:after="0" w:line="252" w:lineRule="auto"/>
              <w:jc w:val="center"/>
            </w:pPr>
            <w:r>
              <w:rPr>
                <w:rFonts w:ascii="Calibri" w:hAnsi="Calibri"/>
                <w:b/>
                <w:i w:val="0"/>
                <w:color w:val="FFFFFF"/>
                <w:sz w:val="20"/>
              </w:rPr>
              <w:t>Reactivo</w:t>
            </w:r>
          </w:p>
        </w:tc>
      </w:tr>
      <w:tr>
        <w:trPr>
          <w:cantSplit/>
        </w:trPr>
        <w:tc>
          <w:tcPr>
            <w:tcW w:type="dxa" w:w="864"/>
            <w:vAlign w:val="center"/>
            <w:tcMar>
              <w:top w:w="100" w:type="dxa"/>
              <w:bottom w:w="100" w:type="dxa"/>
              <w:left w:w="120" w:type="dxa"/>
              <w:right w:w="120" w:type="dxa"/>
            </w:tcMar>
            <w:shd w:fill="F8FAFC"/>
          </w:tcPr>
          <w:p>
            <w:pPr>
              <w:spacing w:after="0" w:line="252" w:lineRule="auto"/>
              <w:jc w:val="center"/>
            </w:pPr>
            <w:r>
              <w:rPr>
                <w:rFonts w:ascii="Calibri" w:hAnsi="Calibri"/>
                <w:b w:val="0"/>
                <w:i w:val="0"/>
                <w:color w:val="1A202C"/>
                <w:sz w:val="19"/>
              </w:rPr>
              <w:t>1</w:t>
            </w:r>
          </w:p>
        </w:tc>
        <w:tc>
          <w:tcPr>
            <w:tcW w:type="dxa" w:w="2832"/>
            <w:vAlign w:val="center"/>
            <w:tcMar>
              <w:top w:w="100" w:type="dxa"/>
              <w:bottom w:w="100" w:type="dxa"/>
              <w:left w:w="120" w:type="dxa"/>
              <w:right w:w="120" w:type="dxa"/>
            </w:tcMar>
            <w:shd w:fill="F8FAFC"/>
          </w:tcPr>
          <w:p>
            <w:pPr>
              <w:spacing w:after="0" w:line="252" w:lineRule="auto"/>
              <w:jc w:val="left"/>
            </w:pPr>
            <w:r>
              <w:rPr>
                <w:rFonts w:ascii="Calibri" w:hAnsi="Calibri"/>
                <w:b w:val="0"/>
                <w:i w:val="0"/>
                <w:color w:val="1A202C"/>
                <w:sz w:val="19"/>
              </w:rPr>
              <w:t>Matraz Erlenmeyer (250 mL)</w:t>
            </w:r>
          </w:p>
        </w:tc>
        <w:tc>
          <w:tcPr>
            <w:tcW w:type="dxa" w:w="2832"/>
            <w:vAlign w:val="center"/>
            <w:tcMar>
              <w:top w:w="100" w:type="dxa"/>
              <w:bottom w:w="100" w:type="dxa"/>
              <w:left w:w="120" w:type="dxa"/>
              <w:right w:w="120" w:type="dxa"/>
            </w:tcMar>
            <w:shd w:fill="F8FAFC"/>
          </w:tcPr>
          <w:p>
            <w:pPr>
              <w:spacing w:after="0" w:line="252" w:lineRule="auto"/>
              <w:jc w:val="center"/>
            </w:pPr>
            <w:r>
              <w:rPr>
                <w:rFonts w:ascii="Calibri" w:hAnsi="Calibri"/>
                <w:b w:val="0"/>
                <w:i w:val="0"/>
                <w:color w:val="1A202C"/>
                <w:sz w:val="19"/>
              </w:rPr>
              <w:t>100 mL</w:t>
            </w:r>
          </w:p>
        </w:tc>
        <w:tc>
          <w:tcPr>
            <w:tcW w:type="dxa" w:w="2832"/>
            <w:vAlign w:val="center"/>
            <w:tcMar>
              <w:top w:w="100" w:type="dxa"/>
              <w:bottom w:w="100" w:type="dxa"/>
              <w:left w:w="120" w:type="dxa"/>
              <w:right w:w="120" w:type="dxa"/>
            </w:tcMar>
            <w:shd w:fill="F8FAFC"/>
          </w:tcPr>
          <w:p>
            <w:pPr>
              <w:spacing w:after="0" w:line="252" w:lineRule="auto"/>
              <w:jc w:val="left"/>
            </w:pPr>
            <w:r>
              <w:rPr>
                <w:rFonts w:ascii="Calibri" w:hAnsi="Calibri"/>
                <w:b w:val="0"/>
                <w:i w:val="0"/>
                <w:color w:val="1A202C"/>
                <w:sz w:val="19"/>
              </w:rPr>
              <w:t>Medio LB estéril</w:t>
            </w:r>
          </w:p>
        </w:tc>
      </w:tr>
      <w:tr>
        <w:trPr>
          <w:cantSplit/>
        </w:trPr>
        <w:tc>
          <w:tcPr>
            <w:tcW w:type="dxa" w:w="864"/>
            <w:vAlign w:val="center"/>
            <w:tcMar>
              <w:top w:w="100" w:type="dxa"/>
              <w:bottom w:w="100" w:type="dxa"/>
              <w:left w:w="120" w:type="dxa"/>
              <w:right w:w="120" w:type="dxa"/>
            </w:tcMar>
            <w:shd w:fill="FFFFFF"/>
          </w:tcPr>
          <w:p>
            <w:pPr>
              <w:spacing w:after="0" w:line="252" w:lineRule="auto"/>
              <w:jc w:val="center"/>
            </w:pPr>
            <w:r>
              <w:rPr>
                <w:rFonts w:ascii="Calibri" w:hAnsi="Calibri"/>
                <w:b w:val="0"/>
                <w:i w:val="0"/>
                <w:color w:val="1A202C"/>
                <w:sz w:val="19"/>
              </w:rPr>
              <w:t>2</w:t>
            </w:r>
          </w:p>
        </w:tc>
        <w:tc>
          <w:tcPr>
            <w:tcW w:type="dxa" w:w="2832"/>
            <w:vAlign w:val="center"/>
            <w:tcMar>
              <w:top w:w="100" w:type="dxa"/>
              <w:bottom w:w="100" w:type="dxa"/>
              <w:left w:w="120" w:type="dxa"/>
              <w:right w:w="120" w:type="dxa"/>
            </w:tcMar>
            <w:shd w:fill="FFFFFF"/>
          </w:tcPr>
          <w:p>
            <w:pPr>
              <w:spacing w:after="0" w:line="252" w:lineRule="auto"/>
              <w:jc w:val="left"/>
            </w:pPr>
            <w:r>
              <w:rPr>
                <w:rFonts w:ascii="Calibri" w:hAnsi="Calibri"/>
                <w:b w:val="0"/>
                <w:i w:val="0"/>
                <w:color w:val="1A202C"/>
                <w:sz w:val="19"/>
              </w:rPr>
              <w:t>Tubos Falcon (50 mL)</w:t>
            </w:r>
          </w:p>
        </w:tc>
        <w:tc>
          <w:tcPr>
            <w:tcW w:type="dxa" w:w="2832"/>
            <w:vAlign w:val="center"/>
            <w:tcMar>
              <w:top w:w="100" w:type="dxa"/>
              <w:bottom w:w="100" w:type="dxa"/>
              <w:left w:w="120" w:type="dxa"/>
              <w:right w:w="120" w:type="dxa"/>
            </w:tcMar>
            <w:shd w:fill="FFFFFF"/>
          </w:tcPr>
          <w:p>
            <w:pPr>
              <w:spacing w:after="0" w:line="252" w:lineRule="auto"/>
              <w:jc w:val="center"/>
            </w:pPr>
            <w:r>
              <w:rPr>
                <w:rFonts w:ascii="Calibri" w:hAnsi="Calibri"/>
                <w:b w:val="0"/>
                <w:i w:val="0"/>
                <w:color w:val="1A202C"/>
                <w:sz w:val="19"/>
              </w:rPr>
              <w:t>1</w:t>
            </w:r>
          </w:p>
        </w:tc>
        <w:tc>
          <w:tcPr>
            <w:tcW w:type="dxa" w:w="2832"/>
            <w:vAlign w:val="center"/>
            <w:tcMar>
              <w:top w:w="100" w:type="dxa"/>
              <w:bottom w:w="100" w:type="dxa"/>
              <w:left w:w="120" w:type="dxa"/>
              <w:right w:w="120" w:type="dxa"/>
            </w:tcMar>
            <w:shd w:fill="FFFFFF"/>
          </w:tcPr>
          <w:p>
            <w:pPr>
              <w:spacing w:after="0" w:line="252" w:lineRule="auto"/>
              <w:jc w:val="left"/>
            </w:pPr>
            <w:r>
              <w:rPr>
                <w:rFonts w:ascii="Calibri" w:hAnsi="Calibri"/>
                <w:b w:val="0"/>
                <w:i w:val="0"/>
                <w:color w:val="1A202C"/>
                <w:sz w:val="19"/>
              </w:rPr>
              <w:t>Ampicilina 100 mg/mL</w:t>
            </w:r>
          </w:p>
        </w:tc>
      </w:tr>
      <w:tr>
        <w:trPr>
          <w:cantSplit/>
        </w:trPr>
        <w:tc>
          <w:tcPr>
            <w:tcW w:type="dxa" w:w="864"/>
            <w:vAlign w:val="center"/>
            <w:tcMar>
              <w:top w:w="100" w:type="dxa"/>
              <w:bottom w:w="100" w:type="dxa"/>
              <w:left w:w="120" w:type="dxa"/>
              <w:right w:w="120" w:type="dxa"/>
            </w:tcMar>
            <w:shd w:fill="F8FAFC"/>
          </w:tcPr>
          <w:p>
            <w:pPr>
              <w:spacing w:after="0" w:line="252" w:lineRule="auto"/>
              <w:jc w:val="center"/>
            </w:pPr>
            <w:r>
              <w:rPr>
                <w:rFonts w:ascii="Calibri" w:hAnsi="Calibri"/>
                <w:b w:val="0"/>
                <w:i w:val="0"/>
                <w:color w:val="1A202C"/>
                <w:sz w:val="19"/>
              </w:rPr>
              <w:t>1</w:t>
            </w:r>
          </w:p>
        </w:tc>
        <w:tc>
          <w:tcPr>
            <w:tcW w:type="dxa" w:w="2832"/>
            <w:vAlign w:val="center"/>
            <w:tcMar>
              <w:top w:w="100" w:type="dxa"/>
              <w:bottom w:w="100" w:type="dxa"/>
              <w:left w:w="120" w:type="dxa"/>
              <w:right w:w="120" w:type="dxa"/>
            </w:tcMar>
            <w:shd w:fill="F8FAFC"/>
          </w:tcPr>
          <w:p>
            <w:pPr>
              <w:spacing w:after="0" w:line="252" w:lineRule="auto"/>
              <w:jc w:val="left"/>
            </w:pPr>
            <w:r>
              <w:rPr>
                <w:rFonts w:ascii="Calibri" w:hAnsi="Calibri"/>
                <w:b w:val="0"/>
                <w:i w:val="0"/>
                <w:color w:val="1A202C"/>
                <w:sz w:val="19"/>
              </w:rPr>
              <w:t>Juego de micropipetas y puntas (10, 200 y 1000 µL)</w:t>
            </w:r>
          </w:p>
        </w:tc>
        <w:tc>
          <w:tcPr>
            <w:tcW w:type="dxa" w:w="2832"/>
            <w:vAlign w:val="center"/>
            <w:tcMar>
              <w:top w:w="100" w:type="dxa"/>
              <w:bottom w:w="100" w:type="dxa"/>
              <w:left w:w="120" w:type="dxa"/>
              <w:right w:w="120" w:type="dxa"/>
            </w:tcMar>
            <w:shd w:fill="F8FAFC"/>
          </w:tcPr>
          <w:p>
            <w:pPr>
              <w:spacing w:after="0" w:line="252" w:lineRule="auto"/>
              <w:jc w:val="center"/>
            </w:pPr>
            <w:r>
              <w:rPr>
                <w:rFonts w:ascii="Calibri" w:hAnsi="Calibri"/>
                <w:b w:val="0"/>
                <w:i w:val="0"/>
                <w:color w:val="1A202C"/>
                <w:sz w:val="19"/>
              </w:rPr>
              <w:t>1</w:t>
            </w:r>
          </w:p>
        </w:tc>
        <w:tc>
          <w:tcPr>
            <w:tcW w:type="dxa" w:w="2832"/>
            <w:vAlign w:val="center"/>
            <w:tcMar>
              <w:top w:w="100" w:type="dxa"/>
              <w:bottom w:w="100" w:type="dxa"/>
              <w:left w:w="120" w:type="dxa"/>
              <w:right w:w="120" w:type="dxa"/>
            </w:tcMar>
            <w:shd w:fill="F8FAFC"/>
          </w:tcPr>
          <w:p>
            <w:pPr>
              <w:spacing w:after="0" w:line="252" w:lineRule="auto"/>
              <w:jc w:val="left"/>
            </w:pPr>
            <w:r>
              <w:rPr>
                <w:rFonts w:ascii="Calibri" w:hAnsi="Calibri"/>
                <w:b w:val="0"/>
                <w:i w:val="0"/>
                <w:color w:val="1A202C"/>
                <w:sz w:val="19"/>
              </w:rPr>
              <w:t>IPTG 1 M</w:t>
            </w:r>
          </w:p>
        </w:tc>
      </w:tr>
      <w:tr>
        <w:trPr>
          <w:cantSplit/>
        </w:trPr>
        <w:tc>
          <w:tcPr>
            <w:tcW w:type="dxa" w:w="864"/>
            <w:vAlign w:val="center"/>
            <w:tcMar>
              <w:top w:w="100" w:type="dxa"/>
              <w:bottom w:w="100" w:type="dxa"/>
              <w:left w:w="120" w:type="dxa"/>
              <w:right w:w="120" w:type="dxa"/>
            </w:tcMar>
            <w:shd w:fill="FFFFFF"/>
          </w:tcPr>
          <w:p>
            <w:pPr>
              <w:spacing w:after="0" w:line="252" w:lineRule="auto"/>
              <w:jc w:val="center"/>
            </w:pPr>
            <w:r>
              <w:rPr>
                <w:rFonts w:ascii="Calibri" w:hAnsi="Calibri"/>
                <w:b w:val="0"/>
                <w:i w:val="0"/>
                <w:color w:val="1A202C"/>
                <w:sz w:val="19"/>
              </w:rPr>
              <w:t>1</w:t>
            </w:r>
          </w:p>
        </w:tc>
        <w:tc>
          <w:tcPr>
            <w:tcW w:type="dxa" w:w="2832"/>
            <w:vAlign w:val="center"/>
            <w:tcMar>
              <w:top w:w="100" w:type="dxa"/>
              <w:bottom w:w="100" w:type="dxa"/>
              <w:left w:w="120" w:type="dxa"/>
              <w:right w:w="120" w:type="dxa"/>
            </w:tcMar>
            <w:shd w:fill="FFFFFF"/>
          </w:tcPr>
          <w:p>
            <w:pPr>
              <w:spacing w:after="0" w:line="252" w:lineRule="auto"/>
              <w:jc w:val="left"/>
            </w:pPr>
            <w:r>
              <w:rPr>
                <w:rFonts w:ascii="Calibri" w:hAnsi="Calibri"/>
                <w:b w:val="0"/>
                <w:i w:val="0"/>
                <w:color w:val="1A202C"/>
                <w:sz w:val="19"/>
              </w:rPr>
              <w:t>Sonicador (GN-70Pro o con micropunta)</w:t>
            </w:r>
          </w:p>
        </w:tc>
        <w:tc>
          <w:tcPr>
            <w:tcW w:type="dxa" w:w="2832"/>
            <w:vAlign w:val="center"/>
            <w:tcMar>
              <w:top w:w="100" w:type="dxa"/>
              <w:bottom w:w="100" w:type="dxa"/>
              <w:left w:w="120" w:type="dxa"/>
              <w:right w:w="120" w:type="dxa"/>
            </w:tcMar>
            <w:shd w:fill="FFFFFF"/>
          </w:tcPr>
          <w:p>
            <w:pPr>
              <w:spacing w:after="0" w:line="252" w:lineRule="auto"/>
              <w:jc w:val="center"/>
            </w:pPr>
            <w:r>
              <w:rPr>
                <w:rFonts w:ascii="Calibri" w:hAnsi="Calibri"/>
                <w:b w:val="0"/>
                <w:i w:val="0"/>
                <w:color w:val="1A202C"/>
                <w:sz w:val="19"/>
              </w:rPr>
              <w:t>1</w:t>
            </w:r>
          </w:p>
        </w:tc>
        <w:tc>
          <w:tcPr>
            <w:tcW w:type="dxa" w:w="2832"/>
            <w:vAlign w:val="center"/>
            <w:tcMar>
              <w:top w:w="100" w:type="dxa"/>
              <w:bottom w:w="100" w:type="dxa"/>
              <w:left w:w="120" w:type="dxa"/>
              <w:right w:w="120" w:type="dxa"/>
            </w:tcMar>
            <w:shd w:fill="FFFFFF"/>
          </w:tcPr>
          <w:p>
            <w:pPr>
              <w:spacing w:after="0" w:line="252" w:lineRule="auto"/>
              <w:jc w:val="left"/>
            </w:pPr>
            <w:r>
              <w:rPr>
                <w:rFonts w:ascii="Calibri" w:hAnsi="Calibri"/>
                <w:b w:val="0"/>
                <w:i w:val="0"/>
                <w:color w:val="1A202C"/>
                <w:sz w:val="19"/>
              </w:rPr>
              <w:t>Búfer de lisis (Tris 50 mM pH 7.2, KCl 50 mM, glicerol 10 %, DTT 2 mM)</w:t>
            </w:r>
          </w:p>
        </w:tc>
      </w:tr>
      <w:tr>
        <w:trPr>
          <w:cantSplit/>
        </w:trPr>
        <w:tc>
          <w:tcPr>
            <w:tcW w:type="dxa" w:w="864"/>
            <w:vAlign w:val="center"/>
            <w:tcMar>
              <w:top w:w="100" w:type="dxa"/>
              <w:bottom w:w="100" w:type="dxa"/>
              <w:left w:w="120" w:type="dxa"/>
              <w:right w:w="120" w:type="dxa"/>
            </w:tcMar>
            <w:shd w:fill="F8FAFC"/>
          </w:tcPr>
          <w:p>
            <w:pPr>
              <w:spacing w:after="0" w:line="252" w:lineRule="auto"/>
              <w:jc w:val="center"/>
            </w:pPr>
            <w:r>
              <w:rPr>
                <w:rFonts w:ascii="Calibri" w:hAnsi="Calibri"/>
                <w:b w:val="0"/>
                <w:i w:val="0"/>
                <w:color w:val="1A202C"/>
                <w:sz w:val="19"/>
              </w:rPr>
              <w:t>1</w:t>
            </w:r>
          </w:p>
        </w:tc>
        <w:tc>
          <w:tcPr>
            <w:tcW w:type="dxa" w:w="2832"/>
            <w:vAlign w:val="center"/>
            <w:tcMar>
              <w:top w:w="100" w:type="dxa"/>
              <w:bottom w:w="100" w:type="dxa"/>
              <w:left w:w="120" w:type="dxa"/>
              <w:right w:w="120" w:type="dxa"/>
            </w:tcMar>
            <w:shd w:fill="F8FAFC"/>
          </w:tcPr>
          <w:p>
            <w:pPr>
              <w:spacing w:after="0" w:line="252" w:lineRule="auto"/>
              <w:jc w:val="left"/>
            </w:pPr>
            <w:r>
              <w:rPr>
                <w:rFonts w:ascii="Calibri" w:hAnsi="Calibri"/>
                <w:b w:val="0"/>
                <w:i w:val="0"/>
                <w:color w:val="1A202C"/>
                <w:sz w:val="19"/>
              </w:rPr>
              <w:t>Incubadora de 37 °C con agitación (225 rpm)</w:t>
            </w:r>
          </w:p>
        </w:tc>
        <w:tc>
          <w:tcPr>
            <w:tcW w:type="dxa" w:w="2832"/>
            <w:vAlign w:val="center"/>
            <w:tcMar>
              <w:top w:w="100" w:type="dxa"/>
              <w:bottom w:w="100" w:type="dxa"/>
              <w:left w:w="120" w:type="dxa"/>
              <w:right w:w="120" w:type="dxa"/>
            </w:tcMar>
            <w:shd w:fill="F8FAFC"/>
          </w:tcPr>
          <w:p>
            <w:pPr>
              <w:spacing w:after="0" w:line="252" w:lineRule="auto"/>
              <w:jc w:val="center"/>
            </w:pPr>
            <w:r>
              <w:rPr>
                <w:rFonts w:ascii="Calibri" w:hAnsi="Calibri"/>
                <w:b w:val="0"/>
                <w:i w:val="0"/>
                <w:color w:val="1A202C"/>
                <w:sz w:val="19"/>
              </w:rPr>
              <w:t>20 mL</w:t>
            </w:r>
          </w:p>
        </w:tc>
        <w:tc>
          <w:tcPr>
            <w:tcW w:type="dxa" w:w="2832"/>
            <w:vAlign w:val="center"/>
            <w:tcMar>
              <w:top w:w="100" w:type="dxa"/>
              <w:bottom w:w="100" w:type="dxa"/>
              <w:left w:w="120" w:type="dxa"/>
              <w:right w:w="120" w:type="dxa"/>
            </w:tcMar>
            <w:shd w:fill="F8FAFC"/>
          </w:tcPr>
          <w:p>
            <w:pPr>
              <w:spacing w:after="0" w:line="252" w:lineRule="auto"/>
              <w:jc w:val="left"/>
            </w:pPr>
            <w:r>
              <w:rPr>
                <w:rFonts w:ascii="Calibri" w:hAnsi="Calibri"/>
                <w:b w:val="0"/>
                <w:i w:val="0"/>
                <w:color w:val="1A202C"/>
                <w:sz w:val="19"/>
              </w:rPr>
              <w:t>PBS 1x</w:t>
            </w:r>
          </w:p>
        </w:tc>
      </w:tr>
      <w:tr>
        <w:trPr>
          <w:cantSplit/>
        </w:trPr>
        <w:tc>
          <w:tcPr>
            <w:tcW w:type="dxa" w:w="864"/>
            <w:vAlign w:val="center"/>
            <w:tcMar>
              <w:top w:w="100" w:type="dxa"/>
              <w:bottom w:w="100" w:type="dxa"/>
              <w:left w:w="120" w:type="dxa"/>
              <w:right w:w="120" w:type="dxa"/>
            </w:tcMar>
            <w:shd w:fill="FFFFFF"/>
          </w:tcPr>
          <w:p>
            <w:pPr>
              <w:spacing w:after="0" w:line="252" w:lineRule="auto"/>
              <w:jc w:val="center"/>
            </w:pPr>
            <w:r>
              <w:rPr>
                <w:rFonts w:ascii="Calibri" w:hAnsi="Calibri"/>
                <w:b w:val="0"/>
                <w:i w:val="0"/>
                <w:color w:val="1A202C"/>
                <w:sz w:val="19"/>
              </w:rPr>
              <w:t>1</w:t>
            </w:r>
          </w:p>
        </w:tc>
        <w:tc>
          <w:tcPr>
            <w:tcW w:type="dxa" w:w="2832"/>
            <w:vAlign w:val="center"/>
            <w:tcMar>
              <w:top w:w="100" w:type="dxa"/>
              <w:bottom w:w="100" w:type="dxa"/>
              <w:left w:w="120" w:type="dxa"/>
              <w:right w:w="120" w:type="dxa"/>
            </w:tcMar>
            <w:shd w:fill="FFFFFF"/>
          </w:tcPr>
          <w:p>
            <w:pPr>
              <w:spacing w:after="0" w:line="252" w:lineRule="auto"/>
              <w:jc w:val="left"/>
            </w:pPr>
            <w:r>
              <w:rPr>
                <w:rFonts w:ascii="Calibri" w:hAnsi="Calibri"/>
                <w:b w:val="0"/>
                <w:i w:val="0"/>
                <w:color w:val="1A202C"/>
                <w:sz w:val="19"/>
              </w:rPr>
              <w:t>Centrífuga refrigerada (6000-10000 rpm)</w:t>
            </w:r>
          </w:p>
        </w:tc>
        <w:tc>
          <w:tcPr>
            <w:tcW w:type="dxa" w:w="2832"/>
            <w:vAlign w:val="center"/>
            <w:tcMar>
              <w:top w:w="100" w:type="dxa"/>
              <w:bottom w:w="100" w:type="dxa"/>
              <w:left w:w="120" w:type="dxa"/>
              <w:right w:w="120" w:type="dxa"/>
            </w:tcMar>
            <w:shd w:fill="FFFFFF"/>
          </w:tcPr>
          <w:p>
            <w:pPr>
              <w:spacing w:after="0" w:line="252" w:lineRule="auto"/>
              <w:jc w:val="center"/>
            </w:pPr>
            <w:r>
              <w:rPr>
                <w:rFonts w:ascii="Calibri" w:hAnsi="Calibri"/>
                <w:b w:val="0"/>
                <w:i w:val="0"/>
                <w:color w:val="1A202C"/>
                <w:sz w:val="19"/>
              </w:rPr>
              <w:t>1 mg</w:t>
            </w:r>
          </w:p>
        </w:tc>
        <w:tc>
          <w:tcPr>
            <w:tcW w:type="dxa" w:w="2832"/>
            <w:vAlign w:val="center"/>
            <w:tcMar>
              <w:top w:w="100" w:type="dxa"/>
              <w:bottom w:w="100" w:type="dxa"/>
              <w:left w:w="120" w:type="dxa"/>
              <w:right w:w="120" w:type="dxa"/>
            </w:tcMar>
            <w:shd w:fill="FFFFFF"/>
          </w:tcPr>
          <w:p>
            <w:pPr>
              <w:spacing w:after="0" w:line="252" w:lineRule="auto"/>
              <w:jc w:val="left"/>
            </w:pPr>
            <w:r>
              <w:rPr>
                <w:rFonts w:ascii="Calibri" w:hAnsi="Calibri"/>
                <w:b w:val="0"/>
                <w:i w:val="0"/>
                <w:color w:val="1A202C"/>
                <w:sz w:val="19"/>
              </w:rPr>
              <w:t>Lisozima liofilizada (opcional)</w:t>
            </w:r>
          </w:p>
        </w:tc>
      </w:tr>
      <w:tr>
        <w:trPr>
          <w:cantSplit/>
        </w:trPr>
        <w:tc>
          <w:tcPr>
            <w:tcW w:type="dxa" w:w="864"/>
            <w:vAlign w:val="center"/>
            <w:tcMar>
              <w:top w:w="100" w:type="dxa"/>
              <w:bottom w:w="100" w:type="dxa"/>
              <w:left w:w="120" w:type="dxa"/>
              <w:right w:w="120" w:type="dxa"/>
            </w:tcMar>
            <w:shd w:fill="F8FAFC"/>
          </w:tcPr>
          <w:p>
            <w:pPr>
              <w:spacing w:after="0" w:line="252" w:lineRule="auto"/>
              <w:jc w:val="center"/>
            </w:pPr>
            <w:r>
              <w:rPr>
                <w:rFonts w:ascii="Calibri" w:hAnsi="Calibri"/>
                <w:b w:val="0"/>
                <w:i w:val="0"/>
                <w:color w:val="1A202C"/>
                <w:sz w:val="19"/>
              </w:rPr>
              <w:t>1</w:t>
            </w:r>
          </w:p>
        </w:tc>
        <w:tc>
          <w:tcPr>
            <w:tcW w:type="dxa" w:w="2832"/>
            <w:vAlign w:val="center"/>
            <w:tcMar>
              <w:top w:w="100" w:type="dxa"/>
              <w:bottom w:w="100" w:type="dxa"/>
              <w:left w:w="120" w:type="dxa"/>
              <w:right w:w="120" w:type="dxa"/>
            </w:tcMar>
            <w:shd w:fill="F8FAFC"/>
          </w:tcPr>
          <w:p>
            <w:pPr>
              <w:spacing w:after="0" w:line="252" w:lineRule="auto"/>
              <w:jc w:val="left"/>
            </w:pPr>
            <w:r>
              <w:rPr>
                <w:rFonts w:ascii="Calibri" w:hAnsi="Calibri"/>
                <w:b w:val="0"/>
                <w:i w:val="0"/>
                <w:color w:val="1A202C"/>
                <w:sz w:val="19"/>
              </w:rPr>
              <w:t>Espectrofotómetro UV-Vis</w:t>
            </w:r>
          </w:p>
        </w:tc>
        <w:tc>
          <w:tcPr>
            <w:tcW w:type="dxa" w:w="2832"/>
            <w:vAlign w:val="center"/>
            <w:tcMar>
              <w:top w:w="100" w:type="dxa"/>
              <w:bottom w:w="100" w:type="dxa"/>
              <w:left w:w="120" w:type="dxa"/>
              <w:right w:w="120" w:type="dxa"/>
            </w:tcMar>
            <w:shd w:fill="F8FAFC"/>
          </w:tcPr>
          <w:p>
            <w:pPr>
              <w:spacing w:after="0" w:line="252" w:lineRule="auto"/>
              <w:jc w:val="center"/>
            </w:pPr>
            <w:r>
              <w:rPr>
                <w:rFonts w:ascii="Calibri" w:hAnsi="Calibri"/>
                <w:b w:val="0"/>
                <w:i w:val="0"/>
                <w:color w:val="1A202C"/>
                <w:sz w:val="19"/>
              </w:rPr>
              <w:t>1 mL</w:t>
            </w:r>
          </w:p>
        </w:tc>
        <w:tc>
          <w:tcPr>
            <w:tcW w:type="dxa" w:w="2832"/>
            <w:vAlign w:val="center"/>
            <w:tcMar>
              <w:top w:w="100" w:type="dxa"/>
              <w:bottom w:w="100" w:type="dxa"/>
              <w:left w:w="120" w:type="dxa"/>
              <w:right w:w="120" w:type="dxa"/>
            </w:tcMar>
            <w:shd w:fill="F8FAFC"/>
          </w:tcPr>
          <w:p>
            <w:pPr>
              <w:spacing w:after="0" w:line="252" w:lineRule="auto"/>
              <w:jc w:val="left"/>
            </w:pPr>
            <w:r>
              <w:rPr>
                <w:rFonts w:ascii="Calibri" w:hAnsi="Calibri"/>
                <w:b w:val="0"/>
                <w:i w:val="0"/>
                <w:color w:val="1A202C"/>
                <w:sz w:val="19"/>
              </w:rPr>
              <w:t>GSH 50 mM</w:t>
            </w:r>
          </w:p>
        </w:tc>
      </w:tr>
      <w:tr>
        <w:trPr>
          <w:cantSplit/>
        </w:trPr>
        <w:tc>
          <w:tcPr>
            <w:tcW w:type="dxa" w:w="864"/>
            <w:vAlign w:val="center"/>
            <w:tcMar>
              <w:top w:w="100" w:type="dxa"/>
              <w:bottom w:w="100" w:type="dxa"/>
              <w:left w:w="120" w:type="dxa"/>
              <w:right w:w="120" w:type="dxa"/>
            </w:tcMar>
            <w:shd w:fill="FFFFFF"/>
          </w:tcPr>
          <w:p>
            <w:pPr>
              <w:spacing w:after="0" w:line="252" w:lineRule="auto"/>
              <w:jc w:val="center"/>
            </w:pPr>
            <w:r>
              <w:rPr>
                <w:rFonts w:ascii="Calibri" w:hAnsi="Calibri"/>
                <w:b w:val="0"/>
                <w:i w:val="0"/>
                <w:color w:val="1A202C"/>
                <w:sz w:val="19"/>
              </w:rPr>
              <w:t>2</w:t>
            </w:r>
          </w:p>
        </w:tc>
        <w:tc>
          <w:tcPr>
            <w:tcW w:type="dxa" w:w="2832"/>
            <w:vAlign w:val="center"/>
            <w:tcMar>
              <w:top w:w="100" w:type="dxa"/>
              <w:bottom w:w="100" w:type="dxa"/>
              <w:left w:w="120" w:type="dxa"/>
              <w:right w:w="120" w:type="dxa"/>
            </w:tcMar>
            <w:shd w:fill="FFFFFF"/>
          </w:tcPr>
          <w:p>
            <w:pPr>
              <w:spacing w:after="0" w:line="252" w:lineRule="auto"/>
              <w:jc w:val="left"/>
            </w:pPr>
            <w:r>
              <w:rPr>
                <w:rFonts w:ascii="Calibri" w:hAnsi="Calibri"/>
                <w:b w:val="0"/>
                <w:i w:val="0"/>
                <w:color w:val="1A202C"/>
                <w:sz w:val="19"/>
              </w:rPr>
              <w:t>Celdas de espectrofotómetro de 1 mL</w:t>
            </w:r>
          </w:p>
        </w:tc>
        <w:tc>
          <w:tcPr>
            <w:tcW w:type="dxa" w:w="2832"/>
            <w:vAlign w:val="center"/>
            <w:tcMar>
              <w:top w:w="100" w:type="dxa"/>
              <w:bottom w:w="100" w:type="dxa"/>
              <w:left w:w="120" w:type="dxa"/>
              <w:right w:w="120" w:type="dxa"/>
            </w:tcMar>
            <w:shd w:fill="FFFFFF"/>
          </w:tcPr>
          <w:p>
            <w:pPr>
              <w:spacing w:after="0" w:line="252" w:lineRule="auto"/>
              <w:jc w:val="center"/>
            </w:pPr>
            <w:r>
              <w:rPr>
                <w:rFonts w:ascii="Calibri" w:hAnsi="Calibri"/>
                <w:b w:val="0"/>
                <w:i w:val="0"/>
                <w:color w:val="1A202C"/>
                <w:sz w:val="19"/>
              </w:rPr>
              <w:t>1 mL</w:t>
            </w:r>
          </w:p>
        </w:tc>
        <w:tc>
          <w:tcPr>
            <w:tcW w:type="dxa" w:w="2832"/>
            <w:vAlign w:val="center"/>
            <w:tcMar>
              <w:top w:w="100" w:type="dxa"/>
              <w:bottom w:w="100" w:type="dxa"/>
              <w:left w:w="120" w:type="dxa"/>
              <w:right w:w="120" w:type="dxa"/>
            </w:tcMar>
            <w:shd w:fill="FFFFFF"/>
          </w:tcPr>
          <w:p>
            <w:pPr>
              <w:spacing w:after="0" w:line="252" w:lineRule="auto"/>
              <w:jc w:val="left"/>
            </w:pPr>
            <w:r>
              <w:rPr>
                <w:rFonts w:ascii="Calibri" w:hAnsi="Calibri"/>
                <w:b w:val="0"/>
                <w:i w:val="0"/>
                <w:color w:val="1A202C"/>
                <w:sz w:val="19"/>
              </w:rPr>
              <w:t>CDNB 50 mM</w:t>
            </w:r>
          </w:p>
        </w:tc>
      </w:tr>
      <w:tr>
        <w:trPr>
          <w:cantSplit/>
        </w:trPr>
        <w:tc>
          <w:tcPr>
            <w:tcW w:type="dxa" w:w="864"/>
            <w:vAlign w:val="center"/>
            <w:tcMar>
              <w:top w:w="100" w:type="dxa"/>
              <w:bottom w:w="100" w:type="dxa"/>
              <w:left w:w="120" w:type="dxa"/>
              <w:right w:w="120" w:type="dxa"/>
            </w:tcMar>
            <w:shd w:fill="F8FAFC"/>
          </w:tcPr>
          <w:p>
            <w:pPr>
              <w:spacing w:after="0" w:line="252" w:lineRule="auto"/>
              <w:jc w:val="center"/>
            </w:pPr>
            <w:r>
              <w:rPr>
                <w:rFonts w:ascii="Calibri" w:hAnsi="Calibri"/>
                <w:b w:val="0"/>
                <w:i w:val="0"/>
                <w:color w:val="1A202C"/>
                <w:sz w:val="19"/>
              </w:rPr>
              <w:t>1</w:t>
            </w:r>
          </w:p>
        </w:tc>
        <w:tc>
          <w:tcPr>
            <w:tcW w:type="dxa" w:w="2832"/>
            <w:vAlign w:val="center"/>
            <w:tcMar>
              <w:top w:w="100" w:type="dxa"/>
              <w:bottom w:w="100" w:type="dxa"/>
              <w:left w:w="120" w:type="dxa"/>
              <w:right w:w="120" w:type="dxa"/>
            </w:tcMar>
            <w:shd w:fill="F8FAFC"/>
          </w:tcPr>
          <w:p>
            <w:pPr>
              <w:spacing w:after="0" w:line="252" w:lineRule="auto"/>
              <w:jc w:val="left"/>
            </w:pPr>
            <w:r>
              <w:rPr>
                <w:rFonts w:ascii="Calibri" w:hAnsi="Calibri"/>
                <w:b w:val="0"/>
                <w:i w:val="0"/>
                <w:color w:val="1A202C"/>
                <w:sz w:val="19"/>
              </w:rPr>
              <w:t>Microcentrífuga de 10000 rpm</w:t>
            </w:r>
          </w:p>
        </w:tc>
        <w:tc>
          <w:tcPr>
            <w:tcW w:type="dxa" w:w="2832"/>
            <w:vAlign w:val="center"/>
            <w:tcMar>
              <w:top w:w="100" w:type="dxa"/>
              <w:bottom w:w="100" w:type="dxa"/>
              <w:left w:w="120" w:type="dxa"/>
              <w:right w:w="120" w:type="dxa"/>
            </w:tcMar>
            <w:shd w:fill="F8FAFC"/>
          </w:tcPr>
          <w:p>
            <w:pPr>
              <w:spacing w:after="0" w:line="252" w:lineRule="auto"/>
              <w:jc w:val="center"/>
            </w:pPr>
            <w:r>
              <w:rPr>
                <w:rFonts w:ascii="Calibri" w:hAnsi="Calibri"/>
                <w:b w:val="0"/>
                <w:i w:val="0"/>
                <w:color w:val="1A202C"/>
                <w:sz w:val="19"/>
              </w:rPr>
              <w:t>1 mL</w:t>
            </w:r>
          </w:p>
        </w:tc>
        <w:tc>
          <w:tcPr>
            <w:tcW w:type="dxa" w:w="2832"/>
            <w:vAlign w:val="center"/>
            <w:tcMar>
              <w:top w:w="100" w:type="dxa"/>
              <w:bottom w:w="100" w:type="dxa"/>
              <w:left w:w="120" w:type="dxa"/>
              <w:right w:w="120" w:type="dxa"/>
            </w:tcMar>
            <w:shd w:fill="F8FAFC"/>
          </w:tcPr>
          <w:p>
            <w:pPr>
              <w:spacing w:after="0" w:line="252" w:lineRule="auto"/>
              <w:jc w:val="left"/>
            </w:pPr>
            <w:r>
              <w:rPr>
                <w:rFonts w:ascii="Calibri" w:hAnsi="Calibri"/>
                <w:b w:val="0"/>
                <w:i w:val="0"/>
                <w:color w:val="1A202C"/>
                <w:sz w:val="19"/>
              </w:rPr>
              <w:t>Búfer base 4x (Tris 50 mM pH 7.2, KCl 50 mM)</w:t>
            </w:r>
          </w:p>
        </w:tc>
      </w:tr>
      <w:tr>
        <w:trPr>
          <w:cantSplit/>
        </w:trPr>
        <w:tc>
          <w:tcPr>
            <w:tcW w:type="dxa" w:w="864"/>
            <w:vAlign w:val="center"/>
            <w:tcMar>
              <w:top w:w="100" w:type="dxa"/>
              <w:bottom w:w="100" w:type="dxa"/>
              <w:left w:w="120" w:type="dxa"/>
              <w:right w:w="120" w:type="dxa"/>
            </w:tcMar>
            <w:shd w:fill="FFFFFF"/>
          </w:tcPr>
          <w:p>
            <w:pPr>
              <w:spacing w:after="0" w:line="252" w:lineRule="auto"/>
              <w:jc w:val="center"/>
            </w:pPr>
            <w:r>
              <w:rPr>
                <w:rFonts w:ascii="Calibri" w:hAnsi="Calibri"/>
                <w:b w:val="0"/>
                <w:i w:val="0"/>
                <w:color w:val="1A202C"/>
                <w:sz w:val="19"/>
              </w:rPr>
              <w:t>2</w:t>
            </w:r>
          </w:p>
        </w:tc>
        <w:tc>
          <w:tcPr>
            <w:tcW w:type="dxa" w:w="2832"/>
            <w:vAlign w:val="center"/>
            <w:tcMar>
              <w:top w:w="100" w:type="dxa"/>
              <w:bottom w:w="100" w:type="dxa"/>
              <w:left w:w="120" w:type="dxa"/>
              <w:right w:w="120" w:type="dxa"/>
            </w:tcMar>
            <w:shd w:fill="FFFFFF"/>
          </w:tcPr>
          <w:p>
            <w:pPr>
              <w:spacing w:after="0" w:line="252" w:lineRule="auto"/>
              <w:jc w:val="left"/>
            </w:pPr>
            <w:r>
              <w:rPr>
                <w:rFonts w:ascii="Calibri" w:hAnsi="Calibri"/>
                <w:b w:val="0"/>
                <w:i w:val="0"/>
                <w:color w:val="1A202C"/>
                <w:sz w:val="19"/>
              </w:rPr>
              <w:t>Vasos de precipitado</w:t>
            </w:r>
          </w:p>
        </w:tc>
        <w:tc>
          <w:tcPr>
            <w:tcW w:type="dxa" w:w="2832"/>
            <w:vAlign w:val="center"/>
            <w:tcMar>
              <w:top w:w="100" w:type="dxa"/>
              <w:bottom w:w="100" w:type="dxa"/>
              <w:left w:w="120" w:type="dxa"/>
              <w:right w:w="120" w:type="dxa"/>
            </w:tcMar>
            <w:shd w:fill="FFFFFF"/>
          </w:tcPr>
          <w:p>
            <w:pPr>
              <w:spacing w:after="0" w:line="252" w:lineRule="auto"/>
              <w:jc w:val="center"/>
            </w:pPr>
          </w:p>
        </w:tc>
        <w:tc>
          <w:tcPr>
            <w:tcW w:type="dxa" w:w="2832"/>
            <w:vAlign w:val="center"/>
            <w:tcMar>
              <w:top w:w="100" w:type="dxa"/>
              <w:bottom w:w="100" w:type="dxa"/>
              <w:left w:w="120" w:type="dxa"/>
              <w:right w:w="120" w:type="dxa"/>
            </w:tcMar>
            <w:shd w:fill="FFFFFF"/>
          </w:tcPr>
          <w:p>
            <w:pPr>
              <w:spacing w:after="0" w:line="252" w:lineRule="auto"/>
              <w:jc w:val="center"/>
            </w:pPr>
          </w:p>
        </w:tc>
      </w:tr>
      <w:tr>
        <w:trPr>
          <w:cantSplit/>
        </w:trPr>
        <w:tc>
          <w:tcPr>
            <w:tcW w:type="dxa" w:w="864"/>
            <w:vAlign w:val="center"/>
            <w:tcMar>
              <w:top w:w="100" w:type="dxa"/>
              <w:bottom w:w="100" w:type="dxa"/>
              <w:left w:w="120" w:type="dxa"/>
              <w:right w:w="120" w:type="dxa"/>
            </w:tcMar>
            <w:shd w:fill="F8FAFC"/>
          </w:tcPr>
          <w:p>
            <w:pPr>
              <w:spacing w:after="0" w:line="252" w:lineRule="auto"/>
              <w:jc w:val="center"/>
            </w:pPr>
            <w:r>
              <w:rPr>
                <w:rFonts w:ascii="Calibri" w:hAnsi="Calibri"/>
                <w:b w:val="0"/>
                <w:i w:val="0"/>
                <w:color w:val="1A202C"/>
                <w:sz w:val="19"/>
              </w:rPr>
              <w:t>1</w:t>
            </w:r>
          </w:p>
        </w:tc>
        <w:tc>
          <w:tcPr>
            <w:tcW w:type="dxa" w:w="2832"/>
            <w:vAlign w:val="center"/>
            <w:tcMar>
              <w:top w:w="100" w:type="dxa"/>
              <w:bottom w:w="100" w:type="dxa"/>
              <w:left w:w="120" w:type="dxa"/>
              <w:right w:w="120" w:type="dxa"/>
            </w:tcMar>
            <w:shd w:fill="F8FAFC"/>
          </w:tcPr>
          <w:p>
            <w:pPr>
              <w:spacing w:after="0" w:line="252" w:lineRule="auto"/>
              <w:jc w:val="left"/>
            </w:pPr>
            <w:r>
              <w:rPr>
                <w:rFonts w:ascii="Calibri" w:hAnsi="Calibri"/>
                <w:b w:val="0"/>
                <w:i w:val="0"/>
                <w:color w:val="1A202C"/>
                <w:sz w:val="19"/>
              </w:rPr>
              <w:t>Bolsa de hielo</w:t>
            </w:r>
          </w:p>
        </w:tc>
        <w:tc>
          <w:tcPr>
            <w:tcW w:type="dxa" w:w="2832"/>
            <w:vAlign w:val="center"/>
            <w:tcMar>
              <w:top w:w="100" w:type="dxa"/>
              <w:bottom w:w="100" w:type="dxa"/>
              <w:left w:w="120" w:type="dxa"/>
              <w:right w:w="120" w:type="dxa"/>
            </w:tcMar>
            <w:shd w:fill="F8FAFC"/>
          </w:tcPr>
          <w:p>
            <w:pPr>
              <w:spacing w:after="0" w:line="252" w:lineRule="auto"/>
              <w:jc w:val="center"/>
            </w:pPr>
          </w:p>
        </w:tc>
        <w:tc>
          <w:tcPr>
            <w:tcW w:type="dxa" w:w="2832"/>
            <w:vAlign w:val="center"/>
            <w:tcMar>
              <w:top w:w="100" w:type="dxa"/>
              <w:bottom w:w="100" w:type="dxa"/>
              <w:left w:w="120" w:type="dxa"/>
              <w:right w:w="120" w:type="dxa"/>
            </w:tcMar>
            <w:shd w:fill="F8FAFC"/>
          </w:tcPr>
          <w:p>
            <w:pPr>
              <w:spacing w:after="0" w:line="252" w:lineRule="auto"/>
              <w:jc w:val="center"/>
            </w:pPr>
          </w:p>
        </w:tc>
      </w:tr>
      <w:tr>
        <w:trPr>
          <w:cantSplit/>
        </w:trPr>
        <w:tc>
          <w:tcPr>
            <w:tcW w:type="dxa" w:w="864"/>
            <w:vAlign w:val="center"/>
            <w:tcMar>
              <w:top w:w="100" w:type="dxa"/>
              <w:bottom w:w="100" w:type="dxa"/>
              <w:left w:w="120" w:type="dxa"/>
              <w:right w:w="120" w:type="dxa"/>
            </w:tcMar>
            <w:shd w:fill="FFFFFF"/>
          </w:tcPr>
          <w:p>
            <w:pPr>
              <w:spacing w:after="0" w:line="252" w:lineRule="auto"/>
              <w:jc w:val="left"/>
            </w:pPr>
            <w:r>
              <w:rPr>
                <w:rFonts w:ascii="Calibri" w:hAnsi="Calibri"/>
                <w:b w:val="0"/>
                <w:i w:val="0"/>
                <w:color w:val="1A202C"/>
                <w:sz w:val="19"/>
              </w:rPr>
              <w:t>c/n</w:t>
            </w:r>
          </w:p>
        </w:tc>
        <w:tc>
          <w:tcPr>
            <w:tcW w:type="dxa" w:w="2832"/>
            <w:vAlign w:val="center"/>
            <w:tcMar>
              <w:top w:w="100" w:type="dxa"/>
              <w:bottom w:w="100" w:type="dxa"/>
              <w:left w:w="120" w:type="dxa"/>
              <w:right w:w="120" w:type="dxa"/>
            </w:tcMar>
            <w:shd w:fill="FFFFFF"/>
          </w:tcPr>
          <w:p>
            <w:pPr>
              <w:spacing w:after="0" w:line="252" w:lineRule="auto"/>
              <w:jc w:val="left"/>
            </w:pPr>
            <w:r>
              <w:rPr>
                <w:rFonts w:ascii="Calibri" w:hAnsi="Calibri"/>
                <w:b w:val="0"/>
                <w:i w:val="0"/>
                <w:color w:val="1A202C"/>
                <w:sz w:val="19"/>
              </w:rPr>
              <w:t>Etiquetas de rotulación o masking tape</w:t>
            </w:r>
          </w:p>
        </w:tc>
        <w:tc>
          <w:tcPr>
            <w:tcW w:type="dxa" w:w="2832"/>
            <w:vAlign w:val="center"/>
            <w:tcMar>
              <w:top w:w="100" w:type="dxa"/>
              <w:bottom w:w="100" w:type="dxa"/>
              <w:left w:w="120" w:type="dxa"/>
              <w:right w:w="120" w:type="dxa"/>
            </w:tcMar>
            <w:shd w:fill="FFFFFF"/>
          </w:tcPr>
          <w:p>
            <w:pPr>
              <w:spacing w:after="0" w:line="252" w:lineRule="auto"/>
              <w:jc w:val="center"/>
            </w:pPr>
          </w:p>
        </w:tc>
        <w:tc>
          <w:tcPr>
            <w:tcW w:type="dxa" w:w="2832"/>
            <w:vAlign w:val="center"/>
            <w:tcMar>
              <w:top w:w="100" w:type="dxa"/>
              <w:bottom w:w="100" w:type="dxa"/>
              <w:left w:w="120" w:type="dxa"/>
              <w:right w:w="120" w:type="dxa"/>
            </w:tcMar>
            <w:shd w:fill="FFFFFF"/>
          </w:tcPr>
          <w:p>
            <w:pPr>
              <w:spacing w:after="0" w:line="252" w:lineRule="auto"/>
              <w:jc w:val="center"/>
            </w:pPr>
          </w:p>
        </w:tc>
      </w:tr>
      <w:tr>
        <w:trPr>
          <w:cantSplit/>
        </w:trPr>
        <w:tc>
          <w:tcPr>
            <w:tcW w:type="dxa" w:w="864"/>
            <w:vAlign w:val="center"/>
            <w:tcMar>
              <w:top w:w="100" w:type="dxa"/>
              <w:bottom w:w="100" w:type="dxa"/>
              <w:left w:w="120" w:type="dxa"/>
              <w:right w:w="120" w:type="dxa"/>
            </w:tcMar>
            <w:shd w:fill="F8FAFC"/>
          </w:tcPr>
          <w:p>
            <w:pPr>
              <w:spacing w:after="0" w:line="252" w:lineRule="auto"/>
              <w:jc w:val="center"/>
            </w:pPr>
            <w:r>
              <w:rPr>
                <w:rFonts w:ascii="Calibri" w:hAnsi="Calibri"/>
                <w:b w:val="0"/>
                <w:i w:val="0"/>
                <w:color w:val="1A202C"/>
                <w:sz w:val="19"/>
              </w:rPr>
              <w:t>1</w:t>
            </w:r>
          </w:p>
        </w:tc>
        <w:tc>
          <w:tcPr>
            <w:tcW w:type="dxa" w:w="2832"/>
            <w:vAlign w:val="center"/>
            <w:tcMar>
              <w:top w:w="100" w:type="dxa"/>
              <w:bottom w:w="100" w:type="dxa"/>
              <w:left w:w="120" w:type="dxa"/>
              <w:right w:w="120" w:type="dxa"/>
            </w:tcMar>
            <w:shd w:fill="F8FAFC"/>
          </w:tcPr>
          <w:p>
            <w:pPr>
              <w:spacing w:after="0" w:line="252" w:lineRule="auto"/>
              <w:jc w:val="left"/>
            </w:pPr>
            <w:r>
              <w:rPr>
                <w:rFonts w:ascii="Calibri" w:hAnsi="Calibri"/>
                <w:b w:val="0"/>
                <w:i w:val="0"/>
                <w:color w:val="1A202C"/>
                <w:sz w:val="19"/>
              </w:rPr>
              <w:t>Cepa de E. coli BL21(DE3) "Chilanga" con pET-16b-NaGSTu17 (una por mesa)</w:t>
            </w:r>
          </w:p>
        </w:tc>
        <w:tc>
          <w:tcPr>
            <w:tcW w:type="dxa" w:w="2832"/>
            <w:vAlign w:val="center"/>
            <w:tcMar>
              <w:top w:w="100" w:type="dxa"/>
              <w:bottom w:w="100" w:type="dxa"/>
              <w:left w:w="120" w:type="dxa"/>
              <w:right w:w="120" w:type="dxa"/>
            </w:tcMar>
            <w:shd w:fill="F8FAFC"/>
          </w:tcPr>
          <w:p>
            <w:pPr>
              <w:spacing w:after="0" w:line="252" w:lineRule="auto"/>
              <w:jc w:val="center"/>
            </w:pPr>
          </w:p>
        </w:tc>
        <w:tc>
          <w:tcPr>
            <w:tcW w:type="dxa" w:w="2832"/>
            <w:vAlign w:val="center"/>
            <w:tcMar>
              <w:top w:w="100" w:type="dxa"/>
              <w:bottom w:w="100" w:type="dxa"/>
              <w:left w:w="120" w:type="dxa"/>
              <w:right w:w="120" w:type="dxa"/>
            </w:tcMar>
            <w:shd w:fill="F8FAFC"/>
          </w:tcPr>
          <w:p>
            <w:pPr>
              <w:spacing w:after="0" w:line="252" w:lineRule="auto"/>
              <w:jc w:val="center"/>
            </w:pPr>
          </w:p>
        </w:tc>
      </w:tr>
    </w:tbl>
    <w:p>
      <w:pPr>
        <w:spacing w:after="80"/>
      </w:pPr>
    </w:p>
    <w:tbl>
      <w:tblPr>
        <w:tblW w:type="auto" w:w="0"/>
        <w:jc w:val="center"/>
        <w:tblLook w:firstColumn="1" w:firstRow="1" w:lastColumn="0" w:lastRow="0" w:noHBand="0" w:noVBand="1" w:val="04A0"/>
      </w:tblPr>
      <w:tblGrid>
        <w:gridCol w:w="9418"/>
      </w:tblGrid>
      <w:tr>
        <w:tc>
          <w:tcPr>
            <w:tcW w:type="dxa" w:w="9360"/>
            <w:shd w:fill="EDF2F7"/>
            <w:tcBorders>
              <w:top w:val="none"/>
              <w:left w:val="single" w:sz="24" w:space="0" w:color="4A5568"/>
              <w:bottom w:val="none"/>
              <w:right w:val="none"/>
            </w:tcBorders>
            <w:tcMar>
              <w:top w:w="120" w:type="dxa"/>
              <w:bottom w:w="120" w:type="dxa"/>
              <w:left w:w="160" w:type="dxa"/>
              <w:right w:w="160" w:type="dxa"/>
            </w:tcMar>
          </w:tcPr>
          <w:p>
            <w:pPr>
              <w:spacing w:after="40"/>
            </w:pPr>
            <w:r>
              <w:rPr>
                <w:rFonts w:ascii="Calibri" w:hAnsi="Calibri"/>
                <w:b/>
                <w:color w:val="2D3748"/>
                <w:sz w:val="19"/>
              </w:rPr>
              <w:t>◆ NOTA ACADÉMICA</w:t>
              <w:br/>
            </w:r>
            <w:r>
              <w:rPr>
                <w:rFonts w:ascii="Calibri" w:hAnsi="Calibri"/>
                <w:b/>
                <w:i w:val="0"/>
                <w:color w:val="2D3748"/>
                <w:sz w:val="20"/>
              </w:rPr>
              <w:t>Medio de cultivo:</w:t>
            </w:r>
            <w:r>
              <w:rPr>
                <w:rFonts w:ascii="Calibri" w:hAnsi="Calibri"/>
                <w:b w:val="0"/>
                <w:i w:val="0"/>
                <w:color w:val="2D3748"/>
                <w:sz w:val="20"/>
              </w:rPr>
              <w:t xml:space="preserve"> usar </w:t>
            </w:r>
            <w:r>
              <w:rPr>
                <w:rFonts w:ascii="Calibri" w:hAnsi="Calibri"/>
                <w:b/>
                <w:i w:val="0"/>
                <w:color w:val="2D3748"/>
                <w:sz w:val="20"/>
              </w:rPr>
              <w:t>LB</w:t>
            </w:r>
            <w:r>
              <w:rPr>
                <w:rFonts w:ascii="Calibri" w:hAnsi="Calibri"/>
                <w:b w:val="0"/>
                <w:i w:val="0"/>
                <w:color w:val="2D3748"/>
                <w:sz w:val="20"/>
              </w:rPr>
              <w:t xml:space="preserve"> (Luria-Bertani) suplementado con ampicilina 50-100 µg/mL. El docente puede preparar el medio y enseñar a hacerlo; para suprimir la expresión basal del operón lac, se puede complementar con glucosa 0.2 %.</w:t>
            </w:r>
          </w:p>
        </w:tc>
      </w:tr>
    </w:tbl>
    <w:p>
      <w:pPr>
        <w:spacing w:after="40"/>
      </w:pPr>
    </w:p>
    <w:p>
      <w:pPr>
        <w:pStyle w:val="Heading2"/>
        <w:keepNext/>
        <w:spacing w:before="240" w:after="80"/>
      </w:pPr>
      <w:r>
        <w:rPr>
          <w:rFonts w:ascii="Calibri" w:hAnsi="Calibri"/>
          <w:b/>
          <w:i w:val="0"/>
          <w:color w:val="2B6CB0"/>
          <w:sz w:val="26"/>
        </w:rPr>
        <w:t>Diagrama de lo general a lo particular</w:t>
      </w:r>
    </w:p>
    <w:p>
      <w:pPr>
        <w:spacing w:before="0" w:after="80" w:lineRule="auto" w:line="276"/>
        <w:jc w:val="both"/>
      </w:pPr>
      <w:r>
        <w:rPr>
          <w:rFonts w:ascii="Calibri" w:hAnsi="Calibri"/>
          <w:b/>
          <w:i w:val="0"/>
          <w:color w:val="1A202C"/>
          <w:sz w:val="22"/>
        </w:rPr>
        <w:t>¿Cómo encaja todo? Del sistema redox del mezquite hasta la señal de 340 nm:</w:t>
      </w:r>
    </w:p>
    <w:tbl>
      <w:tblPr>
        <w:tblW w:type="auto" w:w="0"/>
        <w:jc w:val="center"/>
        <w:tblLook w:firstColumn="1" w:firstRow="1" w:lastColumn="0" w:lastRow="0" w:noHBand="0" w:noVBand="1" w:val="04A0"/>
      </w:tblPr>
      <w:tblGrid>
        <w:gridCol w:w="9418"/>
      </w:tblGrid>
      <w:tr>
        <w:tc>
          <w:tcPr>
            <w:tcW w:type="dxa" w:w="9360"/>
            <w:shd w:fill="F8FAFC"/>
            <w:tcBorders>
              <w:top w:val="none"/>
              <w:left w:val="single" w:sz="16" w:space="0" w:color="4A5568"/>
              <w:bottom w:val="none"/>
              <w:right w:val="none"/>
            </w:tcBorders>
            <w:tcMar>
              <w:top w:w="100" w:type="dxa"/>
              <w:bottom w:w="100" w:type="dxa"/>
              <w:left w:w="140" w:type="dxa"/>
              <w:right w:w="140" w:type="dxa"/>
            </w:tcMar>
          </w:tcPr>
          <w:p>
            <w:pPr>
              <w:spacing w:after="0" w:line="240" w:lineRule="auto"/>
              <w:jc w:val="center"/>
            </w:pPr>
            <w:r>
              <w:rPr>
                <w:rFonts w:ascii="Calibri" w:hAnsi="Calibri"/>
                <w:b/>
                <w:color w:val="2D3748"/>
                <w:sz w:val="19"/>
              </w:rPr>
              <w:t>► ESQUEMA EXPERIMENTAL / NARRATIVA MOLÉCULAR:</w:t>
              <w:br/>
            </w:r>
            <w:r>
              <w:rPr>
                <w:rFonts w:ascii="Consolas" w:hAnsi="Consolas"/>
                <w:color w:val="2D3748"/>
                <w:sz w:val="18"/>
              </w:rPr>
              <w:t>NIVEL 1 · EL SISTEMA (¿por qué esta proteína?)</w:t>
              <w:br/>
              <w:t xml:space="preserve">  ┌──────────────────────────────────────────────────────────────┐</w:t>
              <w:br/>
              <w:t xml:space="preserve">  │  Neltuma alba (mezquite) vive en zonas áridas → estrés       │</w:t>
              <w:br/>
              <w:t xml:space="preserve">  │  abiótico → sistema redox del glutatión (GSH) para            │</w:t>
              <w:br/>
              <w:t xml:space="preserve">  │  detoxificar y sobrevivir.                                   │</w:t>
              <w:br/>
              <w:t xml:space="preserve">  │  Proteínas clave: GPX4 · GST U17 (NaGSTu17) · Tiorredoxina   │</w:t>
              <w:br/>
              <w:t xml:space="preserve">  └──────────────────────────────────────────────────────────────┘</w:t>
              <w:br/>
              <w:t xml:space="preserve">                        │</w:t>
              <w:br/>
              <w:t xml:space="preserve">                        ▼</w:t>
              <w:br/>
              <w:t xml:space="preserve">  NIVEL 2 · LA ENZIMA (¿qué hace?)</w:t>
              <w:br/>
              <w:t xml:space="preserve">  ┌──────────────────────────────────────────────────────────────┐</w:t>
              <w:br/>
              <w:t xml:space="preserve">  │  NaGSTu17 = Glutatión S-transferasa clase Tau (25.3 kDa)     │</w:t>
              <w:br/>
              <w:t xml:space="preserve">  │  Cataliza: GSH + xenobiótico ──► conjugado (detoxificación)  │</w:t>
              <w:br/>
              <w:t xml:space="preserve">  │  Dos sitios:                                                 │</w:t>
              <w:br/>
              <w:t xml:space="preserve">  │    · SITIO G → une y activa el GSH (residuo catalítico Ser16)│</w:t>
              <w:br/>
              <w:t xml:space="preserve">  │    · SITIO H → bolsillo hidrofóbico que une el xenobiótico   │</w:t>
              <w:br/>
              <w:t xml:space="preserve">  │                (p. ej., CDNB; apilamiento π con Phe110)      │</w:t>
              <w:br/>
              <w:t xml:space="preserve">  └──────────────────────────────────────────────────────────────┘</w:t>
              <w:br/>
              <w:t xml:space="preserve">                        │</w:t>
              <w:br/>
              <w:t xml:space="preserve">                        ▼</w:t>
              <w:br/>
              <w:t xml:space="preserve">  NIVEL 3 · LA REACCIÓN (¿qué medimos?)</w:t>
              <w:br/>
              <w:t xml:space="preserve">  ┌──────────────────────────────────────────────────────────────┐</w:t>
              <w:br/>
              <w:t xml:space="preserve">  │  GSH (donador) + CDNB (aceptor) ──(GST)──► GS-DNB + HCl      │</w:t>
              <w:br/>
              <w:t xml:space="preserve">  │  · El CDNB entra al SITIO H (bolsillo hidrofóbico)           │</w:t>
              <w:br/>
              <w:t xml:space="preserve">  │  · El GSH activado en el SITIO G ataca al CDNB               │</w:t>
              <w:br/>
              <w:t xml:space="preserve">  │  · El conjugado GS-DNB absorbe a 340 nm (ε ≈ 9.6 mM⁻¹cm⁻¹)  │</w:t>
              <w:br/>
              <w:t xml:space="preserve">  │  → la pendiente de A₃₄₀ vs tiempo = actividad de la GST      │</w:t>
              <w:br/>
              <w:t xml:space="preserve">  └──────────────────────────────────────────────────────────────┘</w:t>
              <w:br/>
              <w:t xml:space="preserve">                        │</w:t>
              <w:br/>
              <w:t xml:space="preserve">                        ▼</w:t>
              <w:br/>
              <w:t xml:space="preserve">  NIVEL 4 · EL EXPERIMENTO (¿cómo la obtenemos?)</w:t>
              <w:br/>
              <w:t xml:space="preserve">  ┌──────────────────────────────────────────────────────────────┐</w:t>
              <w:br/>
              <w:t xml:space="preserve">  │  Sobreexpresar NaGSTu17 en E. coli (pET-16b, IPTG) →         │</w:t>
              <w:br/>
              <w:t xml:space="preserve">  │  lisis → ensayo GST-CDNB → actividad inducido vs. control    │</w:t>
              <w:br/>
              <w:t xml:space="preserve">  └──────────────────────────────────────────────────────────────┘</w:t>
            </w:r>
          </w:p>
        </w:tc>
      </w:tr>
    </w:tbl>
    <w:p>
      <w:pPr>
        <w:spacing w:after="80"/>
      </w:pPr>
    </w:p>
    <w:p>
      <w:pPr>
        <w:spacing w:before="0" w:after="80" w:lineRule="auto" w:line="276"/>
        <w:jc w:val="both"/>
      </w:pPr>
      <w:r>
        <w:rPr>
          <w:rFonts w:ascii="Calibri" w:hAnsi="Calibri"/>
          <w:b/>
          <w:i w:val="0"/>
          <w:color w:val="1A202C"/>
          <w:sz w:val="22"/>
        </w:rPr>
        <w:t>Cómo se liga el CDNB con el sitio de la enzima (vista molecular):</w:t>
      </w:r>
    </w:p>
    <w:tbl>
      <w:tblPr>
        <w:tblW w:type="auto" w:w="0"/>
        <w:jc w:val="center"/>
        <w:tblLook w:firstColumn="1" w:firstRow="1" w:lastColumn="0" w:lastRow="0" w:noHBand="0" w:noVBand="1" w:val="04A0"/>
      </w:tblPr>
      <w:tblGrid>
        <w:gridCol w:w="9418"/>
      </w:tblGrid>
      <w:tr>
        <w:tc>
          <w:tcPr>
            <w:tcW w:type="dxa" w:w="9360"/>
            <w:shd w:fill="F8FAFC"/>
            <w:tcBorders>
              <w:top w:val="none"/>
              <w:left w:val="single" w:sz="16" w:space="0" w:color="4A5568"/>
              <w:bottom w:val="none"/>
              <w:right w:val="none"/>
            </w:tcBorders>
            <w:tcMar>
              <w:top w:w="100" w:type="dxa"/>
              <w:bottom w:w="100" w:type="dxa"/>
              <w:left w:w="140" w:type="dxa"/>
              <w:right w:w="140" w:type="dxa"/>
            </w:tcMar>
          </w:tcPr>
          <w:p>
            <w:pPr>
              <w:spacing w:after="0" w:line="240" w:lineRule="auto"/>
              <w:jc w:val="center"/>
            </w:pPr>
            <w:r>
              <w:rPr>
                <w:rFonts w:ascii="Calibri" w:hAnsi="Calibri"/>
                <w:b/>
                <w:color w:val="2D3748"/>
                <w:sz w:val="19"/>
              </w:rPr>
              <w:t>► ESQUEMA EXPERIMENTAL / NARRATIVA MOLÉCULAR:</w:t>
              <w:br/>
            </w:r>
            <w:r>
              <w:rPr>
                <w:rFonts w:ascii="Consolas" w:hAnsi="Consolas"/>
                <w:color w:val="2D3748"/>
                <w:sz w:val="18"/>
              </w:rPr>
              <w:t>SITIO ACTIVO de NaGSTu17 (homodímero)</w:t>
              <w:br/>
              <w:t xml:space="preserve">   ┌────────────────────────────────────────────────────────┐</w:t>
              <w:br/>
              <w:t xml:space="preserve">   │                                                        │</w:t>
              <w:br/>
              <w:t xml:space="preserve">   │   SITIO G (GSH)                SITIO H (xenobiótico)   │</w:t>
              <w:br/>
              <w:t xml:space="preserve">   │   ┌──────────────┐             ┌──────────────────┐    │</w:t>
              <w:br/>
              <w:t xml:space="preserve">   │   │  GSH         │             │   CDNB           │    │</w:t>
              <w:br/>
              <w:t xml:space="preserve">   │   │  (Ser16      │   ──────►   │  (Fenilaninas     │    │</w:t>
              <w:br/>
              <w:t xml:space="preserve">   │   │  catalítica) │  ataque     │   Phe110:        │    │</w:t>
              <w:br/>
              <w:t xml:space="preserve">   │   │              │  nucleófilo │   apilamiento π) │    │</w:t>
              <w:br/>
              <w:t xml:space="preserve">   │   └──────────────┘             └──────────────────┘    │</w:t>
              <w:br/>
              <w:t xml:space="preserve">   │        │                            │                  │</w:t>
              <w:br/>
              <w:t xml:space="preserve">   │        └──────── GS-DNB ◄───────────┘                  │</w:t>
              <w:br/>
              <w:t xml:space="preserve">   │                 (se mide a 340 nm)                     │</w:t>
              <w:br/>
              <w:t xml:space="preserve">   └────────────────────────────────────────────────────────┘</w:t>
            </w:r>
          </w:p>
        </w:tc>
      </w:tr>
    </w:tbl>
    <w:p>
      <w:pPr>
        <w:spacing w:after="80"/>
      </w:pPr>
    </w:p>
    <w:tbl>
      <w:tblPr>
        <w:tblW w:type="auto" w:w="0"/>
        <w:jc w:val="center"/>
        <w:tblLook w:firstColumn="1" w:firstRow="1" w:lastColumn="0" w:lastRow="0" w:noHBand="0" w:noVBand="1" w:val="04A0"/>
      </w:tblPr>
      <w:tblGrid>
        <w:gridCol w:w="9418"/>
      </w:tblGrid>
      <w:tr>
        <w:tc>
          <w:tcPr>
            <w:tcW w:type="dxa" w:w="9360"/>
            <w:shd w:fill="EBF8FF"/>
            <w:tcBorders>
              <w:top w:val="none"/>
              <w:left w:val="single" w:sz="24" w:space="0" w:color="2B6CB0"/>
              <w:bottom w:val="none"/>
              <w:right w:val="none"/>
            </w:tcBorders>
            <w:tcMar>
              <w:top w:w="120" w:type="dxa"/>
              <w:bottom w:w="120" w:type="dxa"/>
              <w:left w:w="160" w:type="dxa"/>
              <w:right w:w="160" w:type="dxa"/>
            </w:tcMar>
          </w:tcPr>
          <w:p>
            <w:pPr>
              <w:spacing w:after="40"/>
            </w:pPr>
            <w:r>
              <w:rPr>
                <w:rFonts w:ascii="Calibri" w:hAnsi="Calibri"/>
                <w:b/>
                <w:color w:val="2B6CB0"/>
                <w:sz w:val="19"/>
              </w:rPr>
              <w:t>◆ RECURSO DIGITAL / INTERACTOMA MODULAR</w:t>
              <w:br/>
            </w:r>
            <w:r>
              <w:rPr>
                <w:rFonts w:ascii="Calibri" w:hAnsi="Calibri"/>
                <w:b/>
                <w:i w:val="0"/>
                <w:color w:val="2D3748"/>
                <w:sz w:val="20"/>
              </w:rPr>
              <w:t>Apoyo con la página web (Interactoma Modular):</w:t>
            </w:r>
            <w:r>
              <w:rPr>
                <w:rFonts w:ascii="Calibri" w:hAnsi="Calibri"/>
                <w:b w:val="0"/>
                <w:i w:val="0"/>
                <w:color w:val="2D3748"/>
                <w:sz w:val="20"/>
              </w:rPr>
              <w:t xml:space="preserve"> en </w:t>
            </w:r>
            <w:r>
              <w:rPr>
                <w:rFonts w:ascii="Consolas" w:hAnsi="Consolas"/>
                <w:b w:val="0"/>
                <w:i w:val="0"/>
                <w:color w:val="2D3748"/>
                <w:sz w:val="19"/>
              </w:rPr>
              <w:t>interactomamodular.com</w:t>
            </w:r>
            <w:r>
              <w:rPr>
                <w:rFonts w:ascii="Calibri" w:hAnsi="Calibri"/>
                <w:b w:val="0"/>
                <w:i w:val="0"/>
                <w:color w:val="2D3748"/>
                <w:sz w:val="20"/>
              </w:rPr>
              <w:t xml:space="preserve"> (sección </w:t>
            </w:r>
            <w:r>
              <w:rPr>
                <w:rFonts w:ascii="Calibri" w:hAnsi="Calibri"/>
                <w:b w:val="0"/>
                <w:i/>
                <w:color w:val="2D3748"/>
                <w:sz w:val="20"/>
              </w:rPr>
              <w:t>Difusión</w:t>
            </w:r>
            <w:r>
              <w:rPr>
                <w:rFonts w:ascii="Calibri" w:hAnsi="Calibri"/>
                <w:b w:val="0"/>
                <w:i w:val="0"/>
                <w:color w:val="2D3748"/>
                <w:sz w:val="20"/>
              </w:rPr>
              <w:t xml:space="preserve"> → </w:t>
            </w:r>
            <w:r>
              <w:rPr>
                <w:rFonts w:ascii="Calibri" w:hAnsi="Calibri"/>
                <w:b/>
                <w:i w:val="0"/>
                <w:color w:val="2D3748"/>
                <w:sz w:val="20"/>
              </w:rPr>
              <w:t>NaGSTu17</w:t>
            </w:r>
            <w:r>
              <w:rPr>
                <w:rFonts w:ascii="Calibri" w:hAnsi="Calibri"/>
                <w:b w:val="0"/>
                <w:i w:val="0"/>
                <w:color w:val="2D3748"/>
                <w:sz w:val="20"/>
              </w:rPr>
              <w:t xml:space="preserve">) puedes </w:t>
            </w:r>
            <w:r>
              <w:rPr>
                <w:rFonts w:ascii="Calibri" w:hAnsi="Calibri"/>
                <w:b/>
                <w:i w:val="0"/>
                <w:color w:val="2D3748"/>
                <w:sz w:val="20"/>
              </w:rPr>
              <w:t>explorar el modelo 3D interactivo</w:t>
            </w:r>
            <w:r>
              <w:rPr>
                <w:rFonts w:ascii="Calibri" w:hAnsi="Calibri"/>
                <w:b w:val="0"/>
                <w:i w:val="0"/>
                <w:color w:val="2D3748"/>
                <w:sz w:val="20"/>
              </w:rPr>
              <w:t xml:space="preserve"> de la enzima: localizar el residuo catalítico </w:t>
            </w:r>
            <w:r>
              <w:rPr>
                <w:rFonts w:ascii="Calibri" w:hAnsi="Calibri"/>
                <w:b/>
                <w:i w:val="0"/>
                <w:color w:val="2D3748"/>
                <w:sz w:val="20"/>
              </w:rPr>
              <w:t>Ser16</w:t>
            </w:r>
            <w:r>
              <w:rPr>
                <w:rFonts w:ascii="Calibri" w:hAnsi="Calibri"/>
                <w:b w:val="0"/>
                <w:i w:val="0"/>
                <w:color w:val="2D3748"/>
                <w:sz w:val="20"/>
              </w:rPr>
              <w:t xml:space="preserve"> (sitio G), el bolsillo hidrofóbico del </w:t>
            </w:r>
            <w:r>
              <w:rPr>
                <w:rFonts w:ascii="Calibri" w:hAnsi="Calibri"/>
                <w:b/>
                <w:i w:val="0"/>
                <w:color w:val="2D3748"/>
                <w:sz w:val="20"/>
              </w:rPr>
              <w:t>sitio H</w:t>
            </w:r>
            <w:r>
              <w:rPr>
                <w:rFonts w:ascii="Calibri" w:hAnsi="Calibri"/>
                <w:b w:val="0"/>
                <w:i w:val="0"/>
                <w:color w:val="2D3748"/>
                <w:sz w:val="20"/>
              </w:rPr>
              <w:t xml:space="preserve"> (residuos que unen el CDNB y la quercetina), la estructura homodimérica y el </w:t>
            </w:r>
            <w:r>
              <w:rPr>
                <w:rFonts w:ascii="Calibri" w:hAnsi="Calibri"/>
                <w:b/>
                <w:i w:val="0"/>
                <w:color w:val="2D3748"/>
                <w:sz w:val="20"/>
              </w:rPr>
              <w:t>docking</w:t>
            </w:r>
            <w:r>
              <w:rPr>
                <w:rFonts w:ascii="Calibri" w:hAnsi="Calibri"/>
                <w:b w:val="0"/>
                <w:i w:val="0"/>
                <w:color w:val="2D3748"/>
                <w:sz w:val="20"/>
              </w:rPr>
              <w:t xml:space="preserve"> con ligandos (GSH, CDNB, quercetina). También están los parámetros ProtParam (25.3 kDa, pI 5.98), la secuencia y las animaciones ChimeraX. Es el "cerebro" detrás de lo que haces en el laboratorio.</w:t>
            </w:r>
          </w:p>
        </w:tc>
      </w:tr>
    </w:tbl>
    <w:p>
      <w:pPr>
        <w:spacing w:after="40"/>
      </w:pPr>
    </w:p>
    <w:p>
      <w:pPr>
        <w:pStyle w:val="Heading2"/>
        <w:keepNext/>
        <w:spacing w:before="240" w:after="80"/>
      </w:pPr>
      <w:r>
        <w:rPr>
          <w:rFonts w:ascii="Calibri" w:hAnsi="Calibri"/>
          <w:b/>
          <w:i w:val="0"/>
          <w:color w:val="2B6CB0"/>
          <w:sz w:val="26"/>
        </w:rPr>
        <w:t>Diagrama de flujo profesional</w:t>
      </w:r>
    </w:p>
    <w:p>
      <w:pPr>
        <w:keepNext/>
        <w:spacing w:before="120" w:after="80"/>
        <w:jc w:val="center"/>
      </w:pPr>
      <w:r>
        <w:rPr>
          <w:rFonts w:ascii="Calibri" w:hAnsi="Calibri"/>
          <w:b/>
          <w:color w:val="1B365D"/>
          <w:sz w:val="22"/>
        </w:rPr>
        <w:t>► DIAGRAMA DE FLUJO DEL PROCEDIMIENTO</w:t>
      </w:r>
    </w:p>
    <w:tbl>
      <w:tblPr>
        <w:tblW w:type="auto" w:w="0"/>
        <w:jc w:val="center"/>
        <w:tblLook w:firstColumn="1" w:firstRow="1" w:lastColumn="0" w:lastRow="0" w:noHBand="0" w:noVBand="1" w:val="04A0"/>
      </w:tblPr>
      <w:tblGrid>
        <w:gridCol w:w="9418"/>
      </w:tblGrid>
      <w:tr>
        <w:tc>
          <w:tcPr>
            <w:tcW w:type="dxa" w:w="9360"/>
            <w:shd w:fill="1B365D"/>
            <w:tcBorders>
              <w:top w:val="single" w:sz="12" w:space="0" w:color="1B365D"/>
              <w:left w:val="single" w:sz="24" w:space="0" w:color="1B365D"/>
              <w:bottom w:val="single" w:sz="12" w:space="0" w:color="1B365D"/>
              <w:right w:val="single" w:sz="12" w:space="0" w:color="1B365D"/>
            </w:tcBorders>
            <w:tcMar>
              <w:top w:w="100" w:type="dxa"/>
              <w:bottom w:w="100" w:type="dxa"/>
              <w:left w:w="140" w:type="dxa"/>
              <w:right w:w="140" w:type="dxa"/>
            </w:tcMar>
          </w:tcPr>
          <w:p>
            <w:pPr>
              <w:spacing w:after="0" w:line="276" w:lineRule="auto"/>
              <w:jc w:val="center"/>
            </w:pPr>
            <w:r>
              <w:rPr>
                <w:rFonts w:ascii="Calibri" w:hAnsi="Calibri"/>
                <w:b/>
                <w:i w:val="0"/>
                <w:color w:val="FFFFFF"/>
                <w:sz w:val="22"/>
              </w:rPr>
              <w:t>P12: PROYECTO SOBREEXPRESIÓN NaGSTu17</w:t>
            </w:r>
          </w:p>
        </w:tc>
      </w:tr>
    </w:tbl>
    <w:p>
      <w:pPr>
        <w:spacing w:before="20" w:after="20"/>
        <w:jc w:val="center"/>
      </w:pPr>
      <w:r>
        <w:rPr>
          <w:rFonts w:ascii="Calibri" w:hAnsi="Calibri"/>
          <w:b/>
          <w:color w:val="2B6CB0"/>
          <w:sz w:val="24"/>
        </w:rPr>
        <w:t>↓</w:t>
      </w:r>
    </w:p>
    <w:tbl>
      <w:tblPr>
        <w:tblW w:type="auto" w:w="0"/>
        <w:jc w:val="center"/>
        <w:tblLook w:firstColumn="1" w:firstRow="1" w:lastColumn="0" w:lastRow="0" w:noHBand="0" w:noVBand="1" w:val="04A0"/>
      </w:tblPr>
      <w:tblGrid>
        <w:gridCol w:w="9418"/>
      </w:tblGrid>
      <w:tr>
        <w:tc>
          <w:tcPr>
            <w:tcW w:type="dxa" w:w="9360"/>
            <w:shd w:fill="F0F4F8"/>
            <w:tcBorders>
              <w:top w:val="single" w:sz="8" w:space="0" w:color="2B6CB0"/>
              <w:left w:val="single" w:sz="16" w:space="0" w:color="2B6CB0"/>
              <w:bottom w:val="single" w:sz="8" w:space="0" w:color="2B6CB0"/>
              <w:right w:val="single" w:sz="8" w:space="0" w:color="2B6CB0"/>
            </w:tcBorders>
            <w:tcMar>
              <w:top w:w="100" w:type="dxa"/>
              <w:bottom w:w="100" w:type="dxa"/>
              <w:left w:w="140" w:type="dxa"/>
              <w:right w:w="140" w:type="dxa"/>
            </w:tcMar>
          </w:tcPr>
          <w:p>
            <w:pPr>
              <w:spacing w:after="0" w:line="276" w:lineRule="auto"/>
              <w:jc w:val="center"/>
            </w:pPr>
            <w:r>
              <w:rPr>
                <w:rFonts w:ascii="Calibri" w:hAnsi="Calibri"/>
                <w:b w:val="0"/>
                <w:i w:val="0"/>
                <w:color w:val="2D3748"/>
                <w:sz w:val="20"/>
              </w:rPr>
              <w:t>1. Pre-inóculo: colonia en 5 mL LB+Amp</w:t>
              <w:br/>
              <w:t>(O/N, 37 °C, 220-250 rpm)</w:t>
            </w:r>
          </w:p>
        </w:tc>
      </w:tr>
    </w:tbl>
    <w:p>
      <w:pPr>
        <w:spacing w:before="20" w:after="20"/>
        <w:jc w:val="center"/>
      </w:pPr>
      <w:r>
        <w:rPr>
          <w:rFonts w:ascii="Calibri" w:hAnsi="Calibri"/>
          <w:b/>
          <w:color w:val="2B6CB0"/>
          <w:sz w:val="24"/>
        </w:rPr>
        <w:t>↓</w:t>
      </w:r>
    </w:p>
    <w:tbl>
      <w:tblPr>
        <w:tblW w:type="auto" w:w="0"/>
        <w:jc w:val="center"/>
        <w:tblLook w:firstColumn="1" w:firstRow="1" w:lastColumn="0" w:lastRow="0" w:noHBand="0" w:noVBand="1" w:val="04A0"/>
      </w:tblPr>
      <w:tblGrid>
        <w:gridCol w:w="9418"/>
      </w:tblGrid>
      <w:tr>
        <w:tc>
          <w:tcPr>
            <w:tcW w:type="dxa" w:w="9360"/>
            <w:shd w:fill="F0F4F8"/>
            <w:tcBorders>
              <w:top w:val="single" w:sz="8" w:space="0" w:color="2B6CB0"/>
              <w:left w:val="single" w:sz="16" w:space="0" w:color="2B6CB0"/>
              <w:bottom w:val="single" w:sz="8" w:space="0" w:color="2B6CB0"/>
              <w:right w:val="single" w:sz="8" w:space="0" w:color="2B6CB0"/>
            </w:tcBorders>
            <w:tcMar>
              <w:top w:w="100" w:type="dxa"/>
              <w:bottom w:w="100" w:type="dxa"/>
              <w:left w:w="140" w:type="dxa"/>
              <w:right w:w="140" w:type="dxa"/>
            </w:tcMar>
          </w:tcPr>
          <w:p>
            <w:pPr>
              <w:spacing w:after="0" w:line="276" w:lineRule="auto"/>
              <w:jc w:val="center"/>
            </w:pPr>
            <w:r>
              <w:rPr>
                <w:rFonts w:ascii="Calibri" w:hAnsi="Calibri"/>
                <w:b w:val="0"/>
                <w:i w:val="0"/>
                <w:color w:val="2D3748"/>
                <w:sz w:val="20"/>
              </w:rPr>
              <w:t>2. Escalado 1:100 en matraz (LB+Amp)</w:t>
              <w:br/>
              <w:t>→ incubar hasta DO₆₀₀ = 0.5-0.6</w:t>
            </w:r>
          </w:p>
        </w:tc>
      </w:tr>
    </w:tbl>
    <w:p>
      <w:pPr>
        <w:spacing w:before="20" w:after="20"/>
        <w:jc w:val="center"/>
      </w:pPr>
      <w:r>
        <w:rPr>
          <w:rFonts w:ascii="Calibri" w:hAnsi="Calibri"/>
          <w:b/>
          <w:color w:val="2B6CB0"/>
          <w:sz w:val="24"/>
        </w:rPr>
        <w:t>↓</w:t>
      </w:r>
    </w:p>
    <w:tbl>
      <w:tblPr>
        <w:tblW w:type="auto" w:w="0"/>
        <w:jc w:val="center"/>
        <w:tblLook w:firstColumn="1" w:firstRow="1" w:lastColumn="0" w:lastRow="0" w:noHBand="0" w:noVBand="1" w:val="04A0"/>
      </w:tblPr>
      <w:tblGrid>
        <w:gridCol w:w="9418"/>
      </w:tblGrid>
      <w:tr>
        <w:tc>
          <w:tcPr>
            <w:tcW w:type="dxa" w:w="9360"/>
            <w:shd w:fill="F0F4F8"/>
            <w:tcBorders>
              <w:top w:val="single" w:sz="8" w:space="0" w:color="2B6CB0"/>
              <w:left w:val="single" w:sz="16" w:space="0" w:color="2B6CB0"/>
              <w:bottom w:val="single" w:sz="8" w:space="0" w:color="2B6CB0"/>
              <w:right w:val="single" w:sz="8" w:space="0" w:color="2B6CB0"/>
            </w:tcBorders>
            <w:tcMar>
              <w:top w:w="100" w:type="dxa"/>
              <w:bottom w:w="100" w:type="dxa"/>
              <w:left w:w="140" w:type="dxa"/>
              <w:right w:w="140" w:type="dxa"/>
            </w:tcMar>
          </w:tcPr>
          <w:p>
            <w:pPr>
              <w:spacing w:after="0" w:line="276" w:lineRule="auto"/>
              <w:jc w:val="center"/>
            </w:pPr>
            <w:r>
              <w:rPr>
                <w:rFonts w:ascii="Calibri" w:hAnsi="Calibri"/>
                <w:b w:val="0"/>
                <w:i w:val="0"/>
                <w:color w:val="2D3748"/>
                <w:sz w:val="20"/>
              </w:rPr>
              <w:t>3. INDUCCIÓN con IPTG 0.5 mM:</w:t>
              <w:br/>
              <w:t>· Rápida: 37 °C 3-4 h</w:t>
              <w:br/>
              <w:t>· Soluble: 18-20 °C 16-18 h (O/N)</w:t>
              <w:br/>
              <w:t>· Docente: 37→25 °C con IPTG 0.5 mM</w:t>
              <w:br/>
              <w:t>CONTROL sin IPTG (expresión basal)</w:t>
            </w:r>
          </w:p>
        </w:tc>
      </w:tr>
    </w:tbl>
    <w:p>
      <w:pPr>
        <w:spacing w:before="20" w:after="20"/>
        <w:jc w:val="center"/>
      </w:pPr>
      <w:r>
        <w:rPr>
          <w:rFonts w:ascii="Calibri" w:hAnsi="Calibri"/>
          <w:b/>
          <w:color w:val="2B6CB0"/>
          <w:sz w:val="24"/>
        </w:rPr>
        <w:t>↓</w:t>
      </w:r>
    </w:p>
    <w:tbl>
      <w:tblPr>
        <w:tblW w:type="auto" w:w="0"/>
        <w:jc w:val="center"/>
        <w:tblLook w:firstColumn="1" w:firstRow="1" w:lastColumn="0" w:lastRow="0" w:noHBand="0" w:noVBand="1" w:val="04A0"/>
      </w:tblPr>
      <w:tblGrid>
        <w:gridCol w:w="9418"/>
      </w:tblGrid>
      <w:tr>
        <w:tc>
          <w:tcPr>
            <w:tcW w:type="dxa" w:w="9360"/>
            <w:shd w:fill="F0F4F8"/>
            <w:tcBorders>
              <w:top w:val="single" w:sz="8" w:space="0" w:color="2B6CB0"/>
              <w:left w:val="single" w:sz="16" w:space="0" w:color="2B6CB0"/>
              <w:bottom w:val="single" w:sz="8" w:space="0" w:color="2B6CB0"/>
              <w:right w:val="single" w:sz="8" w:space="0" w:color="2B6CB0"/>
            </w:tcBorders>
            <w:tcMar>
              <w:top w:w="100" w:type="dxa"/>
              <w:bottom w:w="100" w:type="dxa"/>
              <w:left w:w="140" w:type="dxa"/>
              <w:right w:w="140" w:type="dxa"/>
            </w:tcMar>
          </w:tcPr>
          <w:p>
            <w:pPr>
              <w:spacing w:after="0" w:line="276" w:lineRule="auto"/>
              <w:jc w:val="center"/>
            </w:pPr>
            <w:r>
              <w:rPr>
                <w:rFonts w:ascii="Calibri" w:hAnsi="Calibri"/>
                <w:b w:val="0"/>
                <w:i w:val="0"/>
                <w:color w:val="2D3748"/>
                <w:sz w:val="20"/>
              </w:rPr>
              <w:t>4. COSECHA: centrifugar 4000-6000 g,</w:t>
              <w:br/>
              <w:t>20 min, 4 °C → lavar con PBS frío</w:t>
              <w:br/>
              <w:t>→ pellet a -20 °C (o -80 °C)</w:t>
            </w:r>
          </w:p>
        </w:tc>
      </w:tr>
    </w:tbl>
    <w:p>
      <w:pPr>
        <w:spacing w:before="20" w:after="20"/>
        <w:jc w:val="center"/>
      </w:pPr>
      <w:r>
        <w:rPr>
          <w:rFonts w:ascii="Calibri" w:hAnsi="Calibri"/>
          <w:b/>
          <w:color w:val="2B6CB0"/>
          <w:sz w:val="24"/>
        </w:rPr>
        <w:t>↓</w:t>
      </w:r>
    </w:p>
    <w:tbl>
      <w:tblPr>
        <w:tblW w:type="auto" w:w="0"/>
        <w:jc w:val="center"/>
        <w:tblLook w:firstColumn="1" w:firstRow="1" w:lastColumn="0" w:lastRow="0" w:noHBand="0" w:noVBand="1" w:val="04A0"/>
      </w:tblPr>
      <w:tblGrid>
        <w:gridCol w:w="9418"/>
      </w:tblGrid>
      <w:tr>
        <w:tc>
          <w:tcPr>
            <w:tcW w:type="dxa" w:w="9360"/>
            <w:shd w:fill="F0F4F8"/>
            <w:tcBorders>
              <w:top w:val="single" w:sz="8" w:space="0" w:color="2B6CB0"/>
              <w:left w:val="single" w:sz="16" w:space="0" w:color="2B6CB0"/>
              <w:bottom w:val="single" w:sz="8" w:space="0" w:color="2B6CB0"/>
              <w:right w:val="single" w:sz="8" w:space="0" w:color="2B6CB0"/>
            </w:tcBorders>
            <w:tcMar>
              <w:top w:w="100" w:type="dxa"/>
              <w:bottom w:w="100" w:type="dxa"/>
              <w:left w:w="140" w:type="dxa"/>
              <w:right w:w="140" w:type="dxa"/>
            </w:tcMar>
          </w:tcPr>
          <w:p>
            <w:pPr>
              <w:spacing w:after="0" w:line="276" w:lineRule="auto"/>
              <w:jc w:val="center"/>
            </w:pPr>
            <w:r>
              <w:rPr>
                <w:rFonts w:ascii="Calibri" w:hAnsi="Calibri"/>
                <w:b w:val="0"/>
                <w:i w:val="0"/>
                <w:color w:val="2D3748"/>
                <w:sz w:val="20"/>
              </w:rPr>
              <w:t>5. SONICACIÓN (docente, V310):</w:t>
              <w:br/>
              <w:t>resuspender en búfer de lisis frío,</w:t>
              <w:br/>
              <w:t>lisozima opcional, sonicar 10s ON/20s</w:t>
              <w:br/>
              <w:t>OFF en baño hielo 0-2 °C (máx 300 s)</w:t>
            </w:r>
          </w:p>
        </w:tc>
      </w:tr>
    </w:tbl>
    <w:p>
      <w:pPr>
        <w:spacing w:before="20" w:after="20"/>
        <w:jc w:val="center"/>
      </w:pPr>
      <w:r>
        <w:rPr>
          <w:rFonts w:ascii="Calibri" w:hAnsi="Calibri"/>
          <w:b/>
          <w:color w:val="2B6CB0"/>
          <w:sz w:val="24"/>
        </w:rPr>
        <w:t>↓</w:t>
      </w:r>
    </w:p>
    <w:tbl>
      <w:tblPr>
        <w:tblW w:type="auto" w:w="0"/>
        <w:jc w:val="center"/>
        <w:tblLook w:firstColumn="1" w:firstRow="1" w:lastColumn="0" w:lastRow="0" w:noHBand="0" w:noVBand="1" w:val="04A0"/>
      </w:tblPr>
      <w:tblGrid>
        <w:gridCol w:w="9418"/>
      </w:tblGrid>
      <w:tr>
        <w:tc>
          <w:tcPr>
            <w:tcW w:type="dxa" w:w="9360"/>
            <w:shd w:fill="F0F4F8"/>
            <w:tcBorders>
              <w:top w:val="single" w:sz="8" w:space="0" w:color="2B6CB0"/>
              <w:left w:val="single" w:sz="16" w:space="0" w:color="2B6CB0"/>
              <w:bottom w:val="single" w:sz="8" w:space="0" w:color="2B6CB0"/>
              <w:right w:val="single" w:sz="8" w:space="0" w:color="2B6CB0"/>
            </w:tcBorders>
            <w:tcMar>
              <w:top w:w="100" w:type="dxa"/>
              <w:bottom w:w="100" w:type="dxa"/>
              <w:left w:w="140" w:type="dxa"/>
              <w:right w:w="140" w:type="dxa"/>
            </w:tcMar>
          </w:tcPr>
          <w:p>
            <w:pPr>
              <w:spacing w:after="0" w:line="276" w:lineRule="auto"/>
              <w:jc w:val="center"/>
            </w:pPr>
            <w:r>
              <w:rPr>
                <w:rFonts w:ascii="Calibri" w:hAnsi="Calibri"/>
                <w:b w:val="0"/>
                <w:i w:val="0"/>
                <w:color w:val="2D3748"/>
                <w:sz w:val="20"/>
              </w:rPr>
              <w:t>6. Clarificar: centrifugar 12000-15000 g</w:t>
              <w:br/>
              <w:t>→ sobrenadante = extracto soluble</w:t>
            </w:r>
          </w:p>
        </w:tc>
      </w:tr>
    </w:tbl>
    <w:p>
      <w:pPr>
        <w:spacing w:before="20" w:after="20"/>
        <w:jc w:val="center"/>
      </w:pPr>
      <w:r>
        <w:rPr>
          <w:rFonts w:ascii="Calibri" w:hAnsi="Calibri"/>
          <w:b/>
          <w:color w:val="2B6CB0"/>
          <w:sz w:val="24"/>
        </w:rPr>
        <w:t>↓</w:t>
      </w:r>
    </w:p>
    <w:tbl>
      <w:tblPr>
        <w:tblW w:type="auto" w:w="0"/>
        <w:jc w:val="center"/>
        <w:tblLook w:firstColumn="1" w:firstRow="1" w:lastColumn="0" w:lastRow="0" w:noHBand="0" w:noVBand="1" w:val="04A0"/>
      </w:tblPr>
      <w:tblGrid>
        <w:gridCol w:w="9418"/>
      </w:tblGrid>
      <w:tr>
        <w:tc>
          <w:tcPr>
            <w:tcW w:type="dxa" w:w="9360"/>
            <w:shd w:fill="F0F4F8"/>
            <w:tcBorders>
              <w:top w:val="single" w:sz="8" w:space="0" w:color="2B6CB0"/>
              <w:left w:val="single" w:sz="16" w:space="0" w:color="2B6CB0"/>
              <w:bottom w:val="single" w:sz="8" w:space="0" w:color="2B6CB0"/>
              <w:right w:val="single" w:sz="8" w:space="0" w:color="2B6CB0"/>
            </w:tcBorders>
            <w:tcMar>
              <w:top w:w="100" w:type="dxa"/>
              <w:bottom w:w="100" w:type="dxa"/>
              <w:left w:w="140" w:type="dxa"/>
              <w:right w:w="140" w:type="dxa"/>
            </w:tcMar>
          </w:tcPr>
          <w:p>
            <w:pPr>
              <w:spacing w:after="0" w:line="276" w:lineRule="auto"/>
              <w:jc w:val="center"/>
            </w:pPr>
            <w:r>
              <w:rPr>
                <w:rFonts w:ascii="Calibri" w:hAnsi="Calibri"/>
                <w:b w:val="0"/>
                <w:i w:val="0"/>
                <w:color w:val="2D3748"/>
                <w:sz w:val="20"/>
              </w:rPr>
              <w:t>7. ENSAYO GST-CDNB: agua→buffer→GSH→CDNB</w:t>
              <w:br/>
              <w:t>→ mezclar → GST (340 nm, 250 µL)</w:t>
              <w:br/>
              <w:t>Comparar inducido vs. no inducido</w:t>
            </w:r>
          </w:p>
        </w:tc>
      </w:tr>
    </w:tbl>
    <w:p>
      <w:pPr>
        <w:spacing w:before="20" w:after="20"/>
        <w:jc w:val="center"/>
      </w:pPr>
      <w:r>
        <w:rPr>
          <w:rFonts w:ascii="Calibri" w:hAnsi="Calibri"/>
          <w:b/>
          <w:color w:val="2B6CB0"/>
          <w:sz w:val="24"/>
        </w:rPr>
        <w:t>↓</w:t>
      </w:r>
    </w:p>
    <w:tbl>
      <w:tblPr>
        <w:tblW w:type="auto" w:w="0"/>
        <w:jc w:val="center"/>
        <w:tblLook w:firstColumn="1" w:firstRow="1" w:lastColumn="0" w:lastRow="0" w:noHBand="0" w:noVBand="1" w:val="04A0"/>
      </w:tblPr>
      <w:tblGrid>
        <w:gridCol w:w="9418"/>
      </w:tblGrid>
      <w:tr>
        <w:tc>
          <w:tcPr>
            <w:tcW w:type="dxa" w:w="9360"/>
            <w:shd w:fill="F0F4F8"/>
            <w:tcBorders>
              <w:top w:val="single" w:sz="8" w:space="0" w:color="2B6CB0"/>
              <w:left w:val="single" w:sz="16" w:space="0" w:color="2B6CB0"/>
              <w:bottom w:val="single" w:sz="8" w:space="0" w:color="2B6CB0"/>
              <w:right w:val="single" w:sz="8" w:space="0" w:color="2B6CB0"/>
            </w:tcBorders>
            <w:tcMar>
              <w:top w:w="100" w:type="dxa"/>
              <w:bottom w:w="100" w:type="dxa"/>
              <w:left w:w="140" w:type="dxa"/>
              <w:right w:w="140" w:type="dxa"/>
            </w:tcMar>
          </w:tcPr>
          <w:p>
            <w:pPr>
              <w:spacing w:after="0" w:line="276" w:lineRule="auto"/>
              <w:jc w:val="center"/>
            </w:pPr>
            <w:r>
              <w:rPr>
                <w:rFonts w:ascii="Calibri" w:hAnsi="Calibri"/>
                <w:b w:val="0"/>
                <w:i w:val="0"/>
                <w:color w:val="2D3748"/>
                <w:sz w:val="20"/>
              </w:rPr>
              <w:t>8. SDS-PAGE de verificación (opcional,</w:t>
              <w:br/>
              <w:t>banda ~25.3 kDa en el inducido)</w:t>
            </w:r>
          </w:p>
        </w:tc>
      </w:tr>
    </w:tbl>
    <w:p>
      <w:pPr>
        <w:spacing w:after="80"/>
      </w:pPr>
    </w:p>
    <w:p>
      <w:pPr>
        <w:pStyle w:val="Heading2"/>
        <w:keepNext/>
        <w:spacing w:before="240" w:after="80"/>
      </w:pPr>
      <w:r>
        <w:rPr>
          <w:rFonts w:ascii="Calibri" w:hAnsi="Calibri"/>
          <w:b/>
          <w:i w:val="0"/>
          <w:color w:val="2B6CB0"/>
          <w:sz w:val="26"/>
        </w:rPr>
        <w:t>Procedimiento</w:t>
      </w:r>
    </w:p>
    <w:p>
      <w:pPr>
        <w:spacing w:before="0" w:after="80" w:lineRule="auto" w:line="276"/>
        <w:jc w:val="both"/>
      </w:pPr>
      <w:r>
        <w:rPr>
          <w:rFonts w:ascii="Calibri" w:hAnsi="Calibri"/>
          <w:b/>
          <w:i w:val="0"/>
          <w:color w:val="1A202C"/>
          <w:sz w:val="22"/>
        </w:rPr>
        <w:t>Actividad 1. Escalamiento del cultivo</w:t>
      </w:r>
    </w:p>
    <w:p>
      <w:pPr>
        <w:spacing w:before="40" w:after="60" w:lineRule="auto" w:line="276"/>
        <w:ind w:left="360"/>
      </w:pPr>
      <w:r>
        <w:rPr>
          <w:rFonts w:ascii="Calibri" w:hAnsi="Calibri"/>
          <w:b/>
          <w:color w:val="1B365D"/>
          <w:sz w:val="22"/>
        </w:rPr>
        <w:t xml:space="preserve">1. </w:t>
      </w:r>
      <w:r>
        <w:rPr>
          <w:rFonts w:ascii="Calibri" w:hAnsi="Calibri"/>
          <w:b/>
          <w:i w:val="0"/>
          <w:color w:val="1A202C"/>
          <w:sz w:val="22"/>
        </w:rPr>
        <w:t>Cultivo inicial:</w:t>
      </w:r>
      <w:r>
        <w:rPr>
          <w:rFonts w:ascii="Calibri" w:hAnsi="Calibri"/>
          <w:b w:val="0"/>
          <w:i w:val="0"/>
          <w:color w:val="1A202C"/>
          <w:sz w:val="22"/>
        </w:rPr>
        <w:t xml:space="preserve"> inocular 1 mL de LB+Amp en un tubo con la clona bacteriana (cepa E. coli "Chilanga" con pET-16b-NaGSTu17). Incubar 6-8 h a 37 °C (con agitación o según disponibilidad).</w:t>
      </w:r>
    </w:p>
    <w:p>
      <w:pPr>
        <w:spacing w:before="40" w:after="60" w:lineRule="auto" w:line="276"/>
        <w:ind w:left="360"/>
      </w:pPr>
      <w:r>
        <w:rPr>
          <w:rFonts w:ascii="Calibri" w:hAnsi="Calibri"/>
          <w:b/>
          <w:color w:val="1B365D"/>
          <w:sz w:val="22"/>
        </w:rPr>
        <w:t xml:space="preserve">2. </w:t>
      </w:r>
      <w:r>
        <w:rPr>
          <w:rFonts w:ascii="Calibri" w:hAnsi="Calibri"/>
          <w:b/>
          <w:i w:val="0"/>
          <w:color w:val="1A202C"/>
          <w:sz w:val="22"/>
        </w:rPr>
        <w:t>Pre-inóculo:</w:t>
      </w:r>
      <w:r>
        <w:rPr>
          <w:rFonts w:ascii="Calibri" w:hAnsi="Calibri"/>
          <w:b w:val="0"/>
          <w:i w:val="0"/>
          <w:color w:val="1A202C"/>
          <w:sz w:val="22"/>
        </w:rPr>
        <w:t xml:space="preserve"> escalar a 5 mL en tubo Falcon de 50 mL estéril (LB + ampicilina 50-100 µg/mL). Incubar toda la noche a 37 °C y 220-250 rpm.</w:t>
      </w:r>
    </w:p>
    <w:p>
      <w:pPr>
        <w:spacing w:before="40" w:after="60" w:lineRule="auto" w:line="276"/>
        <w:ind w:left="360"/>
      </w:pPr>
      <w:r>
        <w:rPr>
          <w:rFonts w:ascii="Calibri" w:hAnsi="Calibri"/>
          <w:b/>
          <w:color w:val="1B365D"/>
          <w:sz w:val="22"/>
        </w:rPr>
        <w:t xml:space="preserve">3. </w:t>
      </w:r>
      <w:r>
        <w:rPr>
          <w:rFonts w:ascii="Calibri" w:hAnsi="Calibri"/>
          <w:b/>
          <w:i w:val="0"/>
          <w:color w:val="1A202C"/>
          <w:sz w:val="22"/>
        </w:rPr>
        <w:t>Escalamiento final:</w:t>
      </w:r>
      <w:r>
        <w:rPr>
          <w:rFonts w:ascii="Calibri" w:hAnsi="Calibri"/>
          <w:b w:val="0"/>
          <w:i w:val="0"/>
          <w:color w:val="1A202C"/>
          <w:sz w:val="22"/>
        </w:rPr>
        <w:t xml:space="preserve"> inocular el medio fresco (LB+Amp) a una </w:t>
      </w:r>
      <w:r>
        <w:rPr>
          <w:rFonts w:ascii="Calibri" w:hAnsi="Calibri"/>
          <w:b/>
          <w:i w:val="0"/>
          <w:color w:val="1A202C"/>
          <w:sz w:val="22"/>
        </w:rPr>
        <w:t>dilución 1:100</w:t>
      </w:r>
      <w:r>
        <w:rPr>
          <w:rFonts w:ascii="Calibri" w:hAnsi="Calibri"/>
          <w:b w:val="0"/>
          <w:i w:val="0"/>
          <w:color w:val="1A202C"/>
          <w:sz w:val="22"/>
        </w:rPr>
        <w:t xml:space="preserve"> (p. ej., 2.5 mL de pre-inóculo en 250 mL) en el matraz. Incubar a 37 °C con agitación (225 rpm) hasta alcanzar una </w:t>
      </w:r>
      <w:r>
        <w:rPr>
          <w:rFonts w:ascii="Calibri" w:hAnsi="Calibri"/>
          <w:b/>
          <w:i w:val="0"/>
          <w:color w:val="1A202C"/>
          <w:sz w:val="22"/>
        </w:rPr>
        <w:t>DO₆₀₀ de 0.5 a 0.6</w:t>
      </w:r>
      <w:r>
        <w:rPr>
          <w:rFonts w:ascii="Calibri" w:hAnsi="Calibri"/>
          <w:b w:val="0"/>
          <w:i w:val="0"/>
          <w:color w:val="1A202C"/>
          <w:sz w:val="22"/>
        </w:rPr>
        <w:t xml:space="preserve"> (fase exponencial).</w:t>
      </w:r>
    </w:p>
    <w:tbl>
      <w:tblPr>
        <w:tblW w:type="auto" w:w="0"/>
        <w:jc w:val="center"/>
        <w:tblLook w:firstColumn="1" w:firstRow="1" w:lastColumn="0" w:lastRow="0" w:noHBand="0" w:noVBand="1" w:val="04A0"/>
      </w:tblPr>
      <w:tblGrid>
        <w:gridCol w:w="9418"/>
      </w:tblGrid>
      <w:tr>
        <w:tc>
          <w:tcPr>
            <w:tcW w:type="dxa" w:w="9360"/>
            <w:shd w:fill="EDF2F7"/>
            <w:tcBorders>
              <w:top w:val="none"/>
              <w:left w:val="single" w:sz="24" w:space="0" w:color="4A5568"/>
              <w:bottom w:val="none"/>
              <w:right w:val="none"/>
            </w:tcBorders>
            <w:tcMar>
              <w:top w:w="120" w:type="dxa"/>
              <w:bottom w:w="120" w:type="dxa"/>
              <w:left w:w="160" w:type="dxa"/>
              <w:right w:w="160" w:type="dxa"/>
            </w:tcMar>
          </w:tcPr>
          <w:p>
            <w:pPr>
              <w:spacing w:after="40"/>
            </w:pPr>
            <w:r>
              <w:rPr>
                <w:rFonts w:ascii="Calibri" w:hAnsi="Calibri"/>
                <w:b/>
                <w:color w:val="2D3748"/>
                <w:sz w:val="19"/>
              </w:rPr>
              <w:t>◆ NOTA ACADÉMICA</w:t>
              <w:br/>
            </w:r>
            <w:r>
              <w:rPr>
                <w:rFonts w:ascii="Calibri" w:hAnsi="Calibri"/>
                <w:b w:val="0"/>
                <w:i w:val="0"/>
                <w:color w:val="2D3748"/>
                <w:sz w:val="20"/>
              </w:rPr>
              <w:t xml:space="preserve">Monitorear el crecimiento midiendo la DO₆₀₀ cada 30-45 min. </w:t>
            </w:r>
            <w:r>
              <w:rPr>
                <w:rFonts w:ascii="Calibri" w:hAnsi="Calibri"/>
                <w:b/>
                <w:i w:val="0"/>
                <w:color w:val="2D3748"/>
                <w:sz w:val="20"/>
              </w:rPr>
              <w:t>Inducir estrictamente en fase exponencial (0.4-0.6).</w:t>
            </w:r>
            <w:r>
              <w:rPr>
                <w:rFonts w:ascii="Calibri" w:hAnsi="Calibri"/>
                <w:b w:val="0"/>
                <w:i w:val="0"/>
                <w:color w:val="2D3748"/>
                <w:sz w:val="20"/>
              </w:rPr>
              <w:t xml:space="preserve"> Si supera 0.8, baja la expresión y aumenta la agregación en cuerpos de inclusión.</w:t>
            </w:r>
          </w:p>
        </w:tc>
      </w:tr>
    </w:tbl>
    <w:p>
      <w:pPr>
        <w:spacing w:after="40"/>
      </w:pPr>
    </w:p>
    <w:p>
      <w:pPr>
        <w:spacing w:before="0" w:after="80" w:lineRule="auto" w:line="276"/>
        <w:jc w:val="both"/>
      </w:pPr>
      <w:r>
        <w:rPr>
          <w:rFonts w:ascii="Calibri" w:hAnsi="Calibri"/>
          <w:b/>
          <w:i w:val="0"/>
          <w:color w:val="1A202C"/>
          <w:sz w:val="22"/>
        </w:rPr>
        <w:t>Actividad 2. Inducción con IPTG</w:t>
      </w:r>
    </w:p>
    <w:p>
      <w:pPr>
        <w:spacing w:before="40" w:after="60" w:lineRule="auto" w:line="276"/>
        <w:ind w:left="360"/>
      </w:pPr>
      <w:r>
        <w:rPr>
          <w:rFonts w:ascii="Calibri" w:hAnsi="Calibri"/>
          <w:b/>
          <w:color w:val="1B365D"/>
          <w:sz w:val="22"/>
        </w:rPr>
        <w:t xml:space="preserve">1. </w:t>
      </w:r>
      <w:r>
        <w:rPr>
          <w:rFonts w:ascii="Calibri" w:hAnsi="Calibri"/>
          <w:b w:val="0"/>
          <w:i w:val="0"/>
          <w:color w:val="1A202C"/>
          <w:sz w:val="22"/>
        </w:rPr>
        <w:t xml:space="preserve">Dividir el cultivo en dos matraces: </w:t>
      </w:r>
      <w:r>
        <w:rPr>
          <w:rFonts w:ascii="Calibri" w:hAnsi="Calibri"/>
          <w:b/>
          <w:i w:val="0"/>
          <w:color w:val="1A202C"/>
          <w:sz w:val="22"/>
        </w:rPr>
        <w:t>"Inducido"</w:t>
      </w:r>
      <w:r>
        <w:rPr>
          <w:rFonts w:ascii="Calibri" w:hAnsi="Calibri"/>
          <w:b w:val="0"/>
          <w:i w:val="0"/>
          <w:color w:val="1A202C"/>
          <w:sz w:val="22"/>
        </w:rPr>
        <w:t xml:space="preserve"> y </w:t>
      </w:r>
      <w:r>
        <w:rPr>
          <w:rFonts w:ascii="Calibri" w:hAnsi="Calibri"/>
          <w:b/>
          <w:i w:val="0"/>
          <w:color w:val="1A202C"/>
          <w:sz w:val="22"/>
        </w:rPr>
        <w:t>"Control"</w:t>
      </w:r>
      <w:r>
        <w:rPr>
          <w:rFonts w:ascii="Calibri" w:hAnsi="Calibri"/>
          <w:b w:val="0"/>
          <w:i w:val="0"/>
          <w:color w:val="1A202C"/>
          <w:sz w:val="22"/>
        </w:rPr>
        <w:t>.</w:t>
      </w:r>
    </w:p>
    <w:p>
      <w:pPr>
        <w:spacing w:before="40" w:after="60" w:lineRule="auto" w:line="276"/>
        <w:ind w:left="360"/>
      </w:pPr>
      <w:r>
        <w:rPr>
          <w:rFonts w:ascii="Calibri" w:hAnsi="Calibri"/>
          <w:b/>
          <w:color w:val="1B365D"/>
          <w:sz w:val="22"/>
        </w:rPr>
        <w:t xml:space="preserve">2. </w:t>
      </w:r>
      <w:r>
        <w:rPr>
          <w:rFonts w:ascii="Calibri" w:hAnsi="Calibri"/>
          <w:b w:val="0"/>
          <w:i w:val="0"/>
          <w:color w:val="1A202C"/>
          <w:sz w:val="22"/>
        </w:rPr>
        <w:t xml:space="preserve">Añadir </w:t>
      </w:r>
      <w:r>
        <w:rPr>
          <w:rFonts w:ascii="Calibri" w:hAnsi="Calibri"/>
          <w:b/>
          <w:i w:val="0"/>
          <w:color w:val="1A202C"/>
          <w:sz w:val="22"/>
        </w:rPr>
        <w:t>IPTG a 0.5 mM</w:t>
      </w:r>
      <w:r>
        <w:rPr>
          <w:rFonts w:ascii="Calibri" w:hAnsi="Calibri"/>
          <w:b w:val="0"/>
          <w:i w:val="0"/>
          <w:color w:val="1A202C"/>
          <w:sz w:val="22"/>
        </w:rPr>
        <w:t xml:space="preserve"> únicamente al matraz "Inducido" (p. ej., 125 µL de IPTG 1 M por 250 mL). El matraz "Control" no recibe inductor.</w:t>
      </w:r>
    </w:p>
    <w:tbl>
      <w:tblPr>
        <w:tblW w:type="auto" w:w="0"/>
        <w:jc w:val="center"/>
        <w:tblLook w:firstColumn="1" w:firstRow="1" w:lastColumn="0" w:lastRow="0" w:noHBand="0" w:noVBand="1" w:val="04A0"/>
      </w:tblPr>
      <w:tblGrid>
        <w:gridCol w:w="9418"/>
      </w:tblGrid>
      <w:tr>
        <w:tc>
          <w:tcPr>
            <w:tcW w:type="dxa" w:w="9360"/>
            <w:shd w:fill="EDF2F7"/>
            <w:tcBorders>
              <w:top w:val="none"/>
              <w:left w:val="single" w:sz="24" w:space="0" w:color="4A5568"/>
              <w:bottom w:val="none"/>
              <w:right w:val="none"/>
            </w:tcBorders>
            <w:tcMar>
              <w:top w:w="120" w:type="dxa"/>
              <w:bottom w:w="120" w:type="dxa"/>
              <w:left w:w="160" w:type="dxa"/>
              <w:right w:w="160" w:type="dxa"/>
            </w:tcMar>
          </w:tcPr>
          <w:p>
            <w:pPr>
              <w:spacing w:after="40"/>
            </w:pPr>
            <w:r>
              <w:rPr>
                <w:rFonts w:ascii="Calibri" w:hAnsi="Calibri"/>
                <w:b/>
                <w:color w:val="2D3748"/>
                <w:sz w:val="19"/>
              </w:rPr>
              <w:t>◆ NOTA ACADÉMICA</w:t>
              <w:br/>
            </w:r>
            <w:r>
              <w:rPr>
                <w:rFonts w:ascii="Calibri" w:hAnsi="Calibri"/>
                <w:b/>
                <w:i w:val="0"/>
                <w:color w:val="2D3748"/>
                <w:sz w:val="20"/>
              </w:rPr>
              <w:t>Condiciones de inducción (se explican ambas, el docente elige):</w:t>
            </w:r>
          </w:p>
        </w:tc>
      </w:tr>
    </w:tbl>
    <w:p>
      <w:pPr>
        <w:spacing w:after="40"/>
      </w:pPr>
    </w:p>
    <w:tbl>
      <w:tblPr>
        <w:tblW w:type="auto" w:w="0"/>
        <w:jc w:val="center"/>
        <w:tblLook w:firstColumn="1" w:firstRow="1" w:lastColumn="0" w:lastRow="0" w:noHBand="0" w:noVBand="1" w:val="04A0"/>
      </w:tblPr>
      <w:tblGrid>
        <w:gridCol w:w="9418"/>
      </w:tblGrid>
      <w:tr>
        <w:tc>
          <w:tcPr>
            <w:tcW w:type="dxa" w:w="9360"/>
            <w:shd w:fill="EDF2F7"/>
            <w:tcBorders>
              <w:top w:val="none"/>
              <w:left w:val="single" w:sz="24" w:space="0" w:color="4A5568"/>
              <w:bottom w:val="none"/>
              <w:right w:val="none"/>
            </w:tcBorders>
            <w:tcMar>
              <w:top w:w="120" w:type="dxa"/>
              <w:bottom w:w="120" w:type="dxa"/>
              <w:left w:w="160" w:type="dxa"/>
              <w:right w:w="160" w:type="dxa"/>
            </w:tcMar>
          </w:tcPr>
          <w:p>
            <w:pPr>
              <w:spacing w:after="40"/>
            </w:pPr>
            <w:r>
              <w:rPr>
                <w:rFonts w:ascii="Calibri" w:hAnsi="Calibri"/>
                <w:b/>
                <w:color w:val="2D3748"/>
                <w:sz w:val="19"/>
              </w:rPr>
              <w:t>◆ NOTA ACADÉMICA</w:t>
              <w:br/>
            </w:r>
            <w:r>
              <w:rPr>
                <w:rFonts w:ascii="Calibri" w:hAnsi="Calibri"/>
                <w:b w:val="0"/>
                <w:i w:val="0"/>
                <w:color w:val="2D3748"/>
                <w:sz w:val="20"/>
              </w:rPr>
              <w:t xml:space="preserve">- </w:t>
            </w:r>
            <w:r>
              <w:rPr>
                <w:rFonts w:ascii="Calibri" w:hAnsi="Calibri"/>
                <w:b/>
                <w:i w:val="0"/>
                <w:color w:val="2D3748"/>
                <w:sz w:val="20"/>
              </w:rPr>
              <w:t>Rápida:</w:t>
            </w:r>
            <w:r>
              <w:rPr>
                <w:rFonts w:ascii="Calibri" w:hAnsi="Calibri"/>
                <w:b w:val="0"/>
                <w:i w:val="0"/>
                <w:color w:val="2D3748"/>
                <w:sz w:val="20"/>
              </w:rPr>
              <w:t xml:space="preserve"> 37 °C por 3-4 h (mayor velocidad, pero más cuerpos de inclusión).</w:t>
            </w:r>
          </w:p>
        </w:tc>
      </w:tr>
    </w:tbl>
    <w:p>
      <w:pPr>
        <w:spacing w:after="40"/>
      </w:pPr>
    </w:p>
    <w:tbl>
      <w:tblPr>
        <w:tblW w:type="auto" w:w="0"/>
        <w:jc w:val="center"/>
        <w:tblLook w:firstColumn="1" w:firstRow="1" w:lastColumn="0" w:lastRow="0" w:noHBand="0" w:noVBand="1" w:val="04A0"/>
      </w:tblPr>
      <w:tblGrid>
        <w:gridCol w:w="9418"/>
      </w:tblGrid>
      <w:tr>
        <w:tc>
          <w:tcPr>
            <w:tcW w:type="dxa" w:w="9360"/>
            <w:shd w:fill="EDF2F7"/>
            <w:tcBorders>
              <w:top w:val="none"/>
              <w:left w:val="single" w:sz="24" w:space="0" w:color="4A5568"/>
              <w:bottom w:val="none"/>
              <w:right w:val="none"/>
            </w:tcBorders>
            <w:tcMar>
              <w:top w:w="120" w:type="dxa"/>
              <w:bottom w:w="120" w:type="dxa"/>
              <w:left w:w="160" w:type="dxa"/>
              <w:right w:w="160" w:type="dxa"/>
            </w:tcMar>
          </w:tcPr>
          <w:p>
            <w:pPr>
              <w:spacing w:after="40"/>
            </w:pPr>
            <w:r>
              <w:rPr>
                <w:rFonts w:ascii="Calibri" w:hAnsi="Calibri"/>
                <w:b/>
                <w:color w:val="2D3748"/>
                <w:sz w:val="19"/>
              </w:rPr>
              <w:t>◆ NOTA ACADÉMICA</w:t>
              <w:br/>
            </w:r>
            <w:r>
              <w:rPr>
                <w:rFonts w:ascii="Calibri" w:hAnsi="Calibri"/>
                <w:b w:val="0"/>
                <w:i w:val="0"/>
                <w:color w:val="2D3748"/>
                <w:sz w:val="20"/>
              </w:rPr>
              <w:t xml:space="preserve">- </w:t>
            </w:r>
            <w:r>
              <w:rPr>
                <w:rFonts w:ascii="Calibri" w:hAnsi="Calibri"/>
                <w:b/>
                <w:i w:val="0"/>
                <w:color w:val="2D3748"/>
                <w:sz w:val="20"/>
              </w:rPr>
              <w:t>Soluble:</w:t>
            </w:r>
            <w:r>
              <w:rPr>
                <w:rFonts w:ascii="Calibri" w:hAnsi="Calibri"/>
                <w:b w:val="0"/>
                <w:i w:val="0"/>
                <w:color w:val="2D3748"/>
                <w:sz w:val="20"/>
              </w:rPr>
              <w:t xml:space="preserve"> 18-20 °C durante la noche (16-18 h) (mejor plegamiento y mayor fracción soluble).</w:t>
            </w:r>
          </w:p>
        </w:tc>
      </w:tr>
    </w:tbl>
    <w:p>
      <w:pPr>
        <w:spacing w:after="40"/>
      </w:pPr>
    </w:p>
    <w:tbl>
      <w:tblPr>
        <w:tblW w:type="auto" w:w="0"/>
        <w:jc w:val="center"/>
        <w:tblLook w:firstColumn="1" w:firstRow="1" w:lastColumn="0" w:lastRow="0" w:noHBand="0" w:noVBand="1" w:val="04A0"/>
      </w:tblPr>
      <w:tblGrid>
        <w:gridCol w:w="9418"/>
      </w:tblGrid>
      <w:tr>
        <w:tc>
          <w:tcPr>
            <w:tcW w:type="dxa" w:w="9360"/>
            <w:shd w:fill="EDF2F7"/>
            <w:tcBorders>
              <w:top w:val="none"/>
              <w:left w:val="single" w:sz="24" w:space="0" w:color="4A5568"/>
              <w:bottom w:val="none"/>
              <w:right w:val="none"/>
            </w:tcBorders>
            <w:tcMar>
              <w:top w:w="120" w:type="dxa"/>
              <w:bottom w:w="120" w:type="dxa"/>
              <w:left w:w="160" w:type="dxa"/>
              <w:right w:w="160" w:type="dxa"/>
            </w:tcMar>
          </w:tcPr>
          <w:p>
            <w:pPr>
              <w:spacing w:after="40"/>
            </w:pPr>
            <w:r>
              <w:rPr>
                <w:rFonts w:ascii="Calibri" w:hAnsi="Calibri"/>
                <w:b/>
                <w:color w:val="2D3748"/>
                <w:sz w:val="19"/>
              </w:rPr>
              <w:t>◆ NOTA ACADÉMICA</w:t>
              <w:br/>
            </w:r>
            <w:r>
              <w:rPr>
                <w:rFonts w:ascii="Calibri" w:hAnsi="Calibri"/>
                <w:b w:val="0"/>
                <w:i w:val="0"/>
                <w:color w:val="2D3748"/>
                <w:sz w:val="20"/>
              </w:rPr>
              <w:t xml:space="preserve">- </w:t>
            </w:r>
            <w:r>
              <w:rPr>
                <w:rFonts w:ascii="Calibri" w:hAnsi="Calibri"/>
                <w:b/>
                <w:i w:val="0"/>
                <w:color w:val="2D3748"/>
                <w:sz w:val="20"/>
              </w:rPr>
              <w:t>Opción del docente:</w:t>
            </w:r>
            <w:r>
              <w:rPr>
                <w:rFonts w:ascii="Calibri" w:hAnsi="Calibri"/>
                <w:b w:val="0"/>
                <w:i w:val="0"/>
                <w:color w:val="2D3748"/>
                <w:sz w:val="20"/>
              </w:rPr>
              <w:t xml:space="preserve"> incubar de </w:t>
            </w:r>
            <w:r>
              <w:rPr>
                <w:rFonts w:ascii="Calibri" w:hAnsi="Calibri"/>
                <w:b/>
                <w:i w:val="0"/>
                <w:color w:val="2D3748"/>
                <w:sz w:val="20"/>
              </w:rPr>
              <w:t>37 → 25 °C</w:t>
            </w:r>
            <w:r>
              <w:rPr>
                <w:rFonts w:ascii="Calibri" w:hAnsi="Calibri"/>
                <w:b w:val="0"/>
                <w:i w:val="0"/>
                <w:color w:val="2D3748"/>
                <w:sz w:val="20"/>
              </w:rPr>
              <w:t xml:space="preserve"> con IPTG 0.5 mM (compromiso entre velocidad y solubilidad).</w:t>
            </w:r>
          </w:p>
        </w:tc>
      </w:tr>
    </w:tbl>
    <w:p>
      <w:pPr>
        <w:spacing w:after="40"/>
      </w:pPr>
    </w:p>
    <w:p>
      <w:pPr>
        <w:spacing w:before="40" w:after="60" w:lineRule="auto" w:line="276"/>
        <w:ind w:left="360"/>
      </w:pPr>
      <w:r>
        <w:rPr>
          <w:rFonts w:ascii="Calibri" w:hAnsi="Calibri"/>
          <w:b/>
          <w:color w:val="1B365D"/>
          <w:sz w:val="22"/>
        </w:rPr>
        <w:t xml:space="preserve">3. </w:t>
      </w:r>
      <w:r>
        <w:rPr>
          <w:rFonts w:ascii="Calibri" w:hAnsi="Calibri"/>
          <w:b w:val="0"/>
          <w:i w:val="0"/>
          <w:color w:val="1A202C"/>
          <w:sz w:val="22"/>
        </w:rPr>
        <w:t>Incubar ambos matraces en las condiciones elegidas, con agitación (225 rpm).</w:t>
      </w:r>
    </w:p>
    <w:p>
      <w:pPr>
        <w:spacing w:before="40" w:after="60" w:lineRule="auto" w:line="276"/>
        <w:ind w:left="360"/>
      </w:pPr>
      <w:r>
        <w:rPr>
          <w:rFonts w:ascii="Calibri" w:hAnsi="Calibri"/>
          <w:b/>
          <w:color w:val="1B365D"/>
          <w:sz w:val="22"/>
        </w:rPr>
        <w:t xml:space="preserve">4. </w:t>
      </w:r>
      <w:r>
        <w:rPr>
          <w:rFonts w:ascii="Calibri" w:hAnsi="Calibri"/>
          <w:b/>
          <w:i w:val="0"/>
          <w:color w:val="1A202C"/>
          <w:sz w:val="22"/>
        </w:rPr>
        <w:t>Cosechar</w:t>
      </w:r>
      <w:r>
        <w:rPr>
          <w:rFonts w:ascii="Calibri" w:hAnsi="Calibri"/>
          <w:b w:val="0"/>
          <w:i w:val="0"/>
          <w:color w:val="1A202C"/>
          <w:sz w:val="22"/>
        </w:rPr>
        <w:t xml:space="preserve"> el cultivo centrifugando a 6000 rpm por 15 minutos a 4 °C. Retirar el sobrenadante sobre un vaso de precipitados con </w:t>
      </w:r>
      <w:r>
        <w:rPr>
          <w:rFonts w:ascii="Calibri" w:hAnsi="Calibri"/>
          <w:b/>
          <w:i w:val="0"/>
          <w:color w:val="1A202C"/>
          <w:sz w:val="22"/>
        </w:rPr>
        <w:t>hipoclorito de sodio al 4 %</w:t>
      </w:r>
      <w:r>
        <w:rPr>
          <w:rFonts w:ascii="Calibri" w:hAnsi="Calibri"/>
          <w:b w:val="0"/>
          <w:i w:val="0"/>
          <w:color w:val="1A202C"/>
          <w:sz w:val="22"/>
        </w:rPr>
        <w:t xml:space="preserve"> (para eliminar las bacterias). Recuperar el </w:t>
      </w:r>
      <w:r>
        <w:rPr>
          <w:rFonts w:ascii="Calibri" w:hAnsi="Calibri"/>
          <w:b/>
          <w:i w:val="0"/>
          <w:color w:val="1A202C"/>
          <w:sz w:val="22"/>
        </w:rPr>
        <w:t>paquete celular</w:t>
      </w:r>
      <w:r>
        <w:rPr>
          <w:rFonts w:ascii="Calibri" w:hAnsi="Calibri"/>
          <w:b w:val="0"/>
          <w:i w:val="0"/>
          <w:color w:val="1A202C"/>
          <w:sz w:val="22"/>
        </w:rPr>
        <w:t>.</w:t>
      </w:r>
    </w:p>
    <w:p>
      <w:pPr>
        <w:spacing w:before="40" w:after="60" w:lineRule="auto" w:line="276"/>
        <w:ind w:left="360"/>
      </w:pPr>
      <w:r>
        <w:rPr>
          <w:rFonts w:ascii="Calibri" w:hAnsi="Calibri"/>
          <w:b/>
          <w:color w:val="1B365D"/>
          <w:sz w:val="22"/>
        </w:rPr>
        <w:t xml:space="preserve">5. </w:t>
      </w:r>
      <w:r>
        <w:rPr>
          <w:rFonts w:ascii="Calibri" w:hAnsi="Calibri"/>
          <w:b/>
          <w:i w:val="0"/>
          <w:color w:val="1A202C"/>
          <w:sz w:val="22"/>
        </w:rPr>
        <w:t>Lavar el pellet:</w:t>
      </w:r>
      <w:r>
        <w:rPr>
          <w:rFonts w:ascii="Calibri" w:hAnsi="Calibri"/>
          <w:b w:val="0"/>
          <w:i w:val="0"/>
          <w:color w:val="1A202C"/>
          <w:sz w:val="22"/>
        </w:rPr>
        <w:t xml:space="preserve"> resuspender suavemente en 10-20 mL de PBS 1x frío, volver a centrifugar y descartar el sobrenadante.</w:t>
      </w:r>
    </w:p>
    <w:p>
      <w:pPr>
        <w:spacing w:before="40" w:after="60" w:lineRule="auto" w:line="276"/>
        <w:ind w:left="360"/>
      </w:pPr>
      <w:r>
        <w:rPr>
          <w:rFonts w:ascii="Calibri" w:hAnsi="Calibri"/>
          <w:b/>
          <w:color w:val="1B365D"/>
          <w:sz w:val="22"/>
        </w:rPr>
        <w:t xml:space="preserve">6. </w:t>
      </w:r>
      <w:r>
        <w:rPr>
          <w:rFonts w:ascii="Calibri" w:hAnsi="Calibri"/>
          <w:b/>
          <w:i w:val="0"/>
          <w:color w:val="1A202C"/>
          <w:sz w:val="22"/>
        </w:rPr>
        <w:t>Almacenar el pellet</w:t>
      </w:r>
      <w:r>
        <w:rPr>
          <w:rFonts w:ascii="Calibri" w:hAnsi="Calibri"/>
          <w:b w:val="0"/>
          <w:i w:val="0"/>
          <w:color w:val="1A202C"/>
          <w:sz w:val="22"/>
        </w:rPr>
        <w:t xml:space="preserve"> seco y cerrado a </w:t>
      </w:r>
      <w:r>
        <w:rPr>
          <w:rFonts w:ascii="Calibri" w:hAnsi="Calibri"/>
          <w:b/>
          <w:i w:val="0"/>
          <w:color w:val="1A202C"/>
          <w:sz w:val="22"/>
        </w:rPr>
        <w:t>-20 °C</w:t>
      </w:r>
      <w:r>
        <w:rPr>
          <w:rFonts w:ascii="Calibri" w:hAnsi="Calibri"/>
          <w:b w:val="0"/>
          <w:i w:val="0"/>
          <w:color w:val="1A202C"/>
          <w:sz w:val="22"/>
        </w:rPr>
        <w:t xml:space="preserve"> (o -80 °C si está disponible) hasta la sonicación. </w:t>
      </w:r>
      <w:r>
        <w:rPr>
          <w:rFonts w:ascii="Calibri" w:hAnsi="Calibri"/>
          <w:b w:val="0"/>
          <w:i/>
          <w:color w:val="1A202C"/>
          <w:sz w:val="22"/>
        </w:rPr>
        <w:t>Si el tiempo de clase no alcanza, aquí se detiene y se retoma la siguiente sesión.</w:t>
      </w:r>
    </w:p>
    <w:p>
      <w:pPr>
        <w:spacing w:before="0" w:after="80" w:lineRule="auto" w:line="276"/>
        <w:jc w:val="both"/>
      </w:pPr>
      <w:r>
        <w:rPr>
          <w:rFonts w:ascii="Calibri" w:hAnsi="Calibri"/>
          <w:b/>
          <w:i w:val="0"/>
          <w:color w:val="1A202C"/>
          <w:sz w:val="22"/>
        </w:rPr>
        <w:t>Actividad 3. Lisis por sonicación (apoyo del docente, V310)</w:t>
      </w:r>
    </w:p>
    <w:p>
      <w:pPr>
        <w:spacing w:before="40" w:after="60" w:lineRule="auto" w:line="276"/>
        <w:ind w:left="360"/>
      </w:pPr>
      <w:r>
        <w:rPr>
          <w:rFonts w:ascii="Calibri" w:hAnsi="Calibri"/>
          <w:b/>
          <w:color w:val="1B365D"/>
          <w:sz w:val="22"/>
        </w:rPr>
        <w:t xml:space="preserve">1. </w:t>
      </w:r>
      <w:r>
        <w:rPr>
          <w:rFonts w:ascii="Calibri" w:hAnsi="Calibri"/>
          <w:b w:val="0"/>
          <w:i w:val="0"/>
          <w:color w:val="1A202C"/>
          <w:sz w:val="22"/>
        </w:rPr>
        <w:t xml:space="preserve">Resuspender el pellet celular descongelado en </w:t>
      </w:r>
      <w:r>
        <w:rPr>
          <w:rFonts w:ascii="Calibri" w:hAnsi="Calibri"/>
          <w:b/>
          <w:i w:val="0"/>
          <w:color w:val="1A202C"/>
          <w:sz w:val="22"/>
        </w:rPr>
        <w:t>5 mL de búfer de lisis frío</w:t>
      </w:r>
      <w:r>
        <w:rPr>
          <w:rFonts w:ascii="Calibri" w:hAnsi="Calibri"/>
          <w:b w:val="0"/>
          <w:i w:val="0"/>
          <w:color w:val="1A202C"/>
          <w:sz w:val="22"/>
        </w:rPr>
        <w:t xml:space="preserve"> (Tris 50 mM pH 7.2, KCl 50 mM, glicerol 10 %, DTT 2 mM). Mantener en hielo. </w:t>
      </w:r>
      <w:r>
        <w:rPr>
          <w:rFonts w:ascii="Calibri" w:hAnsi="Calibri"/>
          <w:b w:val="0"/>
          <w:i/>
          <w:color w:val="1A202C"/>
          <w:sz w:val="22"/>
        </w:rPr>
        <w:t>Resuspender bien, sin grumos, para una sonicación homogénea.</w:t>
      </w:r>
    </w:p>
    <w:p>
      <w:pPr>
        <w:spacing w:before="40" w:after="60" w:lineRule="auto" w:line="276"/>
        <w:ind w:left="360"/>
      </w:pPr>
      <w:r>
        <w:rPr>
          <w:rFonts w:ascii="Calibri" w:hAnsi="Calibri"/>
          <w:b/>
          <w:color w:val="1B365D"/>
          <w:sz w:val="22"/>
        </w:rPr>
        <w:t xml:space="preserve">2. </w:t>
      </w:r>
      <w:r>
        <w:rPr>
          <w:rFonts w:ascii="Calibri" w:hAnsi="Calibri"/>
          <w:b w:val="0"/>
          <w:i w:val="0"/>
          <w:color w:val="1A202C"/>
          <w:sz w:val="22"/>
        </w:rPr>
        <w:t xml:space="preserve">(Opcional) Agregar </w:t>
      </w:r>
      <w:r>
        <w:rPr>
          <w:rFonts w:ascii="Calibri" w:hAnsi="Calibri"/>
          <w:b/>
          <w:i w:val="0"/>
          <w:color w:val="1A202C"/>
          <w:sz w:val="22"/>
        </w:rPr>
        <w:t>lisozima</w:t>
      </w:r>
      <w:r>
        <w:rPr>
          <w:rFonts w:ascii="Calibri" w:hAnsi="Calibri"/>
          <w:b w:val="0"/>
          <w:i w:val="0"/>
          <w:color w:val="1A202C"/>
          <w:sz w:val="22"/>
        </w:rPr>
        <w:t xml:space="preserve"> (hasta 1 mg/mL) e incubar en hielo 15-30 min antes de sonicar, para facilitar la lisis.</w:t>
      </w:r>
    </w:p>
    <w:p>
      <w:pPr>
        <w:spacing w:before="40" w:after="60" w:lineRule="auto" w:line="276"/>
        <w:ind w:left="360"/>
      </w:pPr>
      <w:r>
        <w:rPr>
          <w:rFonts w:ascii="Calibri" w:hAnsi="Calibri"/>
          <w:b/>
          <w:color w:val="1B365D"/>
          <w:sz w:val="22"/>
        </w:rPr>
        <w:t xml:space="preserve">3. </w:t>
      </w:r>
      <w:r>
        <w:rPr>
          <w:rFonts w:ascii="Calibri" w:hAnsi="Calibri"/>
          <w:b/>
          <w:i w:val="0"/>
          <w:color w:val="1A202C"/>
          <w:sz w:val="22"/>
        </w:rPr>
        <w:t>Sonicar</w:t>
      </w:r>
      <w:r>
        <w:rPr>
          <w:rFonts w:ascii="Calibri" w:hAnsi="Calibri"/>
          <w:b w:val="0"/>
          <w:i w:val="0"/>
          <w:color w:val="1A202C"/>
          <w:sz w:val="22"/>
        </w:rPr>
        <w:t xml:space="preserve"> con el equipo GN-70Pro (80 W, 40 kHz): ciclo </w:t>
      </w:r>
      <w:r>
        <w:rPr>
          <w:rFonts w:ascii="Calibri" w:hAnsi="Calibri"/>
          <w:b/>
          <w:i w:val="0"/>
          <w:color w:val="1A202C"/>
          <w:sz w:val="22"/>
        </w:rPr>
        <w:t>10 s ON / 20 s OFF</w:t>
      </w:r>
      <w:r>
        <w:rPr>
          <w:rFonts w:ascii="Calibri" w:hAnsi="Calibri"/>
          <w:b w:val="0"/>
          <w:i w:val="0"/>
          <w:color w:val="1A202C"/>
          <w:sz w:val="22"/>
        </w:rPr>
        <w:t xml:space="preserve">, en </w:t>
      </w:r>
      <w:r>
        <w:rPr>
          <w:rFonts w:ascii="Calibri" w:hAnsi="Calibri"/>
          <w:b/>
          <w:i w:val="0"/>
          <w:color w:val="1A202C"/>
          <w:sz w:val="22"/>
        </w:rPr>
        <w:t>baño de hielo+agua (0-2 °C)</w:t>
      </w:r>
      <w:r>
        <w:rPr>
          <w:rFonts w:ascii="Calibri" w:hAnsi="Calibri"/>
          <w:b w:val="0"/>
          <w:i w:val="0"/>
          <w:color w:val="1A202C"/>
          <w:sz w:val="22"/>
        </w:rPr>
        <w:t xml:space="preserve">, máximo 300 s activos por sesión, con descansos. </w:t>
      </w:r>
      <w:r>
        <w:rPr>
          <w:rFonts w:ascii="Calibri" w:hAnsi="Calibri"/>
          <w:b w:val="0"/>
          <w:i/>
          <w:color w:val="1A202C"/>
          <w:sz w:val="22"/>
        </w:rPr>
        <w:t>Nunca sonicar con la punta al aire; mantenerla sumergida.</w:t>
      </w:r>
    </w:p>
    <w:p>
      <w:pPr>
        <w:spacing w:before="40" w:after="60" w:lineRule="auto" w:line="276"/>
        <w:ind w:left="360"/>
      </w:pPr>
      <w:r>
        <w:rPr>
          <w:rFonts w:ascii="Calibri" w:hAnsi="Calibri"/>
          <w:b/>
          <w:color w:val="1B365D"/>
          <w:sz w:val="22"/>
        </w:rPr>
        <w:t xml:space="preserve">4. </w:t>
      </w:r>
      <w:r>
        <w:rPr>
          <w:rFonts w:ascii="Calibri" w:hAnsi="Calibri"/>
          <w:b/>
          <w:i w:val="0"/>
          <w:color w:val="1A202C"/>
          <w:sz w:val="22"/>
        </w:rPr>
        <w:t>Clarificar:</w:t>
      </w:r>
      <w:r>
        <w:rPr>
          <w:rFonts w:ascii="Calibri" w:hAnsi="Calibri"/>
          <w:b w:val="0"/>
          <w:i w:val="0"/>
          <w:color w:val="1A202C"/>
          <w:sz w:val="22"/>
        </w:rPr>
        <w:t xml:space="preserve"> centrifugar el lisado a 12000-15000 g por 20-30 min a 4 °C.</w:t>
      </w:r>
    </w:p>
    <w:p>
      <w:pPr>
        <w:spacing w:before="40" w:after="60" w:lineRule="auto" w:line="276"/>
        <w:ind w:left="360"/>
      </w:pPr>
      <w:r>
        <w:rPr>
          <w:rFonts w:ascii="Calibri" w:hAnsi="Calibri"/>
          <w:b/>
          <w:color w:val="1B365D"/>
          <w:sz w:val="22"/>
        </w:rPr>
        <w:t xml:space="preserve">5. </w:t>
      </w:r>
      <w:r>
        <w:rPr>
          <w:rFonts w:ascii="Calibri" w:hAnsi="Calibri"/>
          <w:b w:val="0"/>
          <w:i w:val="0"/>
          <w:color w:val="1A202C"/>
          <w:sz w:val="22"/>
        </w:rPr>
        <w:t xml:space="preserve">Recuperar el </w:t>
      </w:r>
      <w:r>
        <w:rPr>
          <w:rFonts w:ascii="Calibri" w:hAnsi="Calibri"/>
          <w:b/>
          <w:i w:val="0"/>
          <w:color w:val="1A202C"/>
          <w:sz w:val="22"/>
        </w:rPr>
        <w:t>sobrenadante (extracto soluble libre de células)</w:t>
      </w:r>
      <w:r>
        <w:rPr>
          <w:rFonts w:ascii="Calibri" w:hAnsi="Calibri"/>
          <w:b w:val="0"/>
          <w:i w:val="0"/>
          <w:color w:val="1A202C"/>
          <w:sz w:val="22"/>
        </w:rPr>
        <w:t xml:space="preserve"> en tubos limpios, rotulados como </w:t>
      </w:r>
      <w:r>
        <w:rPr>
          <w:rFonts w:ascii="Calibri" w:hAnsi="Calibri"/>
          <w:b w:val="0"/>
          <w:i/>
          <w:color w:val="1A202C"/>
          <w:sz w:val="22"/>
        </w:rPr>
        <w:t>inducido</w:t>
      </w:r>
      <w:r>
        <w:rPr>
          <w:rFonts w:ascii="Calibri" w:hAnsi="Calibri"/>
          <w:b w:val="0"/>
          <w:i w:val="0"/>
          <w:color w:val="1A202C"/>
          <w:sz w:val="22"/>
        </w:rPr>
        <w:t xml:space="preserve"> o </w:t>
      </w:r>
      <w:r>
        <w:rPr>
          <w:rFonts w:ascii="Calibri" w:hAnsi="Calibri"/>
          <w:b w:val="0"/>
          <w:i/>
          <w:color w:val="1A202C"/>
          <w:sz w:val="22"/>
        </w:rPr>
        <w:t>control</w:t>
      </w:r>
      <w:r>
        <w:rPr>
          <w:rFonts w:ascii="Calibri" w:hAnsi="Calibri"/>
          <w:b w:val="0"/>
          <w:i w:val="0"/>
          <w:color w:val="1A202C"/>
          <w:sz w:val="22"/>
        </w:rPr>
        <w:t>. Reservar en hielo. (El pellet contiene cuerpos de inclusión y restos; descartar o conservar si se sospecha proteína insoluble.)</w:t>
      </w:r>
    </w:p>
    <w:p>
      <w:pPr>
        <w:spacing w:before="0" w:after="80" w:lineRule="auto" w:line="276"/>
        <w:jc w:val="both"/>
      </w:pPr>
      <w:r>
        <w:rPr>
          <w:rFonts w:ascii="Calibri" w:hAnsi="Calibri"/>
          <w:b/>
          <w:i w:val="0"/>
          <w:color w:val="1A202C"/>
          <w:sz w:val="22"/>
        </w:rPr>
        <w:t>Actividad 4. Determinación de la actividad de la GST (ensayo GST-CDNB)</w:t>
      </w:r>
    </w:p>
    <w:p>
      <w:pPr>
        <w:spacing w:before="40" w:after="60" w:lineRule="auto" w:line="276"/>
        <w:ind w:left="360"/>
      </w:pPr>
      <w:r>
        <w:rPr>
          <w:rFonts w:ascii="Calibri" w:hAnsi="Calibri"/>
          <w:b/>
          <w:color w:val="1B365D"/>
          <w:sz w:val="22"/>
        </w:rPr>
        <w:t xml:space="preserve">1. </w:t>
      </w:r>
      <w:r>
        <w:rPr>
          <w:rFonts w:ascii="Calibri" w:hAnsi="Calibri"/>
          <w:b w:val="0"/>
          <w:i w:val="0"/>
          <w:color w:val="1A202C"/>
          <w:sz w:val="22"/>
        </w:rPr>
        <w:t>En celdas o pocillos de microplaca, pipetear en este orden (volumen final 250 µL):</w:t>
      </w:r>
    </w:p>
    <w:tbl>
      <w:tblPr>
        <w:tblW w:type="auto" w:w="0"/>
        <w:jc w:val="center"/>
        <w:tblLook w:firstColumn="1" w:firstRow="1" w:lastColumn="0" w:lastRow="0" w:noHBand="0" w:noVBand="1" w:val="04A0"/>
        <w:tblBorders>
          <w:top w:val="single" w:sz="6" w:space="0" w:color="CBD5E0"/>
          <w:left w:val="none"/>
          <w:bottom w:val="single" w:sz="8" w:space="0" w:color="CBD5E0"/>
          <w:right w:val="none"/>
          <w:insideH w:val="single" w:sz="4" w:space="0" w:color="CBD5E0"/>
          <w:insideV w:val="none"/>
        </w:tblBorders>
      </w:tblPr>
      <w:tblGrid>
        <w:gridCol w:w="3139"/>
        <w:gridCol w:w="3139"/>
        <w:gridCol w:w="3139"/>
      </w:tblGrid>
      <w:tr>
        <w:trPr>
          <w:cantSplit/>
          <w:tblHeader/>
        </w:trPr>
        <w:tc>
          <w:tcPr>
            <w:tcW w:type="dxa" w:w="3120"/>
            <w:vAlign w:val="center"/>
            <w:tcMar>
              <w:top w:w="100" w:type="dxa"/>
              <w:bottom w:w="100" w:type="dxa"/>
              <w:left w:w="120" w:type="dxa"/>
              <w:right w:w="120" w:type="dxa"/>
            </w:tcMar>
            <w:shd w:fill="1B365D"/>
          </w:tcPr>
          <w:p>
            <w:pPr>
              <w:spacing w:after="0" w:line="252" w:lineRule="auto"/>
              <w:jc w:val="center"/>
            </w:pPr>
            <w:r>
              <w:rPr>
                <w:rFonts w:ascii="Calibri" w:hAnsi="Calibri"/>
                <w:b/>
                <w:i w:val="0"/>
                <w:color w:val="FFFFFF"/>
                <w:sz w:val="20"/>
              </w:rPr>
              <w:t>Paso</w:t>
            </w:r>
          </w:p>
        </w:tc>
        <w:tc>
          <w:tcPr>
            <w:tcW w:type="dxa" w:w="3120"/>
            <w:vAlign w:val="center"/>
            <w:tcMar>
              <w:top w:w="100" w:type="dxa"/>
              <w:bottom w:w="100" w:type="dxa"/>
              <w:left w:w="120" w:type="dxa"/>
              <w:right w:w="120" w:type="dxa"/>
            </w:tcMar>
            <w:shd w:fill="1B365D"/>
          </w:tcPr>
          <w:p>
            <w:pPr>
              <w:spacing w:after="0" w:line="252" w:lineRule="auto"/>
              <w:jc w:val="center"/>
            </w:pPr>
            <w:r>
              <w:rPr>
                <w:rFonts w:ascii="Calibri" w:hAnsi="Calibri"/>
                <w:b/>
                <w:i w:val="0"/>
                <w:color w:val="FFFFFF"/>
                <w:sz w:val="20"/>
              </w:rPr>
              <w:t>Componente</w:t>
            </w:r>
          </w:p>
        </w:tc>
        <w:tc>
          <w:tcPr>
            <w:tcW w:type="dxa" w:w="3120"/>
            <w:vAlign w:val="center"/>
            <w:tcMar>
              <w:top w:w="100" w:type="dxa"/>
              <w:bottom w:w="100" w:type="dxa"/>
              <w:left w:w="120" w:type="dxa"/>
              <w:right w:w="120" w:type="dxa"/>
            </w:tcMar>
            <w:shd w:fill="1B365D"/>
          </w:tcPr>
          <w:p>
            <w:pPr>
              <w:spacing w:after="0" w:line="252" w:lineRule="auto"/>
              <w:jc w:val="center"/>
            </w:pPr>
            <w:r>
              <w:rPr>
                <w:rFonts w:ascii="Calibri" w:hAnsi="Calibri"/>
                <w:b/>
                <w:i w:val="0"/>
                <w:color w:val="FFFFFF"/>
                <w:sz w:val="20"/>
              </w:rPr>
              <w:t>Volumen (µL)</w:t>
            </w:r>
          </w:p>
        </w:tc>
      </w:tr>
      <w:tr>
        <w:trPr>
          <w:cantSplit/>
        </w:trPr>
        <w:tc>
          <w:tcPr>
            <w:tcW w:type="dxa" w:w="3120"/>
            <w:vAlign w:val="center"/>
            <w:tcMar>
              <w:top w:w="100" w:type="dxa"/>
              <w:bottom w:w="100" w:type="dxa"/>
              <w:left w:w="120" w:type="dxa"/>
              <w:right w:w="120" w:type="dxa"/>
            </w:tcMar>
            <w:shd w:fill="F8FAFC"/>
          </w:tcPr>
          <w:p>
            <w:pPr>
              <w:spacing w:after="0" w:line="252" w:lineRule="auto"/>
              <w:jc w:val="center"/>
            </w:pPr>
            <w:r>
              <w:rPr>
                <w:rFonts w:ascii="Calibri" w:hAnsi="Calibri"/>
                <w:b w:val="0"/>
                <w:i w:val="0"/>
                <w:color w:val="1A202C"/>
                <w:sz w:val="19"/>
              </w:rPr>
              <w:t>1</w:t>
            </w:r>
          </w:p>
        </w:tc>
        <w:tc>
          <w:tcPr>
            <w:tcW w:type="dxa" w:w="3120"/>
            <w:vAlign w:val="center"/>
            <w:tcMar>
              <w:top w:w="100" w:type="dxa"/>
              <w:bottom w:w="100" w:type="dxa"/>
              <w:left w:w="120" w:type="dxa"/>
              <w:right w:w="120" w:type="dxa"/>
            </w:tcMar>
            <w:shd w:fill="F8FAFC"/>
          </w:tcPr>
          <w:p>
            <w:pPr>
              <w:spacing w:after="0" w:line="252" w:lineRule="auto"/>
              <w:jc w:val="left"/>
            </w:pPr>
            <w:r>
              <w:rPr>
                <w:rFonts w:ascii="Calibri" w:hAnsi="Calibri"/>
                <w:b w:val="0"/>
                <w:i w:val="0"/>
                <w:color w:val="1A202C"/>
                <w:sz w:val="19"/>
              </w:rPr>
              <w:t>Agua destilada (c.b.p.)</w:t>
            </w:r>
          </w:p>
        </w:tc>
        <w:tc>
          <w:tcPr>
            <w:tcW w:type="dxa" w:w="3120"/>
            <w:vAlign w:val="center"/>
            <w:tcMar>
              <w:top w:w="100" w:type="dxa"/>
              <w:bottom w:w="100" w:type="dxa"/>
              <w:left w:w="120" w:type="dxa"/>
              <w:right w:w="120" w:type="dxa"/>
            </w:tcMar>
            <w:shd w:fill="F8FAFC"/>
          </w:tcPr>
          <w:p>
            <w:pPr>
              <w:spacing w:after="0" w:line="252" w:lineRule="auto"/>
              <w:jc w:val="center"/>
            </w:pPr>
            <w:r>
              <w:rPr>
                <w:rFonts w:ascii="Calibri" w:hAnsi="Calibri"/>
                <w:b w:val="0"/>
                <w:i w:val="0"/>
                <w:color w:val="1A202C"/>
                <w:sz w:val="19"/>
              </w:rPr>
              <w:t>167.5</w:t>
            </w:r>
          </w:p>
        </w:tc>
      </w:tr>
      <w:tr>
        <w:trPr>
          <w:cantSplit/>
        </w:trPr>
        <w:tc>
          <w:tcPr>
            <w:tcW w:type="dxa" w:w="3120"/>
            <w:vAlign w:val="center"/>
            <w:tcMar>
              <w:top w:w="100" w:type="dxa"/>
              <w:bottom w:w="100" w:type="dxa"/>
              <w:left w:w="120" w:type="dxa"/>
              <w:right w:w="120" w:type="dxa"/>
            </w:tcMar>
            <w:shd w:fill="FFFFFF"/>
          </w:tcPr>
          <w:p>
            <w:pPr>
              <w:spacing w:after="0" w:line="252" w:lineRule="auto"/>
              <w:jc w:val="center"/>
            </w:pPr>
            <w:r>
              <w:rPr>
                <w:rFonts w:ascii="Calibri" w:hAnsi="Calibri"/>
                <w:b w:val="0"/>
                <w:i w:val="0"/>
                <w:color w:val="1A202C"/>
                <w:sz w:val="19"/>
              </w:rPr>
              <w:t>2</w:t>
            </w:r>
          </w:p>
        </w:tc>
        <w:tc>
          <w:tcPr>
            <w:tcW w:type="dxa" w:w="3120"/>
            <w:vAlign w:val="center"/>
            <w:tcMar>
              <w:top w:w="100" w:type="dxa"/>
              <w:bottom w:w="100" w:type="dxa"/>
              <w:left w:w="120" w:type="dxa"/>
              <w:right w:w="120" w:type="dxa"/>
            </w:tcMar>
            <w:shd w:fill="FFFFFF"/>
          </w:tcPr>
          <w:p>
            <w:pPr>
              <w:spacing w:after="0" w:line="252" w:lineRule="auto"/>
              <w:jc w:val="left"/>
            </w:pPr>
            <w:r>
              <w:rPr>
                <w:rFonts w:ascii="Calibri" w:hAnsi="Calibri"/>
                <w:b w:val="0"/>
                <w:i w:val="0"/>
                <w:color w:val="1A202C"/>
                <w:sz w:val="19"/>
              </w:rPr>
              <w:t>Búfer base 4x (dilución a 1x)</w:t>
            </w:r>
          </w:p>
        </w:tc>
        <w:tc>
          <w:tcPr>
            <w:tcW w:type="dxa" w:w="3120"/>
            <w:vAlign w:val="center"/>
            <w:tcMar>
              <w:top w:w="100" w:type="dxa"/>
              <w:bottom w:w="100" w:type="dxa"/>
              <w:left w:w="120" w:type="dxa"/>
              <w:right w:w="120" w:type="dxa"/>
            </w:tcMar>
            <w:shd w:fill="FFFFFF"/>
          </w:tcPr>
          <w:p>
            <w:pPr>
              <w:spacing w:after="0" w:line="252" w:lineRule="auto"/>
              <w:jc w:val="center"/>
            </w:pPr>
            <w:r>
              <w:rPr>
                <w:rFonts w:ascii="Calibri" w:hAnsi="Calibri"/>
                <w:b w:val="0"/>
                <w:i w:val="0"/>
                <w:color w:val="1A202C"/>
                <w:sz w:val="19"/>
              </w:rPr>
              <w:t>62.5</w:t>
            </w:r>
          </w:p>
        </w:tc>
      </w:tr>
      <w:tr>
        <w:trPr>
          <w:cantSplit/>
        </w:trPr>
        <w:tc>
          <w:tcPr>
            <w:tcW w:type="dxa" w:w="3120"/>
            <w:vAlign w:val="center"/>
            <w:tcMar>
              <w:top w:w="100" w:type="dxa"/>
              <w:bottom w:w="100" w:type="dxa"/>
              <w:left w:w="120" w:type="dxa"/>
              <w:right w:w="120" w:type="dxa"/>
            </w:tcMar>
            <w:shd w:fill="F8FAFC"/>
          </w:tcPr>
          <w:p>
            <w:pPr>
              <w:spacing w:after="0" w:line="252" w:lineRule="auto"/>
              <w:jc w:val="center"/>
            </w:pPr>
            <w:r>
              <w:rPr>
                <w:rFonts w:ascii="Calibri" w:hAnsi="Calibri"/>
                <w:b w:val="0"/>
                <w:i w:val="0"/>
                <w:color w:val="1A202C"/>
                <w:sz w:val="19"/>
              </w:rPr>
              <w:t>3</w:t>
            </w:r>
          </w:p>
        </w:tc>
        <w:tc>
          <w:tcPr>
            <w:tcW w:type="dxa" w:w="3120"/>
            <w:vAlign w:val="center"/>
            <w:tcMar>
              <w:top w:w="100" w:type="dxa"/>
              <w:bottom w:w="100" w:type="dxa"/>
              <w:left w:w="120" w:type="dxa"/>
              <w:right w:w="120" w:type="dxa"/>
            </w:tcMar>
            <w:shd w:fill="F8FAFC"/>
          </w:tcPr>
          <w:p>
            <w:pPr>
              <w:spacing w:after="0" w:line="252" w:lineRule="auto"/>
              <w:jc w:val="left"/>
            </w:pPr>
            <w:r>
              <w:rPr>
                <w:rFonts w:ascii="Calibri" w:hAnsi="Calibri"/>
                <w:b w:val="0"/>
                <w:i w:val="0"/>
                <w:color w:val="1A202C"/>
                <w:sz w:val="19"/>
              </w:rPr>
              <w:t>GSH</w:t>
            </w:r>
          </w:p>
        </w:tc>
        <w:tc>
          <w:tcPr>
            <w:tcW w:type="dxa" w:w="3120"/>
            <w:vAlign w:val="center"/>
            <w:tcMar>
              <w:top w:w="100" w:type="dxa"/>
              <w:bottom w:w="100" w:type="dxa"/>
              <w:left w:w="120" w:type="dxa"/>
              <w:right w:w="120" w:type="dxa"/>
            </w:tcMar>
            <w:shd w:fill="F8FAFC"/>
          </w:tcPr>
          <w:p>
            <w:pPr>
              <w:spacing w:after="0" w:line="252" w:lineRule="auto"/>
              <w:jc w:val="center"/>
            </w:pPr>
            <w:r>
              <w:rPr>
                <w:rFonts w:ascii="Calibri" w:hAnsi="Calibri"/>
                <w:b w:val="0"/>
                <w:i w:val="0"/>
                <w:color w:val="1A202C"/>
                <w:sz w:val="19"/>
              </w:rPr>
              <w:t>5.0</w:t>
            </w:r>
          </w:p>
        </w:tc>
      </w:tr>
      <w:tr>
        <w:trPr>
          <w:cantSplit/>
        </w:trPr>
        <w:tc>
          <w:tcPr>
            <w:tcW w:type="dxa" w:w="3120"/>
            <w:vAlign w:val="center"/>
            <w:tcMar>
              <w:top w:w="100" w:type="dxa"/>
              <w:bottom w:w="100" w:type="dxa"/>
              <w:left w:w="120" w:type="dxa"/>
              <w:right w:w="120" w:type="dxa"/>
            </w:tcMar>
            <w:shd w:fill="FFFFFF"/>
          </w:tcPr>
          <w:p>
            <w:pPr>
              <w:spacing w:after="0" w:line="252" w:lineRule="auto"/>
              <w:jc w:val="center"/>
            </w:pPr>
            <w:r>
              <w:rPr>
                <w:rFonts w:ascii="Calibri" w:hAnsi="Calibri"/>
                <w:b w:val="0"/>
                <w:i w:val="0"/>
                <w:color w:val="1A202C"/>
                <w:sz w:val="19"/>
              </w:rPr>
              <w:t>4</w:t>
            </w:r>
          </w:p>
        </w:tc>
        <w:tc>
          <w:tcPr>
            <w:tcW w:type="dxa" w:w="3120"/>
            <w:vAlign w:val="center"/>
            <w:tcMar>
              <w:top w:w="100" w:type="dxa"/>
              <w:bottom w:w="100" w:type="dxa"/>
              <w:left w:w="120" w:type="dxa"/>
              <w:right w:w="120" w:type="dxa"/>
            </w:tcMar>
            <w:shd w:fill="FFFFFF"/>
          </w:tcPr>
          <w:p>
            <w:pPr>
              <w:spacing w:after="0" w:line="252" w:lineRule="auto"/>
              <w:jc w:val="left"/>
            </w:pPr>
            <w:r>
              <w:rPr>
                <w:rFonts w:ascii="Calibri" w:hAnsi="Calibri"/>
                <w:b w:val="0"/>
                <w:i w:val="0"/>
                <w:color w:val="1A202C"/>
                <w:sz w:val="19"/>
              </w:rPr>
              <w:t>CDNB</w:t>
            </w:r>
          </w:p>
        </w:tc>
        <w:tc>
          <w:tcPr>
            <w:tcW w:type="dxa" w:w="3120"/>
            <w:vAlign w:val="center"/>
            <w:tcMar>
              <w:top w:w="100" w:type="dxa"/>
              <w:bottom w:w="100" w:type="dxa"/>
              <w:left w:w="120" w:type="dxa"/>
              <w:right w:w="120" w:type="dxa"/>
            </w:tcMar>
            <w:shd w:fill="FFFFFF"/>
          </w:tcPr>
          <w:p>
            <w:pPr>
              <w:spacing w:after="0" w:line="252" w:lineRule="auto"/>
              <w:jc w:val="center"/>
            </w:pPr>
            <w:r>
              <w:rPr>
                <w:rFonts w:ascii="Calibri" w:hAnsi="Calibri"/>
                <w:b w:val="0"/>
                <w:i w:val="0"/>
                <w:color w:val="1A202C"/>
                <w:sz w:val="19"/>
              </w:rPr>
              <w:t>5.0</w:t>
            </w:r>
          </w:p>
        </w:tc>
      </w:tr>
      <w:tr>
        <w:trPr>
          <w:cantSplit/>
        </w:trPr>
        <w:tc>
          <w:tcPr>
            <w:tcW w:type="dxa" w:w="3120"/>
            <w:vAlign w:val="center"/>
            <w:tcMar>
              <w:top w:w="100" w:type="dxa"/>
              <w:bottom w:w="100" w:type="dxa"/>
              <w:left w:w="120" w:type="dxa"/>
              <w:right w:w="120" w:type="dxa"/>
            </w:tcMar>
            <w:shd w:fill="F8FAFC"/>
          </w:tcPr>
          <w:p>
            <w:pPr>
              <w:spacing w:after="0" w:line="252" w:lineRule="auto"/>
              <w:jc w:val="center"/>
            </w:pPr>
            <w:r>
              <w:rPr>
                <w:rFonts w:ascii="Calibri" w:hAnsi="Calibri"/>
                <w:b w:val="0"/>
                <w:i w:val="0"/>
                <w:color w:val="1A202C"/>
                <w:sz w:val="19"/>
              </w:rPr>
              <w:t>—</w:t>
            </w:r>
          </w:p>
        </w:tc>
        <w:tc>
          <w:tcPr>
            <w:tcW w:type="dxa" w:w="3120"/>
            <w:vAlign w:val="center"/>
            <w:tcMar>
              <w:top w:w="100" w:type="dxa"/>
              <w:bottom w:w="100" w:type="dxa"/>
              <w:left w:w="120" w:type="dxa"/>
              <w:right w:w="120" w:type="dxa"/>
            </w:tcMar>
            <w:shd w:fill="F8FAFC"/>
          </w:tcPr>
          <w:p>
            <w:pPr>
              <w:spacing w:after="0" w:line="252" w:lineRule="auto"/>
              <w:jc w:val="left"/>
            </w:pPr>
            <w:r>
              <w:rPr>
                <w:rFonts w:ascii="Calibri" w:hAnsi="Calibri"/>
                <w:b/>
                <w:i w:val="0"/>
                <w:color w:val="1A202C"/>
                <w:sz w:val="19"/>
              </w:rPr>
              <w:t>Mezclar / resuspender</w:t>
            </w:r>
          </w:p>
        </w:tc>
        <w:tc>
          <w:tcPr>
            <w:tcW w:type="dxa" w:w="3120"/>
            <w:vAlign w:val="center"/>
            <w:tcMar>
              <w:top w:w="100" w:type="dxa"/>
              <w:bottom w:w="100" w:type="dxa"/>
              <w:left w:w="120" w:type="dxa"/>
              <w:right w:w="120" w:type="dxa"/>
            </w:tcMar>
            <w:shd w:fill="F8FAFC"/>
          </w:tcPr>
          <w:p>
            <w:pPr>
              <w:spacing w:after="0" w:line="252" w:lineRule="auto"/>
              <w:jc w:val="center"/>
            </w:pPr>
            <w:r>
              <w:rPr>
                <w:rFonts w:ascii="Calibri" w:hAnsi="Calibri"/>
                <w:b w:val="0"/>
                <w:i w:val="0"/>
                <w:color w:val="1A202C"/>
                <w:sz w:val="19"/>
              </w:rPr>
              <w:t>—</w:t>
            </w:r>
          </w:p>
        </w:tc>
      </w:tr>
      <w:tr>
        <w:trPr>
          <w:cantSplit/>
        </w:trPr>
        <w:tc>
          <w:tcPr>
            <w:tcW w:type="dxa" w:w="3120"/>
            <w:vAlign w:val="center"/>
            <w:tcMar>
              <w:top w:w="100" w:type="dxa"/>
              <w:bottom w:w="100" w:type="dxa"/>
              <w:left w:w="120" w:type="dxa"/>
              <w:right w:w="120" w:type="dxa"/>
            </w:tcMar>
            <w:shd w:fill="FFFFFF"/>
          </w:tcPr>
          <w:p>
            <w:pPr>
              <w:spacing w:after="0" w:line="252" w:lineRule="auto"/>
              <w:jc w:val="center"/>
            </w:pPr>
            <w:r>
              <w:rPr>
                <w:rFonts w:ascii="Calibri" w:hAnsi="Calibri"/>
                <w:b w:val="0"/>
                <w:i w:val="0"/>
                <w:color w:val="1A202C"/>
                <w:sz w:val="19"/>
              </w:rPr>
              <w:t>5</w:t>
            </w:r>
          </w:p>
        </w:tc>
        <w:tc>
          <w:tcPr>
            <w:tcW w:type="dxa" w:w="3120"/>
            <w:vAlign w:val="center"/>
            <w:tcMar>
              <w:top w:w="100" w:type="dxa"/>
              <w:bottom w:w="100" w:type="dxa"/>
              <w:left w:w="120" w:type="dxa"/>
              <w:right w:w="120" w:type="dxa"/>
            </w:tcMar>
            <w:shd w:fill="FFFFFF"/>
          </w:tcPr>
          <w:p>
            <w:pPr>
              <w:spacing w:after="0" w:line="252" w:lineRule="auto"/>
              <w:jc w:val="left"/>
            </w:pPr>
            <w:r>
              <w:rPr>
                <w:rFonts w:ascii="Calibri" w:hAnsi="Calibri"/>
                <w:b/>
                <w:i w:val="0"/>
                <w:color w:val="1A202C"/>
                <w:sz w:val="19"/>
              </w:rPr>
              <w:t>GST (extracto, al final — inicia la reacción)</w:t>
            </w:r>
          </w:p>
        </w:tc>
        <w:tc>
          <w:tcPr>
            <w:tcW w:type="dxa" w:w="3120"/>
            <w:vAlign w:val="center"/>
            <w:tcMar>
              <w:top w:w="100" w:type="dxa"/>
              <w:bottom w:w="100" w:type="dxa"/>
              <w:left w:w="120" w:type="dxa"/>
              <w:right w:w="120" w:type="dxa"/>
            </w:tcMar>
            <w:shd w:fill="FFFFFF"/>
          </w:tcPr>
          <w:p>
            <w:pPr>
              <w:spacing w:after="0" w:line="252" w:lineRule="auto"/>
              <w:jc w:val="center"/>
            </w:pPr>
            <w:r>
              <w:rPr>
                <w:rFonts w:ascii="Calibri" w:hAnsi="Calibri"/>
                <w:b w:val="0"/>
                <w:i w:val="0"/>
                <w:color w:val="1A202C"/>
                <w:sz w:val="19"/>
              </w:rPr>
              <w:t>10.0</w:t>
            </w:r>
          </w:p>
        </w:tc>
      </w:tr>
    </w:tbl>
    <w:p>
      <w:pPr>
        <w:spacing w:after="80"/>
      </w:pPr>
    </w:p>
    <w:p>
      <w:pPr>
        <w:spacing w:before="40" w:after="60" w:lineRule="auto" w:line="276"/>
        <w:ind w:left="360"/>
      </w:pPr>
      <w:r>
        <w:rPr>
          <w:rFonts w:ascii="Calibri" w:hAnsi="Calibri"/>
          <w:b/>
          <w:color w:val="1B365D"/>
          <w:sz w:val="22"/>
        </w:rPr>
        <w:t xml:space="preserve">2. </w:t>
      </w:r>
      <w:r>
        <w:rPr>
          <w:rFonts w:ascii="Calibri" w:hAnsi="Calibri"/>
          <w:b w:val="0"/>
          <w:i w:val="0"/>
          <w:color w:val="1A202C"/>
          <w:sz w:val="22"/>
        </w:rPr>
        <w:t xml:space="preserve">Colocar la celda en el espectrofotómetro y ajustar la absorbancia a </w:t>
      </w:r>
      <w:r>
        <w:rPr>
          <w:rFonts w:ascii="Calibri" w:hAnsi="Calibri"/>
          <w:b/>
          <w:i w:val="0"/>
          <w:color w:val="1A202C"/>
          <w:sz w:val="22"/>
        </w:rPr>
        <w:t>cero a 340 nm</w:t>
      </w:r>
      <w:r>
        <w:rPr>
          <w:rFonts w:ascii="Calibri" w:hAnsi="Calibri"/>
          <w:b w:val="0"/>
          <w:i w:val="0"/>
          <w:color w:val="1A202C"/>
          <w:sz w:val="22"/>
        </w:rPr>
        <w:t>.</w:t>
      </w:r>
    </w:p>
    <w:p>
      <w:pPr>
        <w:spacing w:before="40" w:after="60" w:lineRule="auto" w:line="276"/>
        <w:ind w:left="360"/>
      </w:pPr>
      <w:r>
        <w:rPr>
          <w:rFonts w:ascii="Calibri" w:hAnsi="Calibri"/>
          <w:b/>
          <w:color w:val="1B365D"/>
          <w:sz w:val="22"/>
        </w:rPr>
        <w:t xml:space="preserve">3. </w:t>
      </w:r>
      <w:r>
        <w:rPr>
          <w:rFonts w:ascii="Calibri" w:hAnsi="Calibri"/>
          <w:b/>
          <w:i w:val="0"/>
          <w:color w:val="1A202C"/>
          <w:sz w:val="22"/>
        </w:rPr>
        <w:t>Iniciar la reacción</w:t>
      </w:r>
      <w:r>
        <w:rPr>
          <w:rFonts w:ascii="Calibri" w:hAnsi="Calibri"/>
          <w:b w:val="0"/>
          <w:i w:val="0"/>
          <w:color w:val="1A202C"/>
          <w:sz w:val="22"/>
        </w:rPr>
        <w:t xml:space="preserve"> agregando el extracto de GST (inducido o control) al final y agitar suavemente.</w:t>
      </w:r>
    </w:p>
    <w:p>
      <w:pPr>
        <w:spacing w:before="40" w:after="60" w:lineRule="auto" w:line="276"/>
        <w:ind w:left="360"/>
      </w:pPr>
      <w:r>
        <w:rPr>
          <w:rFonts w:ascii="Calibri" w:hAnsi="Calibri"/>
          <w:b/>
          <w:color w:val="1B365D"/>
          <w:sz w:val="22"/>
        </w:rPr>
        <w:t xml:space="preserve">4. </w:t>
      </w:r>
      <w:r>
        <w:rPr>
          <w:rFonts w:ascii="Calibri" w:hAnsi="Calibri"/>
          <w:b w:val="0"/>
          <w:i w:val="0"/>
          <w:color w:val="1A202C"/>
          <w:sz w:val="22"/>
        </w:rPr>
        <w:t xml:space="preserve">Registrar la absorbancia </w:t>
      </w:r>
      <w:r>
        <w:rPr>
          <w:rFonts w:ascii="Calibri" w:hAnsi="Calibri"/>
          <w:b/>
          <w:i w:val="0"/>
          <w:color w:val="1A202C"/>
          <w:sz w:val="22"/>
        </w:rPr>
        <w:t>cada 10 segundos por 3 minutos</w:t>
      </w:r>
      <w:r>
        <w:rPr>
          <w:rFonts w:ascii="Calibri" w:hAnsi="Calibri"/>
          <w:b w:val="0"/>
          <w:i w:val="0"/>
          <w:color w:val="1A202C"/>
          <w:sz w:val="22"/>
        </w:rPr>
        <w:t xml:space="preserve"> (el aumento de A₃₄₀ refleja la formación del conjugado GS-DNB).</w:t>
      </w:r>
    </w:p>
    <w:p>
      <w:pPr>
        <w:spacing w:before="40" w:after="60" w:lineRule="auto" w:line="276"/>
        <w:ind w:left="360"/>
      </w:pPr>
      <w:r>
        <w:rPr>
          <w:rFonts w:ascii="Calibri" w:hAnsi="Calibri"/>
          <w:b/>
          <w:color w:val="1B365D"/>
          <w:sz w:val="22"/>
        </w:rPr>
        <w:t xml:space="preserve">5. </w:t>
      </w:r>
      <w:r>
        <w:rPr>
          <w:rFonts w:ascii="Calibri" w:hAnsi="Calibri"/>
          <w:b/>
          <w:i w:val="0"/>
          <w:color w:val="1A202C"/>
          <w:sz w:val="22"/>
        </w:rPr>
        <w:t>Comparar</w:t>
      </w:r>
      <w:r>
        <w:rPr>
          <w:rFonts w:ascii="Calibri" w:hAnsi="Calibri"/>
          <w:b w:val="0"/>
          <w:i w:val="0"/>
          <w:color w:val="1A202C"/>
          <w:sz w:val="22"/>
        </w:rPr>
        <w:t xml:space="preserve"> la velocidad del extracto </w:t>
      </w:r>
      <w:r>
        <w:rPr>
          <w:rFonts w:ascii="Calibri" w:hAnsi="Calibri"/>
          <w:b/>
          <w:i w:val="0"/>
          <w:color w:val="1A202C"/>
          <w:sz w:val="22"/>
        </w:rPr>
        <w:t>inducido vs. no inducido</w:t>
      </w:r>
      <w:r>
        <w:rPr>
          <w:rFonts w:ascii="Calibri" w:hAnsi="Calibri"/>
          <w:b w:val="0"/>
          <w:i w:val="0"/>
          <w:color w:val="1A202C"/>
          <w:sz w:val="22"/>
        </w:rPr>
        <w:t>: el inducido debe mostrar una pendiente claramente mayor.</w:t>
      </w:r>
    </w:p>
    <w:p>
      <w:pPr>
        <w:spacing w:before="0" w:after="80" w:lineRule="auto" w:line="276"/>
        <w:jc w:val="both"/>
      </w:pPr>
      <w:r>
        <w:rPr>
          <w:rFonts w:ascii="Calibri" w:hAnsi="Calibri"/>
          <w:b/>
          <w:i w:val="0"/>
          <w:color w:val="1A202C"/>
          <w:sz w:val="22"/>
        </w:rPr>
        <w:t>Actividad 5. Análisis de los datos y verificación</w:t>
      </w:r>
    </w:p>
    <w:p>
      <w:pPr>
        <w:spacing w:before="40" w:after="60" w:lineRule="auto" w:line="276"/>
        <w:ind w:left="360"/>
      </w:pPr>
      <w:r>
        <w:rPr>
          <w:rFonts w:ascii="Calibri" w:hAnsi="Calibri"/>
          <w:b/>
          <w:color w:val="1B365D"/>
          <w:sz w:val="22"/>
        </w:rPr>
        <w:t xml:space="preserve">1. </w:t>
      </w:r>
      <w:r>
        <w:rPr>
          <w:rFonts w:ascii="Calibri" w:hAnsi="Calibri"/>
          <w:b w:val="0"/>
          <w:i w:val="0"/>
          <w:color w:val="1A202C"/>
          <w:sz w:val="22"/>
        </w:rPr>
        <w:t xml:space="preserve">Calcular la </w:t>
      </w:r>
      <w:r>
        <w:rPr>
          <w:rFonts w:ascii="Calibri" w:hAnsi="Calibri"/>
          <w:b/>
          <w:i w:val="0"/>
          <w:color w:val="1A202C"/>
          <w:sz w:val="22"/>
        </w:rPr>
        <w:t>velocidad inicial (v₀)</w:t>
      </w:r>
      <w:r>
        <w:rPr>
          <w:rFonts w:ascii="Calibri" w:hAnsi="Calibri"/>
          <w:b w:val="0"/>
          <w:i w:val="0"/>
          <w:color w:val="1A202C"/>
          <w:sz w:val="22"/>
        </w:rPr>
        <w:t xml:space="preserve"> de cada muestra con </w:t>
      </w:r>
      <w:r>
        <w:rPr>
          <w:rFonts w:ascii="Consolas" w:hAnsi="Consolas"/>
          <w:b w:val="0"/>
          <w:i w:val="0"/>
          <w:color w:val="1A202C"/>
          <w:sz w:val="21"/>
        </w:rPr>
        <w:t>=PENDIENTE(...)</w:t>
      </w:r>
      <w:r>
        <w:rPr>
          <w:rFonts w:ascii="Calibri" w:hAnsi="Calibri"/>
          <w:b w:val="0"/>
          <w:i w:val="0"/>
          <w:color w:val="1A202C"/>
          <w:sz w:val="22"/>
        </w:rPr>
        <w:t xml:space="preserve"> en Excel (ΔA₃₄₀/min).</w:t>
      </w:r>
    </w:p>
    <w:p>
      <w:pPr>
        <w:spacing w:before="40" w:after="60" w:lineRule="auto" w:line="276"/>
        <w:ind w:left="360"/>
      </w:pPr>
      <w:r>
        <w:rPr>
          <w:rFonts w:ascii="Calibri" w:hAnsi="Calibri"/>
          <w:b/>
          <w:color w:val="1B365D"/>
          <w:sz w:val="22"/>
        </w:rPr>
        <w:t xml:space="preserve">2. </w:t>
      </w:r>
      <w:r>
        <w:rPr>
          <w:rFonts w:ascii="Calibri" w:hAnsi="Calibri"/>
          <w:b w:val="0"/>
          <w:i w:val="0"/>
          <w:color w:val="1A202C"/>
          <w:sz w:val="22"/>
        </w:rPr>
        <w:t xml:space="preserve">Convertir a </w:t>
      </w:r>
      <w:r>
        <w:rPr>
          <w:rFonts w:ascii="Calibri" w:hAnsi="Calibri"/>
          <w:b/>
          <w:i w:val="0"/>
          <w:color w:val="1A202C"/>
          <w:sz w:val="22"/>
        </w:rPr>
        <w:t>actividad</w:t>
      </w:r>
      <w:r>
        <w:rPr>
          <w:rFonts w:ascii="Calibri" w:hAnsi="Calibri"/>
          <w:b w:val="0"/>
          <w:i w:val="0"/>
          <w:color w:val="1A202C"/>
          <w:sz w:val="22"/>
        </w:rPr>
        <w:t xml:space="preserve"> usando el coeficiente de extinción molar del GS-DNB (ε ≈ 9.6 mM⁻¹cm⁻¹) y la longitud de paso.</w:t>
      </w:r>
    </w:p>
    <w:p>
      <w:pPr>
        <w:spacing w:before="40" w:after="60" w:lineRule="auto" w:line="276"/>
        <w:ind w:left="360"/>
      </w:pPr>
      <w:r>
        <w:rPr>
          <w:rFonts w:ascii="Calibri" w:hAnsi="Calibri"/>
          <w:b/>
          <w:color w:val="1B365D"/>
          <w:sz w:val="22"/>
        </w:rPr>
        <w:t xml:space="preserve">3. </w:t>
      </w:r>
      <w:r>
        <w:rPr>
          <w:rFonts w:ascii="Calibri" w:hAnsi="Calibri"/>
          <w:b/>
          <w:i w:val="0"/>
          <w:color w:val="1A202C"/>
          <w:sz w:val="22"/>
        </w:rPr>
        <w:t>Comparar</w:t>
      </w:r>
      <w:r>
        <w:rPr>
          <w:rFonts w:ascii="Calibri" w:hAnsi="Calibri"/>
          <w:b w:val="0"/>
          <w:i w:val="0"/>
          <w:color w:val="1A202C"/>
          <w:sz w:val="22"/>
        </w:rPr>
        <w:t xml:space="preserve"> la actividad específica del extracto inducido vs. el control (debe haber diferencia clara, demostrando la sobreexpresión).</w:t>
      </w:r>
    </w:p>
    <w:p>
      <w:pPr>
        <w:spacing w:before="40" w:after="60" w:lineRule="auto" w:line="276"/>
        <w:ind w:left="360"/>
      </w:pPr>
      <w:r>
        <w:rPr>
          <w:rFonts w:ascii="Calibri" w:hAnsi="Calibri"/>
          <w:b/>
          <w:color w:val="1B365D"/>
          <w:sz w:val="22"/>
        </w:rPr>
        <w:t xml:space="preserve">4. </w:t>
      </w:r>
      <w:r>
        <w:rPr>
          <w:rFonts w:ascii="Calibri" w:hAnsi="Calibri"/>
          <w:b/>
          <w:i w:val="0"/>
          <w:color w:val="1A202C"/>
          <w:sz w:val="22"/>
        </w:rPr>
        <w:t>(Opcional) SDS-PAGE:</w:t>
      </w:r>
      <w:r>
        <w:rPr>
          <w:rFonts w:ascii="Calibri" w:hAnsi="Calibri"/>
          <w:b w:val="0"/>
          <w:i w:val="0"/>
          <w:color w:val="1A202C"/>
          <w:sz w:val="22"/>
        </w:rPr>
        <w:t xml:space="preserve"> verificar la aparición de una banda de ~25.3 kDa en el extracto inducido que no está en el control. Correr con marcador de peso molecular y revelar con azul de Coomassie o Bradford.</w:t>
      </w:r>
    </w:p>
    <w:p>
      <w:pPr>
        <w:spacing w:before="0" w:after="80" w:lineRule="auto" w:line="276"/>
        <w:jc w:val="both"/>
      </w:pPr>
      <w:r>
        <w:rPr>
          <w:rFonts w:ascii="Calibri" w:hAnsi="Calibri"/>
          <w:b/>
          <w:i w:val="0"/>
          <w:color w:val="1A202C"/>
          <w:sz w:val="22"/>
        </w:rPr>
        <w:t>Actividad 6. Discusión</w:t>
      </w:r>
    </w:p>
    <w:p>
      <w:pPr>
        <w:spacing w:before="40" w:after="60" w:lineRule="auto" w:line="276"/>
        <w:ind w:left="360"/>
      </w:pPr>
      <w:r>
        <w:rPr>
          <w:rFonts w:ascii="Calibri" w:hAnsi="Calibri"/>
          <w:b/>
          <w:color w:val="1B365D"/>
          <w:sz w:val="22"/>
        </w:rPr>
        <w:t xml:space="preserve">1. </w:t>
      </w:r>
      <w:r>
        <w:rPr>
          <w:rFonts w:ascii="Calibri" w:hAnsi="Calibri"/>
          <w:b w:val="0"/>
          <w:i w:val="0"/>
          <w:color w:val="1A202C"/>
          <w:sz w:val="22"/>
        </w:rPr>
        <w:t>Explicar por qué el control sin IPTG no presenta la banda/actividad de la GST.</w:t>
      </w:r>
    </w:p>
    <w:p>
      <w:pPr>
        <w:spacing w:before="40" w:after="60" w:lineRule="auto" w:line="276"/>
        <w:ind w:left="360"/>
      </w:pPr>
      <w:r>
        <w:rPr>
          <w:rFonts w:ascii="Calibri" w:hAnsi="Calibri"/>
          <w:b/>
          <w:color w:val="1B365D"/>
          <w:sz w:val="22"/>
        </w:rPr>
        <w:t xml:space="preserve">2. </w:t>
      </w:r>
      <w:r>
        <w:rPr>
          <w:rFonts w:ascii="Calibri" w:hAnsi="Calibri"/>
          <w:b w:val="0"/>
          <w:i w:val="0"/>
          <w:color w:val="1A202C"/>
          <w:sz w:val="22"/>
        </w:rPr>
        <w:t xml:space="preserve">Discutir el papel de la GST de </w:t>
      </w:r>
      <w:r>
        <w:rPr>
          <w:rFonts w:ascii="Calibri" w:hAnsi="Calibri"/>
          <w:b w:val="0"/>
          <w:i/>
          <w:color w:val="1A202C"/>
          <w:sz w:val="22"/>
        </w:rPr>
        <w:t>Neltuma alba</w:t>
      </w:r>
      <w:r>
        <w:rPr>
          <w:rFonts w:ascii="Calibri" w:hAnsi="Calibri"/>
          <w:b w:val="0"/>
          <w:i w:val="0"/>
          <w:color w:val="1A202C"/>
          <w:sz w:val="22"/>
        </w:rPr>
        <w:t xml:space="preserve"> en el sistema redox del glutatión (detoxificación de xenobióticos y tolerancia al estrés abiótico).</w:t>
      </w:r>
    </w:p>
    <w:p>
      <w:pPr>
        <w:spacing w:before="40" w:after="60" w:lineRule="auto" w:line="276"/>
        <w:ind w:left="360"/>
      </w:pPr>
      <w:r>
        <w:rPr>
          <w:rFonts w:ascii="Calibri" w:hAnsi="Calibri"/>
          <w:b/>
          <w:color w:val="1B365D"/>
          <w:sz w:val="22"/>
        </w:rPr>
        <w:t xml:space="preserve">3. </w:t>
      </w:r>
      <w:r>
        <w:rPr>
          <w:rFonts w:ascii="Calibri" w:hAnsi="Calibri"/>
          <w:b w:val="0"/>
          <w:i w:val="0"/>
          <w:color w:val="1A202C"/>
          <w:sz w:val="22"/>
        </w:rPr>
        <w:t>Relacionar este proyecto con la Práctica 13 (purificación IMAC de la His-GST) y con las cinéticas del semestre.</w:t>
      </w:r>
    </w:p>
    <w:p>
      <w:r>
        <w:br w:type="page"/>
      </w:r>
    </w:p>
    <w:p>
      <w:pPr>
        <w:pStyle w:val="Heading1"/>
        <w:keepNext/>
        <w:spacing w:before="320" w:after="160"/>
        <w:jc w:val="center"/>
      </w:pPr>
      <w:r>
        <w:rPr>
          <w:rFonts w:ascii="Calibri" w:hAnsi="Calibri"/>
          <w:b/>
          <w:i w:val="0"/>
          <w:color w:val="1B365D"/>
          <w:sz w:val="32"/>
        </w:rPr>
        <w:t>Práctica 13. Proyecto final: purificación de la His-GST por IMAC (dos sesiones)</w:t>
      </w:r>
    </w:p>
    <w:p>
      <w:pPr>
        <w:spacing w:before="0" w:after="80" w:lineRule="auto" w:line="276"/>
        <w:jc w:val="both"/>
      </w:pPr>
      <w:r>
        <w:rPr>
          <w:rFonts w:ascii="Calibri" w:hAnsi="Calibri"/>
          <w:b/>
          <w:i w:val="0"/>
          <w:color w:val="1A202C"/>
          <w:sz w:val="22"/>
        </w:rPr>
        <w:t>Propósitos</w:t>
      </w:r>
    </w:p>
    <w:p>
      <w:pPr>
        <w:pStyle w:val="ListBullet"/>
        <w:spacing w:before="20" w:after="60" w:lineRule="auto" w:line="276"/>
      </w:pPr>
      <w:r>
        <w:rPr>
          <w:rFonts w:ascii="Calibri" w:hAnsi="Calibri"/>
          <w:b w:val="0"/>
          <w:i w:val="0"/>
          <w:color w:val="1A202C"/>
          <w:sz w:val="22"/>
        </w:rPr>
        <w:t>Purificar la enzima recombinante His-GST (NaGSTu17) mediante cromatografía de afinidad a metal inmovilizado (IMAC)</w:t>
      </w:r>
    </w:p>
    <w:p>
      <w:pPr>
        <w:pStyle w:val="ListBullet"/>
        <w:spacing w:before="20" w:after="60" w:lineRule="auto" w:line="276"/>
      </w:pPr>
      <w:r>
        <w:rPr>
          <w:rFonts w:ascii="Calibri" w:hAnsi="Calibri"/>
          <w:b w:val="0"/>
          <w:i w:val="0"/>
          <w:color w:val="1A202C"/>
          <w:sz w:val="22"/>
        </w:rPr>
        <w:t>Comprender el papel del imidazol en la elución por competencia estructural</w:t>
      </w:r>
    </w:p>
    <w:p>
      <w:pPr>
        <w:pStyle w:val="ListBullet"/>
        <w:spacing w:before="20" w:after="60" w:lineRule="auto" w:line="276"/>
      </w:pPr>
      <w:r>
        <w:rPr>
          <w:rFonts w:ascii="Calibri" w:hAnsi="Calibri"/>
          <w:b w:val="0"/>
          <w:i w:val="0"/>
          <w:color w:val="1A202C"/>
          <w:sz w:val="22"/>
        </w:rPr>
        <w:t>Evaluar la actividad catalítica de la GST purificada con el ensayo CDNB</w:t>
      </w:r>
    </w:p>
    <w:p>
      <w:pPr>
        <w:spacing w:before="0" w:after="80" w:lineRule="auto" w:line="276"/>
        <w:jc w:val="both"/>
      </w:pPr>
      <w:r>
        <w:rPr>
          <w:rFonts w:ascii="Calibri" w:hAnsi="Calibri"/>
          <w:b/>
          <w:i w:val="0"/>
          <w:color w:val="1A202C"/>
          <w:sz w:val="22"/>
        </w:rPr>
        <w:t>Introducción</w:t>
      </w:r>
    </w:p>
    <w:p>
      <w:pPr>
        <w:spacing w:before="0" w:after="80" w:lineRule="auto" w:line="276"/>
        <w:jc w:val="both"/>
      </w:pPr>
      <w:r>
        <w:rPr>
          <w:rFonts w:ascii="Calibri" w:hAnsi="Calibri"/>
          <w:b w:val="0"/>
          <w:i w:val="0"/>
          <w:color w:val="1A202C"/>
          <w:sz w:val="22"/>
        </w:rPr>
        <w:t>La cromatografía de afinidad a metal inmovilizado (</w:t>
      </w:r>
      <w:r>
        <w:rPr>
          <w:rFonts w:ascii="Calibri" w:hAnsi="Calibri"/>
          <w:b/>
          <w:i w:val="0"/>
          <w:color w:val="1A202C"/>
          <w:sz w:val="22"/>
        </w:rPr>
        <w:t>IMAC</w:t>
      </w:r>
      <w:r>
        <w:rPr>
          <w:rFonts w:ascii="Calibri" w:hAnsi="Calibri"/>
          <w:b w:val="0"/>
          <w:i w:val="0"/>
          <w:color w:val="1A202C"/>
          <w:sz w:val="22"/>
        </w:rPr>
        <w:t xml:space="preserve">) es una de las técnicas más empleadas para purificar proteínas recombinantes con </w:t>
      </w:r>
      <w:r>
        <w:rPr>
          <w:rFonts w:ascii="Calibri" w:hAnsi="Calibri"/>
          <w:b/>
          <w:i w:val="0"/>
          <w:color w:val="1A202C"/>
          <w:sz w:val="22"/>
        </w:rPr>
        <w:t>etiqueta de histidinas (His-tag)</w:t>
      </w:r>
      <w:r>
        <w:rPr>
          <w:rFonts w:ascii="Calibri" w:hAnsi="Calibri"/>
          <w:b w:val="0"/>
          <w:i w:val="0"/>
          <w:color w:val="1A202C"/>
          <w:sz w:val="22"/>
        </w:rPr>
        <w:t xml:space="preserve">. La separación se logra por la afinidad entre la polihistidina y los iones </w:t>
      </w:r>
      <w:r>
        <w:rPr>
          <w:rFonts w:ascii="Calibri" w:hAnsi="Calibri"/>
          <w:b/>
          <w:i w:val="0"/>
          <w:color w:val="1A202C"/>
          <w:sz w:val="22"/>
        </w:rPr>
        <w:t>Ni²⁺</w:t>
      </w:r>
      <w:r>
        <w:rPr>
          <w:rFonts w:ascii="Calibri" w:hAnsi="Calibri"/>
          <w:b w:val="0"/>
          <w:i w:val="0"/>
          <w:color w:val="1A202C"/>
          <w:sz w:val="22"/>
        </w:rPr>
        <w:t xml:space="preserve"> inmovilizados en la resina. El </w:t>
      </w:r>
      <w:r>
        <w:rPr>
          <w:rFonts w:ascii="Calibri" w:hAnsi="Calibri"/>
          <w:b/>
          <w:i w:val="0"/>
          <w:color w:val="1A202C"/>
          <w:sz w:val="22"/>
        </w:rPr>
        <w:t>imidazol</w:t>
      </w:r>
      <w:r>
        <w:rPr>
          <w:rFonts w:ascii="Calibri" w:hAnsi="Calibri"/>
          <w:b w:val="0"/>
          <w:i w:val="0"/>
          <w:color w:val="1A202C"/>
          <w:sz w:val="22"/>
        </w:rPr>
        <w:t xml:space="preserve"> (análogo estructural de la histidina) permite lavar contaminantes a baja concentración y </w:t>
      </w:r>
      <w:r>
        <w:rPr>
          <w:rFonts w:ascii="Calibri" w:hAnsi="Calibri"/>
          <w:b/>
          <w:i w:val="0"/>
          <w:color w:val="1A202C"/>
          <w:sz w:val="22"/>
        </w:rPr>
        <w:t>eluir la proteína de interés a concentraciones altas</w:t>
      </w:r>
      <w:r>
        <w:rPr>
          <w:rFonts w:ascii="Calibri" w:hAnsi="Calibri"/>
          <w:b w:val="0"/>
          <w:i w:val="0"/>
          <w:color w:val="1A202C"/>
          <w:sz w:val="22"/>
        </w:rPr>
        <w:t xml:space="preserve"> (350-500 mM). Esta práctica usa el </w:t>
      </w:r>
      <w:r>
        <w:rPr>
          <w:rFonts w:ascii="Calibri" w:hAnsi="Calibri"/>
          <w:b/>
          <w:i w:val="0"/>
          <w:color w:val="1A202C"/>
          <w:sz w:val="22"/>
        </w:rPr>
        <w:t>extracto sobreexpresado de la Práctica 12</w:t>
      </w:r>
      <w:r>
        <w:rPr>
          <w:rFonts w:ascii="Calibri" w:hAnsi="Calibri"/>
          <w:b w:val="0"/>
          <w:i w:val="0"/>
          <w:color w:val="1A202C"/>
          <w:sz w:val="22"/>
        </w:rPr>
        <w:t xml:space="preserve"> (NaGSTu17 con His-tag) y continúa con la </w:t>
      </w:r>
      <w:r>
        <w:rPr>
          <w:rFonts w:ascii="Calibri" w:hAnsi="Calibri"/>
          <w:b/>
          <w:i w:val="0"/>
          <w:color w:val="1A202C"/>
          <w:sz w:val="22"/>
        </w:rPr>
        <w:t>tabla de purificación</w:t>
      </w:r>
      <w:r>
        <w:rPr>
          <w:rFonts w:ascii="Calibri" w:hAnsi="Calibri"/>
          <w:b w:val="0"/>
          <w:i w:val="0"/>
          <w:color w:val="1A202C"/>
          <w:sz w:val="22"/>
        </w:rPr>
        <w:t xml:space="preserve"> aprendida en la Práctica 11.</w:t>
      </w:r>
    </w:p>
    <w:tbl>
      <w:tblPr>
        <w:tblW w:type="auto" w:w="0"/>
        <w:jc w:val="center"/>
        <w:tblLook w:firstColumn="1" w:firstRow="1" w:lastColumn="0" w:lastRow="0" w:noHBand="0" w:noVBand="1" w:val="04A0"/>
      </w:tblPr>
      <w:tblGrid>
        <w:gridCol w:w="9418"/>
      </w:tblGrid>
      <w:tr>
        <w:tc>
          <w:tcPr>
            <w:tcW w:type="dxa" w:w="9360"/>
            <w:shd w:fill="F0F4F8"/>
            <w:tcBorders>
              <w:top w:val="none"/>
              <w:left w:val="single" w:sz="24" w:space="0" w:color="1B365D"/>
              <w:bottom w:val="none"/>
              <w:right w:val="none"/>
            </w:tcBorders>
            <w:tcMar>
              <w:top w:w="120" w:type="dxa"/>
              <w:bottom w:w="120" w:type="dxa"/>
              <w:left w:w="160" w:type="dxa"/>
              <w:right w:w="160" w:type="dxa"/>
            </w:tcMar>
          </w:tcPr>
          <w:p>
            <w:pPr>
              <w:spacing w:after="40"/>
            </w:pPr>
            <w:r>
              <w:rPr>
                <w:rFonts w:ascii="Calibri" w:hAnsi="Calibri"/>
                <w:b/>
                <w:color w:val="1B365D"/>
                <w:sz w:val="19"/>
              </w:rPr>
              <w:t>◆ ASPECTO DIDÁCTICO / PROYECTO INTEGRADO</w:t>
              <w:br/>
            </w:r>
            <w:r>
              <w:rPr>
                <w:rFonts w:ascii="Calibri" w:hAnsi="Calibri"/>
                <w:b/>
                <w:i w:val="0"/>
                <w:color w:val="2D3748"/>
                <w:sz w:val="20"/>
              </w:rPr>
              <w:t>Proyecto integrado P11-P12-P13:</w:t>
            </w:r>
            <w:r>
              <w:rPr>
                <w:rFonts w:ascii="Calibri" w:hAnsi="Calibri"/>
                <w:b w:val="0"/>
                <w:i w:val="0"/>
                <w:color w:val="2D3748"/>
                <w:sz w:val="20"/>
              </w:rPr>
              <w:t xml:space="preserve"> la Práctica 11 enseñó a construir la tabla de purificación (actividad específica, factor, rendimiento); la Práctica 12 sobreexpresó la NaGSTu17 recombinante; esta Práctica 13 </w:t>
            </w:r>
            <w:r>
              <w:rPr>
                <w:rFonts w:ascii="Calibri" w:hAnsi="Calibri"/>
                <w:b/>
                <w:i w:val="0"/>
                <w:color w:val="2D3748"/>
                <w:sz w:val="20"/>
              </w:rPr>
              <w:t>purifica la proteína por IMAC</w:t>
            </w:r>
            <w:r>
              <w:rPr>
                <w:rFonts w:ascii="Calibri" w:hAnsi="Calibri"/>
                <w:b w:val="0"/>
                <w:i w:val="0"/>
                <w:color w:val="2D3748"/>
                <w:sz w:val="20"/>
              </w:rPr>
              <w:t xml:space="preserve"> y aplica la tabla de purificación. Las tres forman un </w:t>
            </w:r>
            <w:r>
              <w:rPr>
                <w:rFonts w:ascii="Calibri" w:hAnsi="Calibri"/>
                <w:b/>
                <w:i w:val="0"/>
                <w:color w:val="2D3748"/>
                <w:sz w:val="20"/>
              </w:rPr>
              <w:t>proyecto final integrado</w:t>
            </w:r>
            <w:r>
              <w:rPr>
                <w:rFonts w:ascii="Calibri" w:hAnsi="Calibri"/>
                <w:b w:val="0"/>
                <w:i w:val="0"/>
                <w:color w:val="2D3748"/>
                <w:sz w:val="20"/>
              </w:rPr>
              <w:t>.</w:t>
            </w:r>
          </w:p>
        </w:tc>
      </w:tr>
    </w:tbl>
    <w:p>
      <w:pPr>
        <w:spacing w:after="40"/>
      </w:pPr>
    </w:p>
    <w:tbl>
      <w:tblPr>
        <w:tblW w:type="auto" w:w="0"/>
        <w:jc w:val="center"/>
        <w:tblLook w:firstColumn="1" w:firstRow="1" w:lastColumn="0" w:lastRow="0" w:noHBand="0" w:noVBand="1" w:val="04A0"/>
      </w:tblPr>
      <w:tblGrid>
        <w:gridCol w:w="9418"/>
      </w:tblGrid>
      <w:tr>
        <w:tc>
          <w:tcPr>
            <w:tcW w:type="dxa" w:w="9360"/>
            <w:shd w:fill="EDF2F7"/>
            <w:tcBorders>
              <w:top w:val="none"/>
              <w:left w:val="single" w:sz="24" w:space="0" w:color="4A5568"/>
              <w:bottom w:val="none"/>
              <w:right w:val="none"/>
            </w:tcBorders>
            <w:tcMar>
              <w:top w:w="120" w:type="dxa"/>
              <w:bottom w:w="120" w:type="dxa"/>
              <w:left w:w="160" w:type="dxa"/>
              <w:right w:w="160" w:type="dxa"/>
            </w:tcMar>
          </w:tcPr>
          <w:p>
            <w:pPr>
              <w:spacing w:after="40"/>
            </w:pPr>
            <w:r>
              <w:rPr>
                <w:rFonts w:ascii="Calibri" w:hAnsi="Calibri"/>
                <w:b/>
                <w:color w:val="2D3748"/>
                <w:sz w:val="19"/>
              </w:rPr>
              <w:t>◆ NOTA ACADÉMICA</w:t>
              <w:br/>
            </w:r>
            <w:r>
              <w:rPr>
                <w:rFonts w:ascii="Calibri" w:hAnsi="Calibri"/>
                <w:b/>
                <w:i w:val="0"/>
                <w:color w:val="2D3748"/>
                <w:sz w:val="20"/>
              </w:rPr>
              <w:t>Ubicación y montaje:</w:t>
            </w:r>
            <w:r>
              <w:rPr>
                <w:rFonts w:ascii="Calibri" w:hAnsi="Calibri"/>
                <w:b w:val="0"/>
                <w:i w:val="0"/>
                <w:color w:val="2D3748"/>
                <w:sz w:val="20"/>
              </w:rPr>
              <w:t xml:space="preserve"> esta práctica se realiza </w:t>
            </w:r>
            <w:r>
              <w:rPr>
                <w:rFonts w:ascii="Calibri" w:hAnsi="Calibri"/>
                <w:b/>
                <w:i w:val="0"/>
                <w:color w:val="2D3748"/>
                <w:sz w:val="20"/>
              </w:rPr>
              <w:t>en el salón de clases (H1, segundo piso)</w:t>
            </w:r>
            <w:r>
              <w:rPr>
                <w:rFonts w:ascii="Calibri" w:hAnsi="Calibri"/>
                <w:b w:val="0"/>
                <w:i w:val="0"/>
                <w:color w:val="2D3748"/>
                <w:sz w:val="20"/>
              </w:rPr>
              <w:t>, no en el V310 (la sobreexpresión de la P12 sí usa el V310). La purificación IMAC se puede hacer de dos formas:</w:t>
            </w:r>
          </w:p>
        </w:tc>
      </w:tr>
    </w:tbl>
    <w:p>
      <w:pPr>
        <w:spacing w:after="40"/>
      </w:pPr>
    </w:p>
    <w:tbl>
      <w:tblPr>
        <w:tblW w:type="auto" w:w="0"/>
        <w:jc w:val="center"/>
        <w:tblLook w:firstColumn="1" w:firstRow="1" w:lastColumn="0" w:lastRow="0" w:noHBand="0" w:noVBand="1" w:val="04A0"/>
      </w:tblPr>
      <w:tblGrid>
        <w:gridCol w:w="9418"/>
      </w:tblGrid>
      <w:tr>
        <w:tc>
          <w:tcPr>
            <w:tcW w:type="dxa" w:w="9360"/>
            <w:shd w:fill="EDF2F7"/>
            <w:tcBorders>
              <w:top w:val="none"/>
              <w:left w:val="single" w:sz="24" w:space="0" w:color="4A5568"/>
              <w:bottom w:val="none"/>
              <w:right w:val="none"/>
            </w:tcBorders>
            <w:tcMar>
              <w:top w:w="120" w:type="dxa"/>
              <w:bottom w:w="120" w:type="dxa"/>
              <w:left w:w="160" w:type="dxa"/>
              <w:right w:w="160" w:type="dxa"/>
            </w:tcMar>
          </w:tcPr>
          <w:p>
            <w:pPr>
              <w:spacing w:after="40"/>
            </w:pPr>
            <w:r>
              <w:rPr>
                <w:rFonts w:ascii="Calibri" w:hAnsi="Calibri"/>
                <w:b/>
                <w:color w:val="2D3748"/>
                <w:sz w:val="19"/>
              </w:rPr>
              <w:t>◆ NOTA ACADÉMICA</w:t>
              <w:br/>
            </w:r>
            <w:r>
              <w:rPr>
                <w:rFonts w:ascii="Calibri" w:hAnsi="Calibri"/>
                <w:b w:val="0"/>
                <w:i w:val="0"/>
                <w:color w:val="2D3748"/>
                <w:sz w:val="20"/>
              </w:rPr>
              <w:t xml:space="preserve">- </w:t>
            </w:r>
            <w:r>
              <w:rPr>
                <w:rFonts w:ascii="Calibri" w:hAnsi="Calibri"/>
                <w:b/>
                <w:i w:val="0"/>
                <w:color w:val="2D3748"/>
                <w:sz w:val="20"/>
              </w:rPr>
              <w:t>Montaje didáctico/rústico:</w:t>
            </w:r>
            <w:r>
              <w:rPr>
                <w:rFonts w:ascii="Calibri" w:hAnsi="Calibri"/>
                <w:b w:val="0"/>
                <w:i w:val="0"/>
                <w:color w:val="2D3748"/>
                <w:sz w:val="20"/>
              </w:rPr>
              <w:t xml:space="preserve"> </w:t>
            </w:r>
            <w:r>
              <w:rPr>
                <w:rFonts w:ascii="Calibri" w:hAnsi="Calibri"/>
                <w:b/>
                <w:i w:val="0"/>
                <w:color w:val="2D3748"/>
                <w:sz w:val="20"/>
              </w:rPr>
              <w:t>resina de Ni²⁺ en jeringas o tubos grandes</w:t>
            </w:r>
            <w:r>
              <w:rPr>
                <w:rFonts w:ascii="Calibri" w:hAnsi="Calibri"/>
                <w:b w:val="0"/>
                <w:i w:val="0"/>
                <w:color w:val="2D3748"/>
                <w:sz w:val="20"/>
              </w:rPr>
              <w:t xml:space="preserve"> (columna de gravedad), como lo hace el docente — la química IMAC (His₆ ↔ Ni²⁺ ↔ imidazol) se conserva aunque cambie el soporte físico.</w:t>
            </w:r>
          </w:p>
        </w:tc>
      </w:tr>
    </w:tbl>
    <w:p>
      <w:pPr>
        <w:spacing w:after="40"/>
      </w:pPr>
    </w:p>
    <w:tbl>
      <w:tblPr>
        <w:tblW w:type="auto" w:w="0"/>
        <w:jc w:val="center"/>
        <w:tblLook w:firstColumn="1" w:firstRow="1" w:lastColumn="0" w:lastRow="0" w:noHBand="0" w:noVBand="1" w:val="04A0"/>
      </w:tblPr>
      <w:tblGrid>
        <w:gridCol w:w="9418"/>
      </w:tblGrid>
      <w:tr>
        <w:tc>
          <w:tcPr>
            <w:tcW w:type="dxa" w:w="9360"/>
            <w:shd w:fill="EDF2F7"/>
            <w:tcBorders>
              <w:top w:val="none"/>
              <w:left w:val="single" w:sz="24" w:space="0" w:color="4A5568"/>
              <w:bottom w:val="none"/>
              <w:right w:val="none"/>
            </w:tcBorders>
            <w:tcMar>
              <w:top w:w="120" w:type="dxa"/>
              <w:bottom w:w="120" w:type="dxa"/>
              <w:left w:w="160" w:type="dxa"/>
              <w:right w:w="160" w:type="dxa"/>
            </w:tcMar>
          </w:tcPr>
          <w:p>
            <w:pPr>
              <w:spacing w:after="40"/>
            </w:pPr>
            <w:r>
              <w:rPr>
                <w:rFonts w:ascii="Calibri" w:hAnsi="Calibri"/>
                <w:b/>
                <w:color w:val="2D3748"/>
                <w:sz w:val="19"/>
              </w:rPr>
              <w:t>◆ NOTA ACADÉMICA</w:t>
              <w:br/>
            </w:r>
            <w:r>
              <w:rPr>
                <w:rFonts w:ascii="Calibri" w:hAnsi="Calibri"/>
                <w:b w:val="0"/>
                <w:i w:val="0"/>
                <w:color w:val="2D3748"/>
                <w:sz w:val="20"/>
              </w:rPr>
              <w:t xml:space="preserve">- </w:t>
            </w:r>
            <w:r>
              <w:rPr>
                <w:rFonts w:ascii="Calibri" w:hAnsi="Calibri"/>
                <w:b/>
                <w:i w:val="0"/>
                <w:color w:val="2D3748"/>
                <w:sz w:val="20"/>
              </w:rPr>
              <w:t>Resina ya lista:</w:t>
            </w:r>
            <w:r>
              <w:rPr>
                <w:rFonts w:ascii="Calibri" w:hAnsi="Calibri"/>
                <w:b w:val="0"/>
                <w:i w:val="0"/>
                <w:color w:val="2D3748"/>
                <w:sz w:val="20"/>
              </w:rPr>
              <w:t xml:space="preserve"> la </w:t>
            </w:r>
            <w:r>
              <w:rPr>
                <w:rFonts w:ascii="Calibri" w:hAnsi="Calibri"/>
                <w:b/>
                <w:i w:val="0"/>
                <w:color w:val="2D3748"/>
                <w:sz w:val="20"/>
              </w:rPr>
              <w:t>resina pre-empacada que proporcionan los técnicos</w:t>
            </w:r>
            <w:r>
              <w:rPr>
                <w:rFonts w:ascii="Calibri" w:hAnsi="Calibri"/>
                <w:b w:val="0"/>
                <w:i w:val="0"/>
                <w:color w:val="2D3748"/>
                <w:sz w:val="20"/>
              </w:rPr>
              <w:t xml:space="preserve"> para esta clase.</w:t>
            </w:r>
          </w:p>
        </w:tc>
      </w:tr>
    </w:tbl>
    <w:p>
      <w:pPr>
        <w:spacing w:after="40"/>
      </w:pPr>
    </w:p>
    <w:tbl>
      <w:tblPr>
        <w:tblW w:type="auto" w:w="0"/>
        <w:jc w:val="center"/>
        <w:tblLook w:firstColumn="1" w:firstRow="1" w:lastColumn="0" w:lastRow="0" w:noHBand="0" w:noVBand="1" w:val="04A0"/>
      </w:tblPr>
      <w:tblGrid>
        <w:gridCol w:w="9418"/>
      </w:tblGrid>
      <w:tr>
        <w:tc>
          <w:tcPr>
            <w:tcW w:type="dxa" w:w="9360"/>
            <w:shd w:fill="EDF2F7"/>
            <w:tcBorders>
              <w:top w:val="none"/>
              <w:left w:val="single" w:sz="24" w:space="0" w:color="4A5568"/>
              <w:bottom w:val="none"/>
              <w:right w:val="none"/>
            </w:tcBorders>
            <w:tcMar>
              <w:top w:w="120" w:type="dxa"/>
              <w:bottom w:w="120" w:type="dxa"/>
              <w:left w:w="160" w:type="dxa"/>
              <w:right w:w="160" w:type="dxa"/>
            </w:tcMar>
          </w:tcPr>
          <w:p>
            <w:pPr>
              <w:spacing w:after="40"/>
            </w:pPr>
            <w:r>
              <w:rPr>
                <w:rFonts w:ascii="Calibri" w:hAnsi="Calibri"/>
                <w:b/>
                <w:color w:val="2D3748"/>
                <w:sz w:val="19"/>
              </w:rPr>
              <w:t>◆ NOTA ACADÉMICA</w:t>
              <w:br/>
            </w:r>
            <w:r>
              <w:rPr>
                <w:rFonts w:ascii="Calibri" w:hAnsi="Calibri"/>
                <w:b/>
                <w:i w:val="0"/>
                <w:color w:val="2D3748"/>
                <w:sz w:val="20"/>
              </w:rPr>
              <w:t>Importante:</w:t>
            </w:r>
            <w:r>
              <w:rPr>
                <w:rFonts w:ascii="Calibri" w:hAnsi="Calibri"/>
                <w:b w:val="0"/>
                <w:i w:val="0"/>
                <w:color w:val="2D3748"/>
                <w:sz w:val="20"/>
              </w:rPr>
              <w:t xml:space="preserve"> la resina </w:t>
            </w:r>
            <w:r>
              <w:rPr>
                <w:rFonts w:ascii="Calibri" w:hAnsi="Calibri"/>
                <w:b/>
                <w:i w:val="0"/>
                <w:color w:val="2D3748"/>
                <w:sz w:val="20"/>
              </w:rPr>
              <w:t>nunca debe secarse</w:t>
            </w:r>
            <w:r>
              <w:rPr>
                <w:rFonts w:ascii="Calibri" w:hAnsi="Calibri"/>
                <w:b w:val="0"/>
                <w:i w:val="0"/>
                <w:color w:val="2D3748"/>
                <w:sz w:val="20"/>
              </w:rPr>
              <w:t>; mantenerla siempre húmeda.</w:t>
            </w:r>
          </w:p>
        </w:tc>
      </w:tr>
    </w:tbl>
    <w:p>
      <w:pPr>
        <w:spacing w:after="40"/>
      </w:pPr>
    </w:p>
    <w:tbl>
      <w:tblPr>
        <w:tblW w:type="auto" w:w="0"/>
        <w:jc w:val="center"/>
        <w:tblLook w:firstColumn="1" w:firstRow="1" w:lastColumn="0" w:lastRow="0" w:noHBand="0" w:noVBand="1" w:val="04A0"/>
      </w:tblPr>
      <w:tblGrid>
        <w:gridCol w:w="9418"/>
      </w:tblGrid>
      <w:tr>
        <w:tc>
          <w:tcPr>
            <w:tcW w:type="dxa" w:w="9360"/>
            <w:shd w:fill="EDF2F7"/>
            <w:tcBorders>
              <w:top w:val="none"/>
              <w:left w:val="single" w:sz="24" w:space="0" w:color="4A5568"/>
              <w:bottom w:val="none"/>
              <w:right w:val="none"/>
            </w:tcBorders>
            <w:tcMar>
              <w:top w:w="120" w:type="dxa"/>
              <w:bottom w:w="120" w:type="dxa"/>
              <w:left w:w="160" w:type="dxa"/>
              <w:right w:w="160" w:type="dxa"/>
            </w:tcMar>
          </w:tcPr>
          <w:p>
            <w:pPr>
              <w:spacing w:after="40"/>
            </w:pPr>
            <w:r>
              <w:rPr>
                <w:rFonts w:ascii="Calibri" w:hAnsi="Calibri"/>
                <w:b/>
                <w:color w:val="2D3748"/>
                <w:sz w:val="19"/>
              </w:rPr>
              <w:t>◆ NOTA ACADÉMICA</w:t>
              <w:br/>
            </w:r>
            <w:r>
              <w:rPr>
                <w:rFonts w:ascii="Calibri" w:hAnsi="Calibri"/>
                <w:b/>
                <w:i w:val="0"/>
                <w:color w:val="2D3748"/>
                <w:sz w:val="20"/>
              </w:rPr>
              <w:t>Disponibilidad:</w:t>
            </w:r>
            <w:r>
              <w:rPr>
                <w:rFonts w:ascii="Calibri" w:hAnsi="Calibri"/>
                <w:b w:val="0"/>
                <w:i w:val="0"/>
                <w:color w:val="2D3748"/>
                <w:sz w:val="20"/>
              </w:rPr>
              <w:t xml:space="preserve"> si no hay resina de Ni²⁺ disponible en las islas, la práctica se </w:t>
            </w:r>
            <w:r>
              <w:rPr>
                <w:rFonts w:ascii="Calibri" w:hAnsi="Calibri"/>
                <w:b/>
                <w:i w:val="0"/>
                <w:color w:val="2D3748"/>
                <w:sz w:val="20"/>
              </w:rPr>
              <w:t>aborda de manera teórica</w:t>
            </w:r>
            <w:r>
              <w:rPr>
                <w:rFonts w:ascii="Calibri" w:hAnsi="Calibri"/>
                <w:b w:val="0"/>
                <w:i w:val="0"/>
                <w:color w:val="2D3748"/>
                <w:sz w:val="20"/>
              </w:rPr>
              <w:t xml:space="preserve"> con los datos modelo del cromatograma y la tabla de purificación.</w:t>
            </w:r>
          </w:p>
        </w:tc>
      </w:tr>
    </w:tbl>
    <w:p>
      <w:pPr>
        <w:spacing w:after="40"/>
      </w:pPr>
    </w:p>
    <w:p>
      <w:pPr>
        <w:pStyle w:val="Heading2"/>
        <w:keepNext/>
        <w:spacing w:before="240" w:after="80"/>
      </w:pPr>
      <w:r>
        <w:rPr>
          <w:rFonts w:ascii="Calibri" w:hAnsi="Calibri"/>
          <w:b/>
          <w:i w:val="0"/>
          <w:color w:val="2B6CB0"/>
          <w:sz w:val="26"/>
        </w:rPr>
        <w:t>Qué se estudia (didáctica)</w:t>
      </w:r>
    </w:p>
    <w:p>
      <w:pPr>
        <w:spacing w:before="0" w:after="80" w:lineRule="auto" w:line="276"/>
        <w:jc w:val="both"/>
      </w:pPr>
      <w:r>
        <w:rPr>
          <w:rFonts w:ascii="Calibri" w:hAnsi="Calibri"/>
          <w:b/>
          <w:i w:val="0"/>
          <w:color w:val="1A202C"/>
          <w:sz w:val="22"/>
        </w:rPr>
        <w:t>¿Qué es IMAC?</w:t>
      </w:r>
    </w:p>
    <w:p>
      <w:pPr>
        <w:spacing w:before="0" w:after="80" w:lineRule="auto" w:line="276"/>
        <w:jc w:val="both"/>
      </w:pPr>
      <w:r>
        <w:rPr>
          <w:rFonts w:ascii="Calibri" w:hAnsi="Calibri"/>
          <w:b w:val="0"/>
          <w:i w:val="0"/>
          <w:color w:val="1A202C"/>
          <w:sz w:val="22"/>
        </w:rPr>
        <w:t xml:space="preserve">La His-tag de la proteína (6 histidinas) tiene alta afinidad por el </w:t>
      </w:r>
      <w:r>
        <w:rPr>
          <w:rFonts w:ascii="Calibri" w:hAnsi="Calibri"/>
          <w:b/>
          <w:i w:val="0"/>
          <w:color w:val="1A202C"/>
          <w:sz w:val="22"/>
        </w:rPr>
        <w:t>Ni²⁺</w:t>
      </w:r>
      <w:r>
        <w:rPr>
          <w:rFonts w:ascii="Calibri" w:hAnsi="Calibri"/>
          <w:b w:val="0"/>
          <w:i w:val="0"/>
          <w:color w:val="1A202C"/>
          <w:sz w:val="22"/>
        </w:rPr>
        <w:t xml:space="preserve"> de la resina. Al pasar el extracto por la columna, la His-GST </w:t>
      </w:r>
      <w:r>
        <w:rPr>
          <w:rFonts w:ascii="Calibri" w:hAnsi="Calibri"/>
          <w:b/>
          <w:i w:val="0"/>
          <w:color w:val="1A202C"/>
          <w:sz w:val="22"/>
        </w:rPr>
        <w:t>se une</w:t>
      </w:r>
      <w:r>
        <w:rPr>
          <w:rFonts w:ascii="Calibri" w:hAnsi="Calibri"/>
          <w:b w:val="0"/>
          <w:i w:val="0"/>
          <w:color w:val="1A202C"/>
          <w:sz w:val="22"/>
        </w:rPr>
        <w:t>, mientras las demás proteínas (sin His-tag) salen:</w:t>
      </w:r>
    </w:p>
    <w:tbl>
      <w:tblPr>
        <w:tblW w:type="auto" w:w="0"/>
        <w:jc w:val="center"/>
        <w:tblLook w:firstColumn="1" w:firstRow="1" w:lastColumn="0" w:lastRow="0" w:noHBand="0" w:noVBand="1" w:val="04A0"/>
      </w:tblPr>
      <w:tblGrid>
        <w:gridCol w:w="9418"/>
      </w:tblGrid>
      <w:tr>
        <w:tc>
          <w:tcPr>
            <w:tcW w:type="dxa" w:w="9360"/>
            <w:shd w:fill="F8FAFC"/>
            <w:tcBorders>
              <w:top w:val="none"/>
              <w:left w:val="single" w:sz="16" w:space="0" w:color="4A5568"/>
              <w:bottom w:val="none"/>
              <w:right w:val="none"/>
            </w:tcBorders>
            <w:tcMar>
              <w:top w:w="100" w:type="dxa"/>
              <w:bottom w:w="100" w:type="dxa"/>
              <w:left w:w="140" w:type="dxa"/>
              <w:right w:w="140" w:type="dxa"/>
            </w:tcMar>
          </w:tcPr>
          <w:p>
            <w:pPr>
              <w:spacing w:after="0" w:line="240" w:lineRule="auto"/>
              <w:jc w:val="center"/>
            </w:pPr>
            <w:r>
              <w:rPr>
                <w:rFonts w:ascii="Calibri" w:hAnsi="Calibri"/>
                <w:b/>
                <w:color w:val="2D3748"/>
                <w:sz w:val="19"/>
              </w:rPr>
              <w:t>► ESQUEMA EXPERIMENTAL / NARRATIVA MOLÉCULAR:</w:t>
              <w:br/>
            </w:r>
            <w:r>
              <w:rPr>
                <w:rFonts w:ascii="Consolas" w:hAnsi="Consolas"/>
                <w:color w:val="2D3748"/>
                <w:sz w:val="18"/>
              </w:rPr>
              <w:t>CARGAR                 LAVAR                  ELUIR</w:t>
              <w:br/>
              <w:t xml:space="preserve">  extracto crudo        imidazol 30 mM        imidazol 350-500 mM</w:t>
              <w:br/>
              <w:t xml:space="preserve">      │                      │                      │</w:t>
              <w:br/>
              <w:t xml:space="preserve">  ┌───▼───┐            ┌───▼───┐            ┌───▼───┐</w:t>
              <w:br/>
              <w:t xml:space="preserve">  │ Ni²⁺  │  His-GST   │ Ni²⁺  │  (las      │ Ni²⁺  │  His-GST</w:t>
              <w:br/>
              <w:t xml:space="preserve">  │ Ni²⁺◄─┤◄─ se une   │ Ni²⁺◄─┤◄─ demás    │ Ni²⁺  │  se despega</w:t>
              <w:br/>
              <w:t xml:space="preserve">  │ Ni²⁺  │            │ Ni²⁺  │  salen)    │ Ni²⁺◄─┘  y eluye</w:t>
              <w:br/>
              <w:t xml:space="preserve">  └───┬───┘            └───┬───┘            └───┬───┘</w:t>
              <w:br/>
              <w:t xml:space="preserve">      │                      │                      │</w:t>
              <w:br/>
              <w:t xml:space="preserve">  FNU (no unida)         Lavados             Fracciones de elución</w:t>
            </w:r>
          </w:p>
        </w:tc>
      </w:tr>
    </w:tbl>
    <w:p>
      <w:pPr>
        <w:spacing w:after="80"/>
      </w:pPr>
    </w:p>
    <w:p>
      <w:pPr>
        <w:spacing w:before="0" w:after="80" w:lineRule="auto" w:line="276"/>
        <w:jc w:val="both"/>
      </w:pPr>
      <w:r>
        <w:rPr>
          <w:rFonts w:ascii="Calibri" w:hAnsi="Calibri"/>
          <w:b/>
          <w:i w:val="0"/>
          <w:color w:val="1A202C"/>
          <w:sz w:val="22"/>
        </w:rPr>
        <w:t>¿Por qué el imidazol?</w:t>
      </w:r>
    </w:p>
    <w:p>
      <w:pPr>
        <w:spacing w:before="0" w:after="80" w:lineRule="auto" w:line="276"/>
        <w:jc w:val="both"/>
      </w:pPr>
      <w:r>
        <w:rPr>
          <w:rFonts w:ascii="Calibri" w:hAnsi="Calibri"/>
          <w:b w:val="0"/>
          <w:i w:val="0"/>
          <w:color w:val="1A202C"/>
          <w:sz w:val="22"/>
        </w:rPr>
        <w:t xml:space="preserve">El imidazol es un </w:t>
      </w:r>
      <w:r>
        <w:rPr>
          <w:rFonts w:ascii="Calibri" w:hAnsi="Calibri"/>
          <w:b/>
          <w:i w:val="0"/>
          <w:color w:val="1A202C"/>
          <w:sz w:val="22"/>
        </w:rPr>
        <w:t>análogo de la histidina</w:t>
      </w:r>
      <w:r>
        <w:rPr>
          <w:rFonts w:ascii="Calibri" w:hAnsi="Calibri"/>
          <w:b w:val="0"/>
          <w:i w:val="0"/>
          <w:color w:val="1A202C"/>
          <w:sz w:val="22"/>
        </w:rPr>
        <w:t>: compite con la His-tag por el sitio del Ni²⁺.</w:t>
      </w:r>
    </w:p>
    <w:p>
      <w:pPr>
        <w:pStyle w:val="ListBullet"/>
        <w:spacing w:before="20" w:after="60" w:lineRule="auto" w:line="276"/>
      </w:pPr>
      <w:r>
        <w:rPr>
          <w:rFonts w:ascii="Calibri" w:hAnsi="Calibri"/>
          <w:b w:val="0"/>
          <w:i w:val="0"/>
          <w:color w:val="1A202C"/>
          <w:sz w:val="22"/>
        </w:rPr>
        <w:t xml:space="preserve">A </w:t>
      </w:r>
      <w:r>
        <w:rPr>
          <w:rFonts w:ascii="Calibri" w:hAnsi="Calibri"/>
          <w:b/>
          <w:i w:val="0"/>
          <w:color w:val="1A202C"/>
          <w:sz w:val="22"/>
        </w:rPr>
        <w:t>30 mM</w:t>
      </w:r>
      <w:r>
        <w:rPr>
          <w:rFonts w:ascii="Calibri" w:hAnsi="Calibri"/>
          <w:b w:val="0"/>
          <w:i w:val="0"/>
          <w:color w:val="1A202C"/>
          <w:sz w:val="22"/>
        </w:rPr>
        <w:t xml:space="preserve">: desplaza solo las proteínas que se unieron débilmente (contaminantes) → </w:t>
      </w:r>
      <w:r>
        <w:rPr>
          <w:rFonts w:ascii="Calibri" w:hAnsi="Calibri"/>
          <w:b/>
          <w:i w:val="0"/>
          <w:color w:val="1A202C"/>
          <w:sz w:val="22"/>
        </w:rPr>
        <w:t>lavado</w:t>
      </w:r>
      <w:r>
        <w:rPr>
          <w:rFonts w:ascii="Calibri" w:hAnsi="Calibri"/>
          <w:b w:val="0"/>
          <w:i w:val="0"/>
          <w:color w:val="1A202C"/>
          <w:sz w:val="22"/>
        </w:rPr>
        <w:t>.</w:t>
      </w:r>
    </w:p>
    <w:p>
      <w:pPr>
        <w:pStyle w:val="ListBullet"/>
        <w:spacing w:before="20" w:after="60" w:lineRule="auto" w:line="276"/>
      </w:pPr>
      <w:r>
        <w:rPr>
          <w:rFonts w:ascii="Calibri" w:hAnsi="Calibri"/>
          <w:b w:val="0"/>
          <w:i w:val="0"/>
          <w:color w:val="1A202C"/>
          <w:sz w:val="22"/>
        </w:rPr>
        <w:t xml:space="preserve">A </w:t>
      </w:r>
      <w:r>
        <w:rPr>
          <w:rFonts w:ascii="Calibri" w:hAnsi="Calibri"/>
          <w:b/>
          <w:i w:val="0"/>
          <w:color w:val="1A202C"/>
          <w:sz w:val="22"/>
        </w:rPr>
        <w:t>350-500 mM</w:t>
      </w:r>
      <w:r>
        <w:rPr>
          <w:rFonts w:ascii="Calibri" w:hAnsi="Calibri"/>
          <w:b w:val="0"/>
          <w:i w:val="0"/>
          <w:color w:val="1A202C"/>
          <w:sz w:val="22"/>
        </w:rPr>
        <w:t xml:space="preserve">: desplaza la His-GST (unión fuerte) → </w:t>
      </w:r>
      <w:r>
        <w:rPr>
          <w:rFonts w:ascii="Calibri" w:hAnsi="Calibri"/>
          <w:b/>
          <w:i w:val="0"/>
          <w:color w:val="1A202C"/>
          <w:sz w:val="22"/>
        </w:rPr>
        <w:t>elución</w:t>
      </w:r>
      <w:r>
        <w:rPr>
          <w:rFonts w:ascii="Calibri" w:hAnsi="Calibri"/>
          <w:b w:val="0"/>
          <w:i w:val="0"/>
          <w:color w:val="1A202C"/>
          <w:sz w:val="22"/>
        </w:rPr>
        <w:t xml:space="preserve"> de la proteína pura.</w:t>
      </w:r>
    </w:p>
    <w:p>
      <w:pPr>
        <w:spacing w:before="0" w:after="80" w:lineRule="auto" w:line="276"/>
        <w:jc w:val="both"/>
      </w:pPr>
      <w:r>
        <w:rPr>
          <w:rFonts w:ascii="Calibri" w:hAnsi="Calibri"/>
          <w:b/>
          <w:i w:val="0"/>
          <w:color w:val="1A202C"/>
          <w:sz w:val="22"/>
        </w:rPr>
        <w:t>El cromatograma (lo que se grafica):</w:t>
      </w:r>
    </w:p>
    <w:tbl>
      <w:tblPr>
        <w:tblW w:type="auto" w:w="0"/>
        <w:jc w:val="center"/>
        <w:tblLook w:firstColumn="1" w:firstRow="1" w:lastColumn="0" w:lastRow="0" w:noHBand="0" w:noVBand="1" w:val="04A0"/>
      </w:tblPr>
      <w:tblGrid>
        <w:gridCol w:w="9418"/>
      </w:tblGrid>
      <w:tr>
        <w:tc>
          <w:tcPr>
            <w:tcW w:type="dxa" w:w="9360"/>
            <w:shd w:fill="F8FAFC"/>
            <w:tcBorders>
              <w:top w:val="none"/>
              <w:left w:val="single" w:sz="16" w:space="0" w:color="4A5568"/>
              <w:bottom w:val="none"/>
              <w:right w:val="none"/>
            </w:tcBorders>
            <w:tcMar>
              <w:top w:w="100" w:type="dxa"/>
              <w:bottom w:w="100" w:type="dxa"/>
              <w:left w:w="140" w:type="dxa"/>
              <w:right w:w="140" w:type="dxa"/>
            </w:tcMar>
          </w:tcPr>
          <w:p>
            <w:pPr>
              <w:spacing w:after="0" w:line="240" w:lineRule="auto"/>
              <w:jc w:val="center"/>
            </w:pPr>
            <w:r>
              <w:rPr>
                <w:rFonts w:ascii="Calibri" w:hAnsi="Calibri"/>
                <w:b/>
                <w:color w:val="2D3748"/>
                <w:sz w:val="19"/>
              </w:rPr>
              <w:t>► ESQUEMA EXPERIMENTAL / NARRATIVA MOLÉCULAR:</w:t>
              <w:br/>
            </w:r>
            <w:r>
              <w:rPr>
                <w:rFonts w:ascii="Consolas" w:hAnsi="Consolas"/>
                <w:color w:val="2D3748"/>
                <w:sz w:val="18"/>
              </w:rPr>
              <w:t>A₂₈₀ (proteína)</w:t>
              <w:br/>
              <w:t xml:space="preserve">   │</w:t>
              <w:br/>
              <w:t xml:space="preserve">   │  ╱╲</w:t>
              <w:br/>
              <w:t xml:space="preserve">   │ ╱  ╲    ← pico de proteína total</w:t>
              <w:br/>
              <w:t xml:space="preserve">   │╱    ╲      (la mayoría sale en FNU y lavado)</w:t>
              <w:br/>
              <w:t xml:space="preserve">   │           ┌──╲─── pico de elución</w:t>
              <w:br/>
              <w:t xml:space="preserve">   │           │    ╲   (la His-GST pura)</w:t>
              <w:br/>
              <w:t xml:space="preserve">   └───────────┴───────┴──────────────► volumen</w:t>
              <w:br/>
              <w:t xml:space="preserve">     CARGAR   LAVADO   ELUCIÓN</w:t>
              <w:br/>
              <w:t xml:space="preserve">   imidazol → 30 mM    350-500 mM</w:t>
            </w:r>
          </w:p>
        </w:tc>
      </w:tr>
    </w:tbl>
    <w:p>
      <w:pPr>
        <w:spacing w:after="80"/>
      </w:pPr>
    </w:p>
    <w:tbl>
      <w:tblPr>
        <w:tblW w:type="auto" w:w="0"/>
        <w:jc w:val="center"/>
        <w:tblLook w:firstColumn="1" w:firstRow="1" w:lastColumn="0" w:lastRow="0" w:noHBand="0" w:noVBand="1" w:val="04A0"/>
      </w:tblPr>
      <w:tblGrid>
        <w:gridCol w:w="9418"/>
      </w:tblGrid>
      <w:tr>
        <w:tc>
          <w:tcPr>
            <w:tcW w:type="dxa" w:w="9360"/>
            <w:shd w:fill="EDF2F7"/>
            <w:tcBorders>
              <w:top w:val="none"/>
              <w:left w:val="single" w:sz="24" w:space="0" w:color="4A5568"/>
              <w:bottom w:val="none"/>
              <w:right w:val="none"/>
            </w:tcBorders>
            <w:tcMar>
              <w:top w:w="120" w:type="dxa"/>
              <w:bottom w:w="120" w:type="dxa"/>
              <w:left w:w="160" w:type="dxa"/>
              <w:right w:w="160" w:type="dxa"/>
            </w:tcMar>
          </w:tcPr>
          <w:p>
            <w:pPr>
              <w:spacing w:after="40"/>
            </w:pPr>
            <w:r>
              <w:rPr>
                <w:rFonts w:ascii="Calibri" w:hAnsi="Calibri"/>
                <w:b/>
                <w:color w:val="2D3748"/>
                <w:sz w:val="19"/>
              </w:rPr>
              <w:t>◆ NOTA ACADÉMICA</w:t>
              <w:br/>
            </w:r>
            <w:r>
              <w:rPr>
                <w:rFonts w:ascii="Calibri" w:hAnsi="Calibri"/>
                <w:b w:val="0"/>
                <w:i w:val="0"/>
                <w:color w:val="2D3748"/>
                <w:sz w:val="20"/>
              </w:rPr>
              <w:t xml:space="preserve">La mayor parte de la proteína (contaminantes) sale en la </w:t>
            </w:r>
            <w:r>
              <w:rPr>
                <w:rFonts w:ascii="Calibri" w:hAnsi="Calibri"/>
                <w:b/>
                <w:i w:val="0"/>
                <w:color w:val="2D3748"/>
                <w:sz w:val="20"/>
              </w:rPr>
              <w:t>carga y el lavado</w:t>
            </w:r>
            <w:r>
              <w:rPr>
                <w:rFonts w:ascii="Calibri" w:hAnsi="Calibri"/>
                <w:b w:val="0"/>
                <w:i w:val="0"/>
                <w:color w:val="2D3748"/>
                <w:sz w:val="20"/>
              </w:rPr>
              <w:t xml:space="preserve">; la His-GST sale como un </w:t>
            </w:r>
            <w:r>
              <w:rPr>
                <w:rFonts w:ascii="Calibri" w:hAnsi="Calibri"/>
                <w:b/>
                <w:i w:val="0"/>
                <w:color w:val="2D3748"/>
                <w:sz w:val="20"/>
              </w:rPr>
              <w:t>pico pequeño pero limpio</w:t>
            </w:r>
            <w:r>
              <w:rPr>
                <w:rFonts w:ascii="Calibri" w:hAnsi="Calibri"/>
                <w:b w:val="0"/>
                <w:i w:val="0"/>
                <w:color w:val="2D3748"/>
                <w:sz w:val="20"/>
              </w:rPr>
              <w:t xml:space="preserve"> en la elución. Al medir actividad GST-CDNB, el pico de actividad debe coincidir con el pico de elución.</w:t>
            </w:r>
          </w:p>
        </w:tc>
      </w:tr>
    </w:tbl>
    <w:p>
      <w:pPr>
        <w:spacing w:after="40"/>
      </w:pPr>
    </w:p>
    <w:p>
      <w:pPr>
        <w:spacing w:before="0" w:after="80" w:lineRule="auto" w:line="276"/>
        <w:jc w:val="both"/>
      </w:pPr>
      <w:r>
        <w:rPr>
          <w:rFonts w:ascii="Calibri" w:hAnsi="Calibri"/>
          <w:b/>
          <w:i w:val="0"/>
          <w:color w:val="1A202C"/>
          <w:sz w:val="22"/>
        </w:rPr>
        <w:t>La tabla de purificación (de la P11, aplicada aquí):</w:t>
      </w:r>
    </w:p>
    <w:tbl>
      <w:tblPr>
        <w:tblW w:type="auto" w:w="0"/>
        <w:jc w:val="center"/>
        <w:tblLook w:firstColumn="1" w:firstRow="1" w:lastColumn="0" w:lastRow="0" w:noHBand="0" w:noVBand="1" w:val="04A0"/>
        <w:tblBorders>
          <w:top w:val="single" w:sz="6" w:space="0" w:color="CBD5E0"/>
          <w:left w:val="none"/>
          <w:bottom w:val="single" w:sz="8" w:space="0" w:color="CBD5E0"/>
          <w:right w:val="none"/>
          <w:insideH w:val="single" w:sz="4" w:space="0" w:color="CBD5E0"/>
          <w:insideV w:val="none"/>
        </w:tblBorders>
      </w:tblPr>
      <w:tblGrid>
        <w:gridCol w:w="1884"/>
        <w:gridCol w:w="1884"/>
        <w:gridCol w:w="1884"/>
        <w:gridCol w:w="1884"/>
        <w:gridCol w:w="1884"/>
      </w:tblGrid>
      <w:tr>
        <w:trPr>
          <w:cantSplit/>
          <w:tblHeader/>
        </w:trPr>
        <w:tc>
          <w:tcPr>
            <w:tcW w:type="dxa" w:w="1872"/>
            <w:vAlign w:val="center"/>
            <w:tcMar>
              <w:top w:w="100" w:type="dxa"/>
              <w:bottom w:w="100" w:type="dxa"/>
              <w:left w:w="120" w:type="dxa"/>
              <w:right w:w="120" w:type="dxa"/>
            </w:tcMar>
            <w:shd w:fill="1B365D"/>
          </w:tcPr>
          <w:p>
            <w:pPr>
              <w:spacing w:after="0" w:line="252" w:lineRule="auto"/>
              <w:jc w:val="center"/>
            </w:pPr>
            <w:r>
              <w:rPr>
                <w:rFonts w:ascii="Calibri" w:hAnsi="Calibri"/>
                <w:b/>
                <w:i w:val="0"/>
                <w:color w:val="FFFFFF"/>
                <w:sz w:val="20"/>
              </w:rPr>
              <w:t>Fracción</w:t>
            </w:r>
          </w:p>
        </w:tc>
        <w:tc>
          <w:tcPr>
            <w:tcW w:type="dxa" w:w="1872"/>
            <w:vAlign w:val="center"/>
            <w:tcMar>
              <w:top w:w="100" w:type="dxa"/>
              <w:bottom w:w="100" w:type="dxa"/>
              <w:left w:w="120" w:type="dxa"/>
              <w:right w:w="120" w:type="dxa"/>
            </w:tcMar>
            <w:shd w:fill="1B365D"/>
          </w:tcPr>
          <w:p>
            <w:pPr>
              <w:spacing w:after="0" w:line="252" w:lineRule="auto"/>
              <w:jc w:val="center"/>
            </w:pPr>
            <w:r>
              <w:rPr>
                <w:rFonts w:ascii="Calibri" w:hAnsi="Calibri"/>
                <w:b/>
                <w:i w:val="0"/>
                <w:color w:val="FFFFFF"/>
                <w:sz w:val="20"/>
              </w:rPr>
              <w:t>Proteína (Bradford)</w:t>
            </w:r>
          </w:p>
        </w:tc>
        <w:tc>
          <w:tcPr>
            <w:tcW w:type="dxa" w:w="1872"/>
            <w:vAlign w:val="center"/>
            <w:tcMar>
              <w:top w:w="100" w:type="dxa"/>
              <w:bottom w:w="100" w:type="dxa"/>
              <w:left w:w="120" w:type="dxa"/>
              <w:right w:w="120" w:type="dxa"/>
            </w:tcMar>
            <w:shd w:fill="1B365D"/>
          </w:tcPr>
          <w:p>
            <w:pPr>
              <w:spacing w:after="0" w:line="252" w:lineRule="auto"/>
              <w:jc w:val="center"/>
            </w:pPr>
            <w:r>
              <w:rPr>
                <w:rFonts w:ascii="Calibri" w:hAnsi="Calibri"/>
                <w:b/>
                <w:i w:val="0"/>
                <w:color w:val="FFFFFF"/>
                <w:sz w:val="20"/>
              </w:rPr>
              <w:t>Actividad (CDNB)</w:t>
            </w:r>
          </w:p>
        </w:tc>
        <w:tc>
          <w:tcPr>
            <w:tcW w:type="dxa" w:w="1872"/>
            <w:vAlign w:val="center"/>
            <w:tcMar>
              <w:top w:w="100" w:type="dxa"/>
              <w:bottom w:w="100" w:type="dxa"/>
              <w:left w:w="120" w:type="dxa"/>
              <w:right w:w="120" w:type="dxa"/>
            </w:tcMar>
            <w:shd w:fill="1B365D"/>
          </w:tcPr>
          <w:p>
            <w:pPr>
              <w:spacing w:after="0" w:line="252" w:lineRule="auto"/>
              <w:jc w:val="center"/>
            </w:pPr>
            <w:r>
              <w:rPr>
                <w:rFonts w:ascii="Calibri" w:hAnsi="Calibri"/>
                <w:b/>
                <w:i w:val="0"/>
                <w:color w:val="FFFFFF"/>
                <w:sz w:val="20"/>
              </w:rPr>
              <w:t>Actividad específica</w:t>
            </w:r>
          </w:p>
        </w:tc>
        <w:tc>
          <w:tcPr>
            <w:tcW w:type="dxa" w:w="1872"/>
            <w:vAlign w:val="center"/>
            <w:tcMar>
              <w:top w:w="100" w:type="dxa"/>
              <w:bottom w:w="100" w:type="dxa"/>
              <w:left w:w="120" w:type="dxa"/>
              <w:right w:w="120" w:type="dxa"/>
            </w:tcMar>
            <w:shd w:fill="1B365D"/>
          </w:tcPr>
          <w:p>
            <w:pPr>
              <w:spacing w:after="0" w:line="252" w:lineRule="auto"/>
              <w:jc w:val="center"/>
            </w:pPr>
            <w:r>
              <w:rPr>
                <w:rFonts w:ascii="Calibri" w:hAnsi="Calibri"/>
                <w:b/>
                <w:i w:val="0"/>
                <w:color w:val="FFFFFF"/>
                <w:sz w:val="20"/>
              </w:rPr>
              <w:t>Factor de purificación</w:t>
            </w:r>
          </w:p>
        </w:tc>
      </w:tr>
      <w:tr>
        <w:trPr>
          <w:cantSplit/>
        </w:trPr>
        <w:tc>
          <w:tcPr>
            <w:tcW w:type="dxa" w:w="1872"/>
            <w:vAlign w:val="center"/>
            <w:tcMar>
              <w:top w:w="100" w:type="dxa"/>
              <w:bottom w:w="100" w:type="dxa"/>
              <w:left w:w="120" w:type="dxa"/>
              <w:right w:w="120" w:type="dxa"/>
            </w:tcMar>
            <w:shd w:fill="F8FAFC"/>
          </w:tcPr>
          <w:p>
            <w:pPr>
              <w:spacing w:after="0" w:line="252" w:lineRule="auto"/>
              <w:jc w:val="left"/>
            </w:pPr>
            <w:r>
              <w:rPr>
                <w:rFonts w:ascii="Calibri" w:hAnsi="Calibri"/>
                <w:b w:val="0"/>
                <w:i w:val="0"/>
                <w:color w:val="1A202C"/>
                <w:sz w:val="19"/>
              </w:rPr>
              <w:t>Extracto crudo (P12)</w:t>
            </w:r>
          </w:p>
        </w:tc>
        <w:tc>
          <w:tcPr>
            <w:tcW w:type="dxa" w:w="1872"/>
            <w:vAlign w:val="center"/>
            <w:tcMar>
              <w:top w:w="100" w:type="dxa"/>
              <w:bottom w:w="100" w:type="dxa"/>
              <w:left w:w="120" w:type="dxa"/>
              <w:right w:w="120" w:type="dxa"/>
            </w:tcMar>
            <w:shd w:fill="F8FAFC"/>
          </w:tcPr>
          <w:p>
            <w:pPr>
              <w:spacing w:after="0" w:line="252" w:lineRule="auto"/>
              <w:jc w:val="left"/>
            </w:pPr>
            <w:r>
              <w:rPr>
                <w:rFonts w:ascii="Calibri" w:hAnsi="Calibri"/>
                <w:b w:val="0"/>
                <w:i w:val="0"/>
                <w:color w:val="1A202C"/>
                <w:sz w:val="19"/>
              </w:rPr>
              <w:t>Alta</w:t>
            </w:r>
          </w:p>
        </w:tc>
        <w:tc>
          <w:tcPr>
            <w:tcW w:type="dxa" w:w="1872"/>
            <w:vAlign w:val="center"/>
            <w:tcMar>
              <w:top w:w="100" w:type="dxa"/>
              <w:bottom w:w="100" w:type="dxa"/>
              <w:left w:w="120" w:type="dxa"/>
              <w:right w:w="120" w:type="dxa"/>
            </w:tcMar>
            <w:shd w:fill="F8FAFC"/>
          </w:tcPr>
          <w:p>
            <w:pPr>
              <w:spacing w:after="0" w:line="252" w:lineRule="auto"/>
              <w:jc w:val="left"/>
            </w:pPr>
            <w:r>
              <w:rPr>
                <w:rFonts w:ascii="Calibri" w:hAnsi="Calibri"/>
                <w:b w:val="0"/>
                <w:i w:val="0"/>
                <w:color w:val="1A202C"/>
                <w:sz w:val="19"/>
              </w:rPr>
              <w:t>Baja (mezclada)</w:t>
            </w:r>
          </w:p>
        </w:tc>
        <w:tc>
          <w:tcPr>
            <w:tcW w:type="dxa" w:w="1872"/>
            <w:vAlign w:val="center"/>
            <w:tcMar>
              <w:top w:w="100" w:type="dxa"/>
              <w:bottom w:w="100" w:type="dxa"/>
              <w:left w:w="120" w:type="dxa"/>
              <w:right w:w="120" w:type="dxa"/>
            </w:tcMar>
            <w:shd w:fill="F8FAFC"/>
          </w:tcPr>
          <w:p>
            <w:pPr>
              <w:spacing w:after="0" w:line="252" w:lineRule="auto"/>
              <w:jc w:val="left"/>
            </w:pPr>
            <w:r>
              <w:rPr>
                <w:rFonts w:ascii="Calibri" w:hAnsi="Calibri"/>
                <w:b w:val="0"/>
                <w:i w:val="0"/>
                <w:color w:val="1A202C"/>
                <w:sz w:val="19"/>
              </w:rPr>
              <w:t>Baja</w:t>
            </w:r>
          </w:p>
        </w:tc>
        <w:tc>
          <w:tcPr>
            <w:tcW w:type="dxa" w:w="1872"/>
            <w:vAlign w:val="center"/>
            <w:tcMar>
              <w:top w:w="100" w:type="dxa"/>
              <w:bottom w:w="100" w:type="dxa"/>
              <w:left w:w="120" w:type="dxa"/>
              <w:right w:w="120" w:type="dxa"/>
            </w:tcMar>
            <w:shd w:fill="F8FAFC"/>
          </w:tcPr>
          <w:p>
            <w:pPr>
              <w:spacing w:after="0" w:line="252" w:lineRule="auto"/>
              <w:jc w:val="left"/>
            </w:pPr>
            <w:r>
              <w:rPr>
                <w:rFonts w:ascii="Calibri" w:hAnsi="Calibri"/>
                <w:b w:val="0"/>
                <w:i w:val="0"/>
                <w:color w:val="1A202C"/>
                <w:sz w:val="19"/>
              </w:rPr>
              <w:t>1×</w:t>
            </w:r>
          </w:p>
        </w:tc>
      </w:tr>
      <w:tr>
        <w:trPr>
          <w:cantSplit/>
        </w:trPr>
        <w:tc>
          <w:tcPr>
            <w:tcW w:type="dxa" w:w="1872"/>
            <w:vAlign w:val="center"/>
            <w:tcMar>
              <w:top w:w="100" w:type="dxa"/>
              <w:bottom w:w="100" w:type="dxa"/>
              <w:left w:w="120" w:type="dxa"/>
              <w:right w:w="120" w:type="dxa"/>
            </w:tcMar>
            <w:shd w:fill="FFFFFF"/>
          </w:tcPr>
          <w:p>
            <w:pPr>
              <w:spacing w:after="0" w:line="252" w:lineRule="auto"/>
              <w:jc w:val="left"/>
            </w:pPr>
            <w:r>
              <w:rPr>
                <w:rFonts w:ascii="Calibri" w:hAnsi="Calibri"/>
                <w:b w:val="0"/>
                <w:i w:val="0"/>
                <w:color w:val="1A202C"/>
                <w:sz w:val="19"/>
              </w:rPr>
              <w:t>Fracción no unida (FNU)</w:t>
            </w:r>
          </w:p>
        </w:tc>
        <w:tc>
          <w:tcPr>
            <w:tcW w:type="dxa" w:w="1872"/>
            <w:vAlign w:val="center"/>
            <w:tcMar>
              <w:top w:w="100" w:type="dxa"/>
              <w:bottom w:w="100" w:type="dxa"/>
              <w:left w:w="120" w:type="dxa"/>
              <w:right w:w="120" w:type="dxa"/>
            </w:tcMar>
            <w:shd w:fill="FFFFFF"/>
          </w:tcPr>
          <w:p>
            <w:pPr>
              <w:spacing w:after="0" w:line="252" w:lineRule="auto"/>
              <w:jc w:val="left"/>
            </w:pPr>
            <w:r>
              <w:rPr>
                <w:rFonts w:ascii="Calibri" w:hAnsi="Calibri"/>
                <w:b w:val="0"/>
                <w:i w:val="0"/>
                <w:color w:val="1A202C"/>
                <w:sz w:val="19"/>
              </w:rPr>
              <w:t>Alta</w:t>
            </w:r>
          </w:p>
        </w:tc>
        <w:tc>
          <w:tcPr>
            <w:tcW w:type="dxa" w:w="1872"/>
            <w:vAlign w:val="center"/>
            <w:tcMar>
              <w:top w:w="100" w:type="dxa"/>
              <w:bottom w:w="100" w:type="dxa"/>
              <w:left w:w="120" w:type="dxa"/>
              <w:right w:w="120" w:type="dxa"/>
            </w:tcMar>
            <w:shd w:fill="FFFFFF"/>
          </w:tcPr>
          <w:p>
            <w:pPr>
              <w:spacing w:after="0" w:line="252" w:lineRule="auto"/>
              <w:jc w:val="left"/>
            </w:pPr>
            <w:r>
              <w:rPr>
                <w:rFonts w:ascii="Calibri" w:hAnsi="Calibri"/>
                <w:b w:val="0"/>
                <w:i w:val="0"/>
                <w:color w:val="1A202C"/>
                <w:sz w:val="19"/>
              </w:rPr>
              <w:t>Baja</w:t>
            </w:r>
          </w:p>
        </w:tc>
        <w:tc>
          <w:tcPr>
            <w:tcW w:type="dxa" w:w="1872"/>
            <w:vAlign w:val="center"/>
            <w:tcMar>
              <w:top w:w="100" w:type="dxa"/>
              <w:bottom w:w="100" w:type="dxa"/>
              <w:left w:w="120" w:type="dxa"/>
              <w:right w:w="120" w:type="dxa"/>
            </w:tcMar>
            <w:shd w:fill="FFFFFF"/>
          </w:tcPr>
          <w:p>
            <w:pPr>
              <w:spacing w:after="0" w:line="252" w:lineRule="auto"/>
              <w:jc w:val="left"/>
            </w:pPr>
            <w:r>
              <w:rPr>
                <w:rFonts w:ascii="Calibri" w:hAnsi="Calibri"/>
                <w:b w:val="0"/>
                <w:i w:val="0"/>
                <w:color w:val="1A202C"/>
                <w:sz w:val="19"/>
              </w:rPr>
              <w:t>Baja</w:t>
            </w:r>
          </w:p>
        </w:tc>
        <w:tc>
          <w:tcPr>
            <w:tcW w:type="dxa" w:w="1872"/>
            <w:vAlign w:val="center"/>
            <w:tcMar>
              <w:top w:w="100" w:type="dxa"/>
              <w:bottom w:w="100" w:type="dxa"/>
              <w:left w:w="120" w:type="dxa"/>
              <w:right w:w="120" w:type="dxa"/>
            </w:tcMar>
            <w:shd w:fill="FFFFFF"/>
          </w:tcPr>
          <w:p>
            <w:pPr>
              <w:spacing w:after="0" w:line="252" w:lineRule="auto"/>
              <w:jc w:val="left"/>
            </w:pPr>
            <w:r>
              <w:rPr>
                <w:rFonts w:ascii="Calibri" w:hAnsi="Calibri"/>
                <w:b w:val="0"/>
                <w:i w:val="0"/>
                <w:color w:val="1A202C"/>
                <w:sz w:val="19"/>
              </w:rPr>
              <w:t>~1×</w:t>
            </w:r>
          </w:p>
        </w:tc>
      </w:tr>
      <w:tr>
        <w:trPr>
          <w:cantSplit/>
        </w:trPr>
        <w:tc>
          <w:tcPr>
            <w:tcW w:type="dxa" w:w="1872"/>
            <w:vAlign w:val="center"/>
            <w:tcMar>
              <w:top w:w="100" w:type="dxa"/>
              <w:bottom w:w="100" w:type="dxa"/>
              <w:left w:w="120" w:type="dxa"/>
              <w:right w:w="120" w:type="dxa"/>
            </w:tcMar>
            <w:shd w:fill="F8FAFC"/>
          </w:tcPr>
          <w:p>
            <w:pPr>
              <w:spacing w:after="0" w:line="252" w:lineRule="auto"/>
              <w:jc w:val="left"/>
            </w:pPr>
            <w:r>
              <w:rPr>
                <w:rFonts w:ascii="Calibri" w:hAnsi="Calibri"/>
                <w:b w:val="0"/>
                <w:i w:val="0"/>
                <w:color w:val="1A202C"/>
                <w:sz w:val="19"/>
              </w:rPr>
              <w:t>Lavado</w:t>
            </w:r>
          </w:p>
        </w:tc>
        <w:tc>
          <w:tcPr>
            <w:tcW w:type="dxa" w:w="1872"/>
            <w:vAlign w:val="center"/>
            <w:tcMar>
              <w:top w:w="100" w:type="dxa"/>
              <w:bottom w:w="100" w:type="dxa"/>
              <w:left w:w="120" w:type="dxa"/>
              <w:right w:w="120" w:type="dxa"/>
            </w:tcMar>
            <w:shd w:fill="F8FAFC"/>
          </w:tcPr>
          <w:p>
            <w:pPr>
              <w:spacing w:after="0" w:line="252" w:lineRule="auto"/>
              <w:jc w:val="left"/>
            </w:pPr>
            <w:r>
              <w:rPr>
                <w:rFonts w:ascii="Calibri" w:hAnsi="Calibri"/>
                <w:b w:val="0"/>
                <w:i w:val="0"/>
                <w:color w:val="1A202C"/>
                <w:sz w:val="19"/>
              </w:rPr>
              <w:t>Media</w:t>
            </w:r>
          </w:p>
        </w:tc>
        <w:tc>
          <w:tcPr>
            <w:tcW w:type="dxa" w:w="1872"/>
            <w:vAlign w:val="center"/>
            <w:tcMar>
              <w:top w:w="100" w:type="dxa"/>
              <w:bottom w:w="100" w:type="dxa"/>
              <w:left w:w="120" w:type="dxa"/>
              <w:right w:w="120" w:type="dxa"/>
            </w:tcMar>
            <w:shd w:fill="F8FAFC"/>
          </w:tcPr>
          <w:p>
            <w:pPr>
              <w:spacing w:after="0" w:line="252" w:lineRule="auto"/>
              <w:jc w:val="left"/>
            </w:pPr>
            <w:r>
              <w:rPr>
                <w:rFonts w:ascii="Calibri" w:hAnsi="Calibri"/>
                <w:b w:val="0"/>
                <w:i w:val="0"/>
                <w:color w:val="1A202C"/>
                <w:sz w:val="19"/>
              </w:rPr>
              <w:t>Muy baja</w:t>
            </w:r>
          </w:p>
        </w:tc>
        <w:tc>
          <w:tcPr>
            <w:tcW w:type="dxa" w:w="1872"/>
            <w:vAlign w:val="center"/>
            <w:tcMar>
              <w:top w:w="100" w:type="dxa"/>
              <w:bottom w:w="100" w:type="dxa"/>
              <w:left w:w="120" w:type="dxa"/>
              <w:right w:w="120" w:type="dxa"/>
            </w:tcMar>
            <w:shd w:fill="F8FAFC"/>
          </w:tcPr>
          <w:p>
            <w:pPr>
              <w:spacing w:after="0" w:line="252" w:lineRule="auto"/>
              <w:jc w:val="center"/>
            </w:pPr>
            <w:r>
              <w:rPr>
                <w:rFonts w:ascii="Calibri" w:hAnsi="Calibri"/>
                <w:b w:val="0"/>
                <w:i w:val="0"/>
                <w:color w:val="1A202C"/>
                <w:sz w:val="19"/>
              </w:rPr>
              <w:t>—</w:t>
            </w:r>
          </w:p>
        </w:tc>
        <w:tc>
          <w:tcPr>
            <w:tcW w:type="dxa" w:w="1872"/>
            <w:vAlign w:val="center"/>
            <w:tcMar>
              <w:top w:w="100" w:type="dxa"/>
              <w:bottom w:w="100" w:type="dxa"/>
              <w:left w:w="120" w:type="dxa"/>
              <w:right w:w="120" w:type="dxa"/>
            </w:tcMar>
            <w:shd w:fill="F8FAFC"/>
          </w:tcPr>
          <w:p>
            <w:pPr>
              <w:spacing w:after="0" w:line="252" w:lineRule="auto"/>
              <w:jc w:val="center"/>
            </w:pPr>
            <w:r>
              <w:rPr>
                <w:rFonts w:ascii="Calibri" w:hAnsi="Calibri"/>
                <w:b w:val="0"/>
                <w:i w:val="0"/>
                <w:color w:val="1A202C"/>
                <w:sz w:val="19"/>
              </w:rPr>
              <w:t>—</w:t>
            </w:r>
          </w:p>
        </w:tc>
      </w:tr>
      <w:tr>
        <w:trPr>
          <w:cantSplit/>
        </w:trPr>
        <w:tc>
          <w:tcPr>
            <w:tcW w:type="dxa" w:w="1872"/>
            <w:vAlign w:val="center"/>
            <w:tcMar>
              <w:top w:w="100" w:type="dxa"/>
              <w:bottom w:w="100" w:type="dxa"/>
              <w:left w:w="120" w:type="dxa"/>
              <w:right w:w="120" w:type="dxa"/>
            </w:tcMar>
            <w:shd w:fill="FFFFFF"/>
          </w:tcPr>
          <w:p>
            <w:pPr>
              <w:spacing w:after="0" w:line="252" w:lineRule="auto"/>
              <w:jc w:val="left"/>
            </w:pPr>
            <w:r>
              <w:rPr>
                <w:rFonts w:ascii="Calibri" w:hAnsi="Calibri"/>
                <w:b/>
                <w:i w:val="0"/>
                <w:color w:val="1A202C"/>
                <w:sz w:val="19"/>
              </w:rPr>
              <w:t>Elución (IMAC)</w:t>
            </w:r>
          </w:p>
        </w:tc>
        <w:tc>
          <w:tcPr>
            <w:tcW w:type="dxa" w:w="1872"/>
            <w:vAlign w:val="center"/>
            <w:tcMar>
              <w:top w:w="100" w:type="dxa"/>
              <w:bottom w:w="100" w:type="dxa"/>
              <w:left w:w="120" w:type="dxa"/>
              <w:right w:w="120" w:type="dxa"/>
            </w:tcMar>
            <w:shd w:fill="FFFFFF"/>
          </w:tcPr>
          <w:p>
            <w:pPr>
              <w:spacing w:after="0" w:line="252" w:lineRule="auto"/>
              <w:jc w:val="left"/>
            </w:pPr>
            <w:r>
              <w:rPr>
                <w:rFonts w:ascii="Calibri" w:hAnsi="Calibri"/>
                <w:b/>
                <w:i w:val="0"/>
                <w:color w:val="1A202C"/>
                <w:sz w:val="19"/>
              </w:rPr>
              <w:t>Baja</w:t>
            </w:r>
          </w:p>
        </w:tc>
        <w:tc>
          <w:tcPr>
            <w:tcW w:type="dxa" w:w="1872"/>
            <w:vAlign w:val="center"/>
            <w:tcMar>
              <w:top w:w="100" w:type="dxa"/>
              <w:bottom w:w="100" w:type="dxa"/>
              <w:left w:w="120" w:type="dxa"/>
              <w:right w:w="120" w:type="dxa"/>
            </w:tcMar>
            <w:shd w:fill="FFFFFF"/>
          </w:tcPr>
          <w:p>
            <w:pPr>
              <w:spacing w:after="0" w:line="252" w:lineRule="auto"/>
              <w:jc w:val="left"/>
            </w:pPr>
            <w:r>
              <w:rPr>
                <w:rFonts w:ascii="Calibri" w:hAnsi="Calibri"/>
                <w:b/>
                <w:i w:val="0"/>
                <w:color w:val="1A202C"/>
                <w:sz w:val="19"/>
              </w:rPr>
              <w:t>Alta</w:t>
            </w:r>
          </w:p>
        </w:tc>
        <w:tc>
          <w:tcPr>
            <w:tcW w:type="dxa" w:w="1872"/>
            <w:vAlign w:val="center"/>
            <w:tcMar>
              <w:top w:w="100" w:type="dxa"/>
              <w:bottom w:w="100" w:type="dxa"/>
              <w:left w:w="120" w:type="dxa"/>
              <w:right w:w="120" w:type="dxa"/>
            </w:tcMar>
            <w:shd w:fill="FFFFFF"/>
          </w:tcPr>
          <w:p>
            <w:pPr>
              <w:spacing w:after="0" w:line="252" w:lineRule="auto"/>
              <w:jc w:val="left"/>
            </w:pPr>
            <w:r>
              <w:rPr>
                <w:rFonts w:ascii="Calibri" w:hAnsi="Calibri"/>
                <w:b/>
                <w:i w:val="0"/>
                <w:color w:val="1A202C"/>
                <w:sz w:val="19"/>
              </w:rPr>
              <w:t>Alta</w:t>
            </w:r>
          </w:p>
        </w:tc>
        <w:tc>
          <w:tcPr>
            <w:tcW w:type="dxa" w:w="1872"/>
            <w:vAlign w:val="center"/>
            <w:tcMar>
              <w:top w:w="100" w:type="dxa"/>
              <w:bottom w:w="100" w:type="dxa"/>
              <w:left w:w="120" w:type="dxa"/>
              <w:right w:w="120" w:type="dxa"/>
            </w:tcMar>
            <w:shd w:fill="FFFFFF"/>
          </w:tcPr>
          <w:p>
            <w:pPr>
              <w:spacing w:after="0" w:line="252" w:lineRule="auto"/>
              <w:jc w:val="left"/>
            </w:pPr>
            <w:r>
              <w:rPr>
                <w:rFonts w:ascii="Calibri" w:hAnsi="Calibri"/>
                <w:b/>
                <w:i w:val="0"/>
                <w:color w:val="1A202C"/>
                <w:sz w:val="19"/>
              </w:rPr>
              <w:t>3-7×</w:t>
            </w:r>
          </w:p>
        </w:tc>
      </w:tr>
    </w:tbl>
    <w:p>
      <w:pPr>
        <w:spacing w:after="80"/>
      </w:pPr>
    </w:p>
    <w:tbl>
      <w:tblPr>
        <w:tblW w:type="auto" w:w="0"/>
        <w:jc w:val="center"/>
        <w:tblLook w:firstColumn="1" w:firstRow="1" w:lastColumn="0" w:lastRow="0" w:noHBand="0" w:noVBand="1" w:val="04A0"/>
      </w:tblPr>
      <w:tblGrid>
        <w:gridCol w:w="9418"/>
      </w:tblGrid>
      <w:tr>
        <w:tc>
          <w:tcPr>
            <w:tcW w:type="dxa" w:w="9360"/>
            <w:shd w:fill="EDF2F7"/>
            <w:tcBorders>
              <w:top w:val="none"/>
              <w:left w:val="single" w:sz="24" w:space="0" w:color="4A5568"/>
              <w:bottom w:val="none"/>
              <w:right w:val="none"/>
            </w:tcBorders>
            <w:tcMar>
              <w:top w:w="120" w:type="dxa"/>
              <w:bottom w:w="120" w:type="dxa"/>
              <w:left w:w="160" w:type="dxa"/>
              <w:right w:w="160" w:type="dxa"/>
            </w:tcMar>
          </w:tcPr>
          <w:p>
            <w:pPr>
              <w:spacing w:after="40"/>
            </w:pPr>
            <w:r>
              <w:rPr>
                <w:rFonts w:ascii="Calibri" w:hAnsi="Calibri"/>
                <w:b/>
                <w:color w:val="2D3748"/>
                <w:sz w:val="19"/>
              </w:rPr>
              <w:t>◆ NOTA ACADÉMICA</w:t>
              <w:br/>
            </w:r>
            <w:r>
              <w:rPr>
                <w:rFonts w:ascii="Calibri" w:hAnsi="Calibri"/>
                <w:b w:val="0"/>
                <w:i w:val="0"/>
                <w:color w:val="2D3748"/>
                <w:sz w:val="20"/>
              </w:rPr>
              <w:t xml:space="preserve">Una buena purificación muestra </w:t>
            </w:r>
            <w:r>
              <w:rPr>
                <w:rFonts w:ascii="Calibri" w:hAnsi="Calibri"/>
                <w:b/>
                <w:i w:val="0"/>
                <w:color w:val="2D3748"/>
                <w:sz w:val="20"/>
              </w:rPr>
              <w:t>más actividad específica</w:t>
            </w:r>
            <w:r>
              <w:rPr>
                <w:rFonts w:ascii="Calibri" w:hAnsi="Calibri"/>
                <w:b w:val="0"/>
                <w:i w:val="0"/>
                <w:color w:val="2D3748"/>
                <w:sz w:val="20"/>
              </w:rPr>
              <w:t xml:space="preserve"> en la elución (aunque haya menos proteína total) — se concentró la enzima de interés.</w:t>
            </w:r>
          </w:p>
        </w:tc>
      </w:tr>
    </w:tbl>
    <w:p>
      <w:pPr>
        <w:spacing w:after="40"/>
      </w:pPr>
    </w:p>
    <w:tbl>
      <w:tblPr>
        <w:tblW w:type="auto" w:w="0"/>
        <w:jc w:val="center"/>
        <w:tblLook w:firstColumn="1" w:firstRow="1" w:lastColumn="0" w:lastRow="0" w:noHBand="0" w:noVBand="1" w:val="04A0"/>
      </w:tblPr>
      <w:tblGrid>
        <w:gridCol w:w="9418"/>
      </w:tblGrid>
      <w:tr>
        <w:tc>
          <w:tcPr>
            <w:tcW w:type="dxa" w:w="9360"/>
            <w:shd w:fill="EBF8FF"/>
            <w:tcBorders>
              <w:top w:val="none"/>
              <w:left w:val="single" w:sz="24" w:space="0" w:color="2B6CB0"/>
              <w:bottom w:val="none"/>
              <w:right w:val="none"/>
            </w:tcBorders>
            <w:tcMar>
              <w:top w:w="120" w:type="dxa"/>
              <w:bottom w:w="120" w:type="dxa"/>
              <w:left w:w="160" w:type="dxa"/>
              <w:right w:w="160" w:type="dxa"/>
            </w:tcMar>
          </w:tcPr>
          <w:p>
            <w:pPr>
              <w:spacing w:after="40"/>
            </w:pPr>
            <w:r>
              <w:rPr>
                <w:rFonts w:ascii="Calibri" w:hAnsi="Calibri"/>
                <w:b/>
                <w:color w:val="2B6CB0"/>
                <w:sz w:val="19"/>
              </w:rPr>
              <w:t>◆ RECURSO DIGITAL / INTERACTOMA MODULAR</w:t>
              <w:br/>
            </w:r>
            <w:r>
              <w:rPr>
                <w:rFonts w:ascii="Calibri" w:hAnsi="Calibri"/>
                <w:b/>
                <w:i w:val="0"/>
                <w:color w:val="2D3748"/>
                <w:sz w:val="20"/>
              </w:rPr>
              <w:t>Material de apoyo:</w:t>
            </w:r>
            <w:r>
              <w:rPr>
                <w:rFonts w:ascii="Calibri" w:hAnsi="Calibri"/>
                <w:b w:val="0"/>
                <w:i w:val="0"/>
                <w:color w:val="2D3748"/>
                <w:sz w:val="20"/>
              </w:rPr>
              <w:t xml:space="preserve"> en </w:t>
            </w:r>
            <w:r>
              <w:rPr>
                <w:rFonts w:ascii="Calibri" w:hAnsi="Calibri"/>
                <w:b/>
                <w:i w:val="0"/>
                <w:color w:val="2D3748"/>
                <w:sz w:val="20"/>
              </w:rPr>
              <w:t>Interactoma Modular</w:t>
            </w:r>
            <w:r>
              <w:rPr>
                <w:rFonts w:ascii="Calibri" w:hAnsi="Calibri"/>
                <w:b w:val="0"/>
                <w:i w:val="0"/>
                <w:color w:val="2D3748"/>
                <w:sz w:val="20"/>
              </w:rPr>
              <w:t xml:space="preserve"> (</w:t>
            </w:r>
            <w:r>
              <w:rPr>
                <w:rFonts w:ascii="Consolas" w:hAnsi="Consolas"/>
                <w:b w:val="0"/>
                <w:i w:val="0"/>
                <w:color w:val="2D3748"/>
                <w:sz w:val="19"/>
              </w:rPr>
              <w:t>interactomamodular.com</w:t>
            </w:r>
            <w:r>
              <w:rPr>
                <w:rFonts w:ascii="Calibri" w:hAnsi="Calibri"/>
                <w:b w:val="0"/>
                <w:i w:val="0"/>
                <w:color w:val="2D3748"/>
                <w:sz w:val="20"/>
              </w:rPr>
              <w:t xml:space="preserve"> → </w:t>
            </w:r>
            <w:r>
              <w:rPr>
                <w:rFonts w:ascii="Calibri" w:hAnsi="Calibri"/>
                <w:b w:val="0"/>
                <w:i/>
                <w:color w:val="2D3748"/>
                <w:sz w:val="20"/>
              </w:rPr>
              <w:t>Lab Protocol Suite</w:t>
            </w:r>
            <w:r>
              <w:rPr>
                <w:rFonts w:ascii="Calibri" w:hAnsi="Calibri"/>
                <w:b w:val="0"/>
                <w:i w:val="0"/>
                <w:color w:val="2D3748"/>
                <w:sz w:val="20"/>
              </w:rPr>
              <w:t xml:space="preserve"> → "Purificación IMAC") está el flujo completo con la calculadora de volúmenes (CV), el cromatograma interactivo, el stripping/recarga de Ni²⁺ y el almacenamiento (EtOH 20 %). Ver el </w:t>
            </w:r>
            <w:r>
              <w:rPr>
                <w:rFonts w:ascii="Calibri" w:hAnsi="Calibri"/>
                <w:b/>
                <w:i w:val="0"/>
                <w:color w:val="2D3748"/>
                <w:sz w:val="20"/>
              </w:rPr>
              <w:t>manual IMAC</w:t>
            </w:r>
            <w:r>
              <w:rPr>
                <w:rFonts w:ascii="Calibri" w:hAnsi="Calibri"/>
                <w:b w:val="0"/>
                <w:i w:val="0"/>
                <w:color w:val="2D3748"/>
                <w:sz w:val="20"/>
              </w:rPr>
              <w:t xml:space="preserve">: </w:t>
            </w:r>
            <w:r>
              <w:rPr>
                <w:rFonts w:ascii="Consolas" w:hAnsi="Consolas"/>
                <w:b w:val="0"/>
                <w:i w:val="0"/>
                <w:color w:val="2D3748"/>
                <w:sz w:val="19"/>
              </w:rPr>
              <w:t>https://interactomamodular.com/assets/guias/manual-imac-purificacion.pdf</w:t>
            </w:r>
            <w:r>
              <w:rPr>
                <w:rFonts w:ascii="Calibri" w:hAnsi="Calibri"/>
                <w:b w:val="0"/>
                <w:i w:val="0"/>
                <w:color w:val="2D3748"/>
                <w:sz w:val="20"/>
              </w:rPr>
              <w:t xml:space="preserve"> y la </w:t>
            </w:r>
            <w:r>
              <w:rPr>
                <w:rFonts w:ascii="Calibri" w:hAnsi="Calibri"/>
                <w:b/>
                <w:i w:val="0"/>
                <w:color w:val="2D3748"/>
                <w:sz w:val="20"/>
              </w:rPr>
              <w:t>guía de densitometría SDS-PAGE</w:t>
            </w:r>
            <w:r>
              <w:rPr>
                <w:rFonts w:ascii="Calibri" w:hAnsi="Calibri"/>
                <w:b w:val="0"/>
                <w:i w:val="0"/>
                <w:color w:val="2D3748"/>
                <w:sz w:val="20"/>
              </w:rPr>
              <w:t xml:space="preserve">: </w:t>
            </w:r>
            <w:r>
              <w:rPr>
                <w:rFonts w:ascii="Consolas" w:hAnsi="Consolas"/>
                <w:b w:val="0"/>
                <w:i w:val="0"/>
                <w:color w:val="2D3748"/>
                <w:sz w:val="19"/>
              </w:rPr>
              <w:t>https://interactomamodular.com/assets/guias/densitometria-sds-page.html</w:t>
            </w:r>
            <w:r>
              <w:rPr>
                <w:rFonts w:ascii="Calibri" w:hAnsi="Calibri"/>
                <w:b w:val="0"/>
                <w:i w:val="0"/>
                <w:color w:val="2D3748"/>
                <w:sz w:val="20"/>
              </w:rPr>
              <w:t>.</w:t>
            </w:r>
          </w:p>
        </w:tc>
      </w:tr>
    </w:tbl>
    <w:p>
      <w:pPr>
        <w:spacing w:after="40"/>
      </w:pPr>
    </w:p>
    <w:p>
      <w:pPr>
        <w:spacing w:before="0" w:after="80" w:lineRule="auto" w:line="276"/>
        <w:jc w:val="both"/>
      </w:pPr>
      <w:r>
        <w:rPr>
          <w:rFonts w:ascii="Calibri" w:hAnsi="Calibri"/>
          <w:b/>
          <w:i w:val="0"/>
          <w:color w:val="1A202C"/>
          <w:sz w:val="22"/>
        </w:rPr>
        <w:t>Requerimientos por equipo</w:t>
      </w:r>
    </w:p>
    <w:p>
      <w:pPr>
        <w:spacing w:before="0" w:after="80" w:lineRule="auto" w:line="276"/>
        <w:jc w:val="both"/>
      </w:pPr>
      <w:r>
        <w:rPr>
          <w:rFonts w:ascii="Calibri" w:hAnsi="Calibri"/>
          <w:b/>
          <w:i w:val="0"/>
          <w:color w:val="1A202C"/>
          <w:sz w:val="22"/>
        </w:rPr>
        <w:t>Para la purificación IMAC (en el salón H1):</w:t>
      </w:r>
    </w:p>
    <w:tbl>
      <w:tblPr>
        <w:tblW w:type="auto" w:w="0"/>
        <w:jc w:val="center"/>
        <w:tblLook w:firstColumn="1" w:firstRow="1" w:lastColumn="0" w:lastRow="0" w:noHBand="0" w:noVBand="1" w:val="04A0"/>
        <w:tblBorders>
          <w:top w:val="single" w:sz="6" w:space="0" w:color="CBD5E0"/>
          <w:left w:val="none"/>
          <w:bottom w:val="single" w:sz="8" w:space="0" w:color="CBD5E0"/>
          <w:right w:val="none"/>
          <w:insideH w:val="single" w:sz="4" w:space="0" w:color="CBD5E0"/>
          <w:insideV w:val="none"/>
        </w:tblBorders>
      </w:tblPr>
      <w:tblGrid>
        <w:gridCol w:w="2354"/>
        <w:gridCol w:w="2354"/>
        <w:gridCol w:w="2354"/>
        <w:gridCol w:w="2354"/>
      </w:tblGrid>
      <w:tr>
        <w:trPr>
          <w:cantSplit/>
          <w:tblHeader/>
        </w:trPr>
        <w:tc>
          <w:tcPr>
            <w:tcW w:type="dxa" w:w="864"/>
            <w:vAlign w:val="center"/>
            <w:tcMar>
              <w:top w:w="100" w:type="dxa"/>
              <w:bottom w:w="100" w:type="dxa"/>
              <w:left w:w="120" w:type="dxa"/>
              <w:right w:w="120" w:type="dxa"/>
            </w:tcMar>
            <w:shd w:fill="1B365D"/>
          </w:tcPr>
          <w:p>
            <w:pPr>
              <w:spacing w:after="0" w:line="252" w:lineRule="auto"/>
              <w:jc w:val="center"/>
            </w:pPr>
            <w:r>
              <w:rPr>
                <w:rFonts w:ascii="Calibri" w:hAnsi="Calibri"/>
                <w:b/>
                <w:i w:val="0"/>
                <w:color w:val="FFFFFF"/>
                <w:sz w:val="20"/>
              </w:rPr>
              <w:t>#</w:t>
            </w:r>
          </w:p>
        </w:tc>
        <w:tc>
          <w:tcPr>
            <w:tcW w:type="dxa" w:w="2832"/>
            <w:vAlign w:val="center"/>
            <w:tcMar>
              <w:top w:w="100" w:type="dxa"/>
              <w:bottom w:w="100" w:type="dxa"/>
              <w:left w:w="120" w:type="dxa"/>
              <w:right w:w="120" w:type="dxa"/>
            </w:tcMar>
            <w:shd w:fill="1B365D"/>
          </w:tcPr>
          <w:p>
            <w:pPr>
              <w:spacing w:after="0" w:line="252" w:lineRule="auto"/>
              <w:jc w:val="center"/>
            </w:pPr>
            <w:r>
              <w:rPr>
                <w:rFonts w:ascii="Calibri" w:hAnsi="Calibri"/>
                <w:b/>
                <w:i w:val="0"/>
                <w:color w:val="FFFFFF"/>
                <w:sz w:val="20"/>
              </w:rPr>
              <w:t>Material</w:t>
            </w:r>
          </w:p>
        </w:tc>
        <w:tc>
          <w:tcPr>
            <w:tcW w:type="dxa" w:w="2832"/>
            <w:vAlign w:val="center"/>
            <w:tcMar>
              <w:top w:w="100" w:type="dxa"/>
              <w:bottom w:w="100" w:type="dxa"/>
              <w:left w:w="120" w:type="dxa"/>
              <w:right w:w="120" w:type="dxa"/>
            </w:tcMar>
            <w:shd w:fill="1B365D"/>
          </w:tcPr>
          <w:p>
            <w:pPr>
              <w:spacing w:after="0" w:line="252" w:lineRule="auto"/>
              <w:jc w:val="center"/>
            </w:pPr>
            <w:r>
              <w:rPr>
                <w:rFonts w:ascii="Calibri" w:hAnsi="Calibri"/>
                <w:b/>
                <w:i w:val="0"/>
                <w:color w:val="FFFFFF"/>
                <w:sz w:val="20"/>
              </w:rPr>
              <w:t>#</w:t>
            </w:r>
          </w:p>
        </w:tc>
        <w:tc>
          <w:tcPr>
            <w:tcW w:type="dxa" w:w="2832"/>
            <w:vAlign w:val="center"/>
            <w:tcMar>
              <w:top w:w="100" w:type="dxa"/>
              <w:bottom w:w="100" w:type="dxa"/>
              <w:left w:w="120" w:type="dxa"/>
              <w:right w:w="120" w:type="dxa"/>
            </w:tcMar>
            <w:shd w:fill="1B365D"/>
          </w:tcPr>
          <w:p>
            <w:pPr>
              <w:spacing w:after="0" w:line="252" w:lineRule="auto"/>
              <w:jc w:val="center"/>
            </w:pPr>
            <w:r>
              <w:rPr>
                <w:rFonts w:ascii="Calibri" w:hAnsi="Calibri"/>
                <w:b/>
                <w:i w:val="0"/>
                <w:color w:val="FFFFFF"/>
                <w:sz w:val="20"/>
              </w:rPr>
              <w:t>Reactivo</w:t>
            </w:r>
          </w:p>
        </w:tc>
      </w:tr>
      <w:tr>
        <w:trPr>
          <w:cantSplit/>
        </w:trPr>
        <w:tc>
          <w:tcPr>
            <w:tcW w:type="dxa" w:w="864"/>
            <w:vAlign w:val="center"/>
            <w:tcMar>
              <w:top w:w="100" w:type="dxa"/>
              <w:bottom w:w="100" w:type="dxa"/>
              <w:left w:w="120" w:type="dxa"/>
              <w:right w:w="120" w:type="dxa"/>
            </w:tcMar>
            <w:shd w:fill="F8FAFC"/>
          </w:tcPr>
          <w:p>
            <w:pPr>
              <w:spacing w:after="0" w:line="252" w:lineRule="auto"/>
              <w:jc w:val="center"/>
            </w:pPr>
            <w:r>
              <w:rPr>
                <w:rFonts w:ascii="Calibri" w:hAnsi="Calibri"/>
                <w:b w:val="0"/>
                <w:i w:val="0"/>
                <w:color w:val="1A202C"/>
                <w:sz w:val="19"/>
              </w:rPr>
              <w:t>1</w:t>
            </w:r>
          </w:p>
        </w:tc>
        <w:tc>
          <w:tcPr>
            <w:tcW w:type="dxa" w:w="2832"/>
            <w:vAlign w:val="center"/>
            <w:tcMar>
              <w:top w:w="100" w:type="dxa"/>
              <w:bottom w:w="100" w:type="dxa"/>
              <w:left w:w="120" w:type="dxa"/>
              <w:right w:w="120" w:type="dxa"/>
            </w:tcMar>
            <w:shd w:fill="F8FAFC"/>
          </w:tcPr>
          <w:p>
            <w:pPr>
              <w:spacing w:after="0" w:line="252" w:lineRule="auto"/>
              <w:jc w:val="left"/>
            </w:pPr>
            <w:r>
              <w:rPr>
                <w:rFonts w:ascii="Calibri" w:hAnsi="Calibri"/>
                <w:b w:val="0"/>
                <w:i w:val="0"/>
                <w:color w:val="1A202C"/>
                <w:sz w:val="19"/>
              </w:rPr>
              <w:t xml:space="preserve">Columna IMAC (1 mL, HisTrap) </w:t>
            </w:r>
            <w:r>
              <w:rPr>
                <w:rFonts w:ascii="Calibri" w:hAnsi="Calibri"/>
                <w:b/>
                <w:i w:val="0"/>
                <w:color w:val="1A202C"/>
                <w:sz w:val="19"/>
              </w:rPr>
              <w:t>o</w:t>
            </w:r>
            <w:r>
              <w:rPr>
                <w:rFonts w:ascii="Calibri" w:hAnsi="Calibri"/>
                <w:b w:val="0"/>
                <w:i w:val="0"/>
                <w:color w:val="1A202C"/>
                <w:sz w:val="19"/>
              </w:rPr>
              <w:t xml:space="preserve"> jeringa de 5 mL con resina de Ni²⁺ </w:t>
            </w:r>
            <w:r>
              <w:rPr>
                <w:rFonts w:ascii="Calibri" w:hAnsi="Calibri"/>
                <w:b/>
                <w:i w:val="0"/>
                <w:color w:val="1A202C"/>
                <w:sz w:val="19"/>
              </w:rPr>
              <w:t>o</w:t>
            </w:r>
            <w:r>
              <w:rPr>
                <w:rFonts w:ascii="Calibri" w:hAnsi="Calibri"/>
                <w:b w:val="0"/>
                <w:i w:val="0"/>
                <w:color w:val="1A202C"/>
                <w:sz w:val="19"/>
              </w:rPr>
              <w:t xml:space="preserve"> tubos grandes con resina (montaje didáctico)</w:t>
            </w:r>
          </w:p>
        </w:tc>
        <w:tc>
          <w:tcPr>
            <w:tcW w:type="dxa" w:w="2832"/>
            <w:vAlign w:val="center"/>
            <w:tcMar>
              <w:top w:w="100" w:type="dxa"/>
              <w:bottom w:w="100" w:type="dxa"/>
              <w:left w:w="120" w:type="dxa"/>
              <w:right w:w="120" w:type="dxa"/>
            </w:tcMar>
            <w:shd w:fill="F8FAFC"/>
          </w:tcPr>
          <w:p>
            <w:pPr>
              <w:spacing w:after="0" w:line="252" w:lineRule="auto"/>
              <w:jc w:val="center"/>
            </w:pPr>
            <w:r>
              <w:rPr>
                <w:rFonts w:ascii="Calibri" w:hAnsi="Calibri"/>
                <w:b w:val="0"/>
                <w:i w:val="0"/>
                <w:color w:val="1A202C"/>
                <w:sz w:val="19"/>
              </w:rPr>
              <w:t>1</w:t>
            </w:r>
          </w:p>
        </w:tc>
        <w:tc>
          <w:tcPr>
            <w:tcW w:type="dxa" w:w="2832"/>
            <w:vAlign w:val="center"/>
            <w:tcMar>
              <w:top w:w="100" w:type="dxa"/>
              <w:bottom w:w="100" w:type="dxa"/>
              <w:left w:w="120" w:type="dxa"/>
              <w:right w:w="120" w:type="dxa"/>
            </w:tcMar>
            <w:shd w:fill="F8FAFC"/>
          </w:tcPr>
          <w:p>
            <w:pPr>
              <w:spacing w:after="0" w:line="252" w:lineRule="auto"/>
              <w:jc w:val="left"/>
            </w:pPr>
            <w:r>
              <w:rPr>
                <w:rFonts w:ascii="Calibri" w:hAnsi="Calibri"/>
                <w:b w:val="0"/>
                <w:i w:val="0"/>
                <w:color w:val="1A202C"/>
                <w:sz w:val="19"/>
              </w:rPr>
              <w:t>Extracto crudo (Práctica 12, inducido)</w:t>
            </w:r>
          </w:p>
        </w:tc>
      </w:tr>
      <w:tr>
        <w:trPr>
          <w:cantSplit/>
        </w:trPr>
        <w:tc>
          <w:tcPr>
            <w:tcW w:type="dxa" w:w="864"/>
            <w:vAlign w:val="center"/>
            <w:tcMar>
              <w:top w:w="100" w:type="dxa"/>
              <w:bottom w:w="100" w:type="dxa"/>
              <w:left w:w="120" w:type="dxa"/>
              <w:right w:w="120" w:type="dxa"/>
            </w:tcMar>
            <w:shd w:fill="FFFFFF"/>
          </w:tcPr>
          <w:p>
            <w:pPr>
              <w:spacing w:after="0" w:line="252" w:lineRule="auto"/>
              <w:jc w:val="center"/>
            </w:pPr>
            <w:r>
              <w:rPr>
                <w:rFonts w:ascii="Calibri" w:hAnsi="Calibri"/>
                <w:b w:val="0"/>
                <w:i w:val="0"/>
                <w:color w:val="1A202C"/>
                <w:sz w:val="19"/>
              </w:rPr>
              <w:t>2</w:t>
            </w:r>
          </w:p>
        </w:tc>
        <w:tc>
          <w:tcPr>
            <w:tcW w:type="dxa" w:w="2832"/>
            <w:vAlign w:val="center"/>
            <w:tcMar>
              <w:top w:w="100" w:type="dxa"/>
              <w:bottom w:w="100" w:type="dxa"/>
              <w:left w:w="120" w:type="dxa"/>
              <w:right w:w="120" w:type="dxa"/>
            </w:tcMar>
            <w:shd w:fill="FFFFFF"/>
          </w:tcPr>
          <w:p>
            <w:pPr>
              <w:spacing w:after="0" w:line="252" w:lineRule="auto"/>
              <w:jc w:val="left"/>
            </w:pPr>
            <w:r>
              <w:rPr>
                <w:rFonts w:ascii="Calibri" w:hAnsi="Calibri"/>
                <w:b w:val="0"/>
                <w:i w:val="0"/>
                <w:color w:val="1A202C"/>
                <w:sz w:val="19"/>
              </w:rPr>
              <w:t>Jeringas estériles de 5 mL</w:t>
            </w:r>
          </w:p>
        </w:tc>
        <w:tc>
          <w:tcPr>
            <w:tcW w:type="dxa" w:w="2832"/>
            <w:vAlign w:val="center"/>
            <w:tcMar>
              <w:top w:w="100" w:type="dxa"/>
              <w:bottom w:w="100" w:type="dxa"/>
              <w:left w:w="120" w:type="dxa"/>
              <w:right w:w="120" w:type="dxa"/>
            </w:tcMar>
            <w:shd w:fill="FFFFFF"/>
          </w:tcPr>
          <w:p>
            <w:pPr>
              <w:spacing w:after="0" w:line="252" w:lineRule="auto"/>
              <w:jc w:val="center"/>
            </w:pPr>
            <w:r>
              <w:rPr>
                <w:rFonts w:ascii="Calibri" w:hAnsi="Calibri"/>
                <w:b w:val="0"/>
                <w:i w:val="0"/>
                <w:color w:val="1A202C"/>
                <w:sz w:val="19"/>
              </w:rPr>
              <w:t>20 mL</w:t>
            </w:r>
          </w:p>
        </w:tc>
        <w:tc>
          <w:tcPr>
            <w:tcW w:type="dxa" w:w="2832"/>
            <w:vAlign w:val="center"/>
            <w:tcMar>
              <w:top w:w="100" w:type="dxa"/>
              <w:bottom w:w="100" w:type="dxa"/>
              <w:left w:w="120" w:type="dxa"/>
              <w:right w:w="120" w:type="dxa"/>
            </w:tcMar>
            <w:shd w:fill="FFFFFF"/>
          </w:tcPr>
          <w:p>
            <w:pPr>
              <w:spacing w:after="0" w:line="252" w:lineRule="auto"/>
              <w:jc w:val="left"/>
            </w:pPr>
            <w:r>
              <w:rPr>
                <w:rFonts w:ascii="Calibri" w:hAnsi="Calibri"/>
                <w:b w:val="0"/>
                <w:i w:val="0"/>
                <w:color w:val="1A202C"/>
                <w:sz w:val="19"/>
              </w:rPr>
              <w:t>Búfer de equilibrio: Tris 50 mM pH 7.2, KCl 50 mM, imidazol 30 mM, glicerol 10 %</w:t>
            </w:r>
          </w:p>
        </w:tc>
      </w:tr>
      <w:tr>
        <w:trPr>
          <w:cantSplit/>
        </w:trPr>
        <w:tc>
          <w:tcPr>
            <w:tcW w:type="dxa" w:w="864"/>
            <w:vAlign w:val="center"/>
            <w:tcMar>
              <w:top w:w="100" w:type="dxa"/>
              <w:bottom w:w="100" w:type="dxa"/>
              <w:left w:w="120" w:type="dxa"/>
              <w:right w:w="120" w:type="dxa"/>
            </w:tcMar>
            <w:shd w:fill="F8FAFC"/>
          </w:tcPr>
          <w:p>
            <w:pPr>
              <w:spacing w:after="0" w:line="252" w:lineRule="auto"/>
              <w:jc w:val="center"/>
            </w:pPr>
            <w:r>
              <w:rPr>
                <w:rFonts w:ascii="Calibri" w:hAnsi="Calibri"/>
                <w:b w:val="0"/>
                <w:i w:val="0"/>
                <w:color w:val="1A202C"/>
                <w:sz w:val="19"/>
              </w:rPr>
              <w:t>1</w:t>
            </w:r>
          </w:p>
        </w:tc>
        <w:tc>
          <w:tcPr>
            <w:tcW w:type="dxa" w:w="2832"/>
            <w:vAlign w:val="center"/>
            <w:tcMar>
              <w:top w:w="100" w:type="dxa"/>
              <w:bottom w:w="100" w:type="dxa"/>
              <w:left w:w="120" w:type="dxa"/>
              <w:right w:w="120" w:type="dxa"/>
            </w:tcMar>
            <w:shd w:fill="F8FAFC"/>
          </w:tcPr>
          <w:p>
            <w:pPr>
              <w:spacing w:after="0" w:line="252" w:lineRule="auto"/>
              <w:jc w:val="left"/>
            </w:pPr>
            <w:r>
              <w:rPr>
                <w:rFonts w:ascii="Calibri" w:hAnsi="Calibri"/>
                <w:b w:val="0"/>
                <w:i w:val="0"/>
                <w:color w:val="1A202C"/>
                <w:sz w:val="19"/>
              </w:rPr>
              <w:t>Espectrofotómetro UV-Vis</w:t>
            </w:r>
          </w:p>
        </w:tc>
        <w:tc>
          <w:tcPr>
            <w:tcW w:type="dxa" w:w="2832"/>
            <w:vAlign w:val="center"/>
            <w:tcMar>
              <w:top w:w="100" w:type="dxa"/>
              <w:bottom w:w="100" w:type="dxa"/>
              <w:left w:w="120" w:type="dxa"/>
              <w:right w:w="120" w:type="dxa"/>
            </w:tcMar>
            <w:shd w:fill="F8FAFC"/>
          </w:tcPr>
          <w:p>
            <w:pPr>
              <w:spacing w:after="0" w:line="252" w:lineRule="auto"/>
              <w:jc w:val="center"/>
            </w:pPr>
            <w:r>
              <w:rPr>
                <w:rFonts w:ascii="Calibri" w:hAnsi="Calibri"/>
                <w:b w:val="0"/>
                <w:i w:val="0"/>
                <w:color w:val="1A202C"/>
                <w:sz w:val="19"/>
              </w:rPr>
              <w:t>20 mL</w:t>
            </w:r>
          </w:p>
        </w:tc>
        <w:tc>
          <w:tcPr>
            <w:tcW w:type="dxa" w:w="2832"/>
            <w:vAlign w:val="center"/>
            <w:tcMar>
              <w:top w:w="100" w:type="dxa"/>
              <w:bottom w:w="100" w:type="dxa"/>
              <w:left w:w="120" w:type="dxa"/>
              <w:right w:w="120" w:type="dxa"/>
            </w:tcMar>
            <w:shd w:fill="F8FAFC"/>
          </w:tcPr>
          <w:p>
            <w:pPr>
              <w:spacing w:after="0" w:line="252" w:lineRule="auto"/>
              <w:jc w:val="left"/>
            </w:pPr>
            <w:r>
              <w:rPr>
                <w:rFonts w:ascii="Calibri" w:hAnsi="Calibri"/>
                <w:b w:val="0"/>
                <w:i w:val="0"/>
                <w:color w:val="1A202C"/>
                <w:sz w:val="19"/>
              </w:rPr>
              <w:t>Búfer de lavado: Tris 50 mM pH 7.2, KCl 50 mM, imidazol 50 mM, glicerol 10 %</w:t>
            </w:r>
          </w:p>
        </w:tc>
      </w:tr>
      <w:tr>
        <w:trPr>
          <w:cantSplit/>
        </w:trPr>
        <w:tc>
          <w:tcPr>
            <w:tcW w:type="dxa" w:w="864"/>
            <w:vAlign w:val="center"/>
            <w:tcMar>
              <w:top w:w="100" w:type="dxa"/>
              <w:bottom w:w="100" w:type="dxa"/>
              <w:left w:w="120" w:type="dxa"/>
              <w:right w:w="120" w:type="dxa"/>
            </w:tcMar>
            <w:shd w:fill="FFFFFF"/>
          </w:tcPr>
          <w:p>
            <w:pPr>
              <w:spacing w:after="0" w:line="252" w:lineRule="auto"/>
              <w:jc w:val="center"/>
            </w:pPr>
            <w:r>
              <w:rPr>
                <w:rFonts w:ascii="Calibri" w:hAnsi="Calibri"/>
                <w:b w:val="0"/>
                <w:i w:val="0"/>
                <w:color w:val="1A202C"/>
                <w:sz w:val="19"/>
              </w:rPr>
              <w:t>1</w:t>
            </w:r>
          </w:p>
        </w:tc>
        <w:tc>
          <w:tcPr>
            <w:tcW w:type="dxa" w:w="2832"/>
            <w:vAlign w:val="center"/>
            <w:tcMar>
              <w:top w:w="100" w:type="dxa"/>
              <w:bottom w:w="100" w:type="dxa"/>
              <w:left w:w="120" w:type="dxa"/>
              <w:right w:w="120" w:type="dxa"/>
            </w:tcMar>
            <w:shd w:fill="FFFFFF"/>
          </w:tcPr>
          <w:p>
            <w:pPr>
              <w:spacing w:after="0" w:line="252" w:lineRule="auto"/>
              <w:jc w:val="left"/>
            </w:pPr>
            <w:r>
              <w:rPr>
                <w:rFonts w:ascii="Calibri" w:hAnsi="Calibri"/>
                <w:b w:val="0"/>
                <w:i w:val="0"/>
                <w:color w:val="1A202C"/>
                <w:sz w:val="19"/>
              </w:rPr>
              <w:t>Celdillas de cuarzo (1 mL)</w:t>
            </w:r>
          </w:p>
        </w:tc>
        <w:tc>
          <w:tcPr>
            <w:tcW w:type="dxa" w:w="2832"/>
            <w:vAlign w:val="center"/>
            <w:tcMar>
              <w:top w:w="100" w:type="dxa"/>
              <w:bottom w:w="100" w:type="dxa"/>
              <w:left w:w="120" w:type="dxa"/>
              <w:right w:w="120" w:type="dxa"/>
            </w:tcMar>
            <w:shd w:fill="FFFFFF"/>
          </w:tcPr>
          <w:p>
            <w:pPr>
              <w:spacing w:after="0" w:line="252" w:lineRule="auto"/>
              <w:jc w:val="center"/>
            </w:pPr>
            <w:r>
              <w:rPr>
                <w:rFonts w:ascii="Calibri" w:hAnsi="Calibri"/>
                <w:b w:val="0"/>
                <w:i w:val="0"/>
                <w:color w:val="1A202C"/>
                <w:sz w:val="19"/>
              </w:rPr>
              <w:t>20 mL</w:t>
            </w:r>
          </w:p>
        </w:tc>
        <w:tc>
          <w:tcPr>
            <w:tcW w:type="dxa" w:w="2832"/>
            <w:vAlign w:val="center"/>
            <w:tcMar>
              <w:top w:w="100" w:type="dxa"/>
              <w:bottom w:w="100" w:type="dxa"/>
              <w:left w:w="120" w:type="dxa"/>
              <w:right w:w="120" w:type="dxa"/>
            </w:tcMar>
            <w:shd w:fill="FFFFFF"/>
          </w:tcPr>
          <w:p>
            <w:pPr>
              <w:spacing w:after="0" w:line="252" w:lineRule="auto"/>
              <w:jc w:val="left"/>
            </w:pPr>
            <w:r>
              <w:rPr>
                <w:rFonts w:ascii="Calibri" w:hAnsi="Calibri"/>
                <w:b w:val="0"/>
                <w:i w:val="0"/>
                <w:color w:val="1A202C"/>
                <w:sz w:val="19"/>
              </w:rPr>
              <w:t>Búfer de elución: Tris 50 mM pH 7.2, KCl 50 mM, imidazol 350-500 mM, glicerol 10 %</w:t>
            </w:r>
          </w:p>
        </w:tc>
      </w:tr>
      <w:tr>
        <w:trPr>
          <w:cantSplit/>
        </w:trPr>
        <w:tc>
          <w:tcPr>
            <w:tcW w:type="dxa" w:w="864"/>
            <w:vAlign w:val="center"/>
            <w:tcMar>
              <w:top w:w="100" w:type="dxa"/>
              <w:bottom w:w="100" w:type="dxa"/>
              <w:left w:w="120" w:type="dxa"/>
              <w:right w:w="120" w:type="dxa"/>
            </w:tcMar>
            <w:shd w:fill="F8FAFC"/>
          </w:tcPr>
          <w:p>
            <w:pPr>
              <w:spacing w:after="0" w:line="252" w:lineRule="auto"/>
              <w:jc w:val="center"/>
            </w:pPr>
            <w:r>
              <w:rPr>
                <w:rFonts w:ascii="Calibri" w:hAnsi="Calibri"/>
                <w:b w:val="0"/>
                <w:i w:val="0"/>
                <w:color w:val="1A202C"/>
                <w:sz w:val="19"/>
              </w:rPr>
              <w:t>8</w:t>
            </w:r>
          </w:p>
        </w:tc>
        <w:tc>
          <w:tcPr>
            <w:tcW w:type="dxa" w:w="2832"/>
            <w:vAlign w:val="center"/>
            <w:tcMar>
              <w:top w:w="100" w:type="dxa"/>
              <w:bottom w:w="100" w:type="dxa"/>
              <w:left w:w="120" w:type="dxa"/>
              <w:right w:w="120" w:type="dxa"/>
            </w:tcMar>
            <w:shd w:fill="F8FAFC"/>
          </w:tcPr>
          <w:p>
            <w:pPr>
              <w:spacing w:after="0" w:line="252" w:lineRule="auto"/>
              <w:jc w:val="left"/>
            </w:pPr>
            <w:r>
              <w:rPr>
                <w:rFonts w:ascii="Calibri" w:hAnsi="Calibri"/>
                <w:b w:val="0"/>
                <w:i w:val="0"/>
                <w:color w:val="1A202C"/>
                <w:sz w:val="19"/>
              </w:rPr>
              <w:t>Microtubos Eppendorf (1.5 mL)</w:t>
            </w:r>
          </w:p>
        </w:tc>
        <w:tc>
          <w:tcPr>
            <w:tcW w:type="dxa" w:w="2832"/>
            <w:vAlign w:val="center"/>
            <w:tcMar>
              <w:top w:w="100" w:type="dxa"/>
              <w:bottom w:w="100" w:type="dxa"/>
              <w:left w:w="120" w:type="dxa"/>
              <w:right w:w="120" w:type="dxa"/>
            </w:tcMar>
            <w:shd w:fill="F8FAFC"/>
          </w:tcPr>
          <w:p>
            <w:pPr>
              <w:spacing w:after="0" w:line="252" w:lineRule="auto"/>
              <w:jc w:val="center"/>
            </w:pPr>
            <w:r>
              <w:rPr>
                <w:rFonts w:ascii="Calibri" w:hAnsi="Calibri"/>
                <w:b w:val="0"/>
                <w:i w:val="0"/>
                <w:color w:val="1A202C"/>
                <w:sz w:val="19"/>
              </w:rPr>
              <w:t>1 mL</w:t>
            </w:r>
          </w:p>
        </w:tc>
        <w:tc>
          <w:tcPr>
            <w:tcW w:type="dxa" w:w="2832"/>
            <w:vAlign w:val="center"/>
            <w:tcMar>
              <w:top w:w="100" w:type="dxa"/>
              <w:bottom w:w="100" w:type="dxa"/>
              <w:left w:w="120" w:type="dxa"/>
              <w:right w:w="120" w:type="dxa"/>
            </w:tcMar>
            <w:shd w:fill="F8FAFC"/>
          </w:tcPr>
          <w:p>
            <w:pPr>
              <w:spacing w:after="0" w:line="252" w:lineRule="auto"/>
              <w:jc w:val="left"/>
            </w:pPr>
            <w:r>
              <w:rPr>
                <w:rFonts w:ascii="Calibri" w:hAnsi="Calibri"/>
                <w:b w:val="0"/>
                <w:i w:val="0"/>
                <w:color w:val="1A202C"/>
                <w:sz w:val="19"/>
              </w:rPr>
              <w:t>GSH 50 mM (glutatión reducido)</w:t>
            </w:r>
          </w:p>
        </w:tc>
      </w:tr>
      <w:tr>
        <w:trPr>
          <w:cantSplit/>
        </w:trPr>
        <w:tc>
          <w:tcPr>
            <w:tcW w:type="dxa" w:w="864"/>
            <w:vAlign w:val="center"/>
            <w:tcMar>
              <w:top w:w="100" w:type="dxa"/>
              <w:bottom w:w="100" w:type="dxa"/>
              <w:left w:w="120" w:type="dxa"/>
              <w:right w:w="120" w:type="dxa"/>
            </w:tcMar>
            <w:shd w:fill="FFFFFF"/>
          </w:tcPr>
          <w:p>
            <w:pPr>
              <w:spacing w:after="0" w:line="252" w:lineRule="auto"/>
              <w:jc w:val="center"/>
            </w:pPr>
            <w:r>
              <w:rPr>
                <w:rFonts w:ascii="Calibri" w:hAnsi="Calibri"/>
                <w:b w:val="0"/>
                <w:i w:val="0"/>
                <w:color w:val="1A202C"/>
                <w:sz w:val="19"/>
              </w:rPr>
              <w:t>1</w:t>
            </w:r>
          </w:p>
        </w:tc>
        <w:tc>
          <w:tcPr>
            <w:tcW w:type="dxa" w:w="2832"/>
            <w:vAlign w:val="center"/>
            <w:tcMar>
              <w:top w:w="100" w:type="dxa"/>
              <w:bottom w:w="100" w:type="dxa"/>
              <w:left w:w="120" w:type="dxa"/>
              <w:right w:w="120" w:type="dxa"/>
            </w:tcMar>
            <w:shd w:fill="FFFFFF"/>
          </w:tcPr>
          <w:p>
            <w:pPr>
              <w:spacing w:after="0" w:line="252" w:lineRule="auto"/>
              <w:jc w:val="left"/>
            </w:pPr>
            <w:r>
              <w:rPr>
                <w:rFonts w:ascii="Calibri" w:hAnsi="Calibri"/>
                <w:b w:val="0"/>
                <w:i w:val="0"/>
                <w:color w:val="1A202C"/>
                <w:sz w:val="19"/>
              </w:rPr>
              <w:t>Juego de micropipetas y puntas (10, 200, 1000 µL)</w:t>
            </w:r>
          </w:p>
        </w:tc>
        <w:tc>
          <w:tcPr>
            <w:tcW w:type="dxa" w:w="2832"/>
            <w:vAlign w:val="center"/>
            <w:tcMar>
              <w:top w:w="100" w:type="dxa"/>
              <w:bottom w:w="100" w:type="dxa"/>
              <w:left w:w="120" w:type="dxa"/>
              <w:right w:w="120" w:type="dxa"/>
            </w:tcMar>
            <w:shd w:fill="FFFFFF"/>
          </w:tcPr>
          <w:p>
            <w:pPr>
              <w:spacing w:after="0" w:line="252" w:lineRule="auto"/>
              <w:jc w:val="center"/>
            </w:pPr>
            <w:r>
              <w:rPr>
                <w:rFonts w:ascii="Calibri" w:hAnsi="Calibri"/>
                <w:b w:val="0"/>
                <w:i w:val="0"/>
                <w:color w:val="1A202C"/>
                <w:sz w:val="19"/>
              </w:rPr>
              <w:t>1 mL</w:t>
            </w:r>
          </w:p>
        </w:tc>
        <w:tc>
          <w:tcPr>
            <w:tcW w:type="dxa" w:w="2832"/>
            <w:vAlign w:val="center"/>
            <w:tcMar>
              <w:top w:w="100" w:type="dxa"/>
              <w:bottom w:w="100" w:type="dxa"/>
              <w:left w:w="120" w:type="dxa"/>
              <w:right w:w="120" w:type="dxa"/>
            </w:tcMar>
            <w:shd w:fill="FFFFFF"/>
          </w:tcPr>
          <w:p>
            <w:pPr>
              <w:spacing w:after="0" w:line="252" w:lineRule="auto"/>
              <w:jc w:val="left"/>
            </w:pPr>
            <w:r>
              <w:rPr>
                <w:rFonts w:ascii="Calibri" w:hAnsi="Calibri"/>
                <w:b w:val="0"/>
                <w:i w:val="0"/>
                <w:color w:val="1A202C"/>
                <w:sz w:val="19"/>
              </w:rPr>
              <w:t>CDNB 50 mM</w:t>
            </w:r>
          </w:p>
        </w:tc>
      </w:tr>
      <w:tr>
        <w:trPr>
          <w:cantSplit/>
        </w:trPr>
        <w:tc>
          <w:tcPr>
            <w:tcW w:type="dxa" w:w="864"/>
            <w:vAlign w:val="center"/>
            <w:tcMar>
              <w:top w:w="100" w:type="dxa"/>
              <w:bottom w:w="100" w:type="dxa"/>
              <w:left w:w="120" w:type="dxa"/>
              <w:right w:w="120" w:type="dxa"/>
            </w:tcMar>
            <w:shd w:fill="F8FAFC"/>
          </w:tcPr>
          <w:p>
            <w:pPr>
              <w:spacing w:after="0" w:line="252" w:lineRule="auto"/>
              <w:jc w:val="center"/>
            </w:pPr>
            <w:r>
              <w:rPr>
                <w:rFonts w:ascii="Calibri" w:hAnsi="Calibri"/>
                <w:b w:val="0"/>
                <w:i w:val="0"/>
                <w:color w:val="1A202C"/>
                <w:sz w:val="19"/>
              </w:rPr>
              <w:t>2</w:t>
            </w:r>
          </w:p>
        </w:tc>
        <w:tc>
          <w:tcPr>
            <w:tcW w:type="dxa" w:w="2832"/>
            <w:vAlign w:val="center"/>
            <w:tcMar>
              <w:top w:w="100" w:type="dxa"/>
              <w:bottom w:w="100" w:type="dxa"/>
              <w:left w:w="120" w:type="dxa"/>
              <w:right w:w="120" w:type="dxa"/>
            </w:tcMar>
            <w:shd w:fill="F8FAFC"/>
          </w:tcPr>
          <w:p>
            <w:pPr>
              <w:spacing w:after="0" w:line="252" w:lineRule="auto"/>
              <w:jc w:val="left"/>
            </w:pPr>
            <w:r>
              <w:rPr>
                <w:rFonts w:ascii="Calibri" w:hAnsi="Calibri"/>
                <w:b w:val="0"/>
                <w:i w:val="0"/>
                <w:color w:val="1A202C"/>
                <w:sz w:val="19"/>
              </w:rPr>
              <w:t>Gradillas para microtubos</w:t>
            </w:r>
          </w:p>
        </w:tc>
        <w:tc>
          <w:tcPr>
            <w:tcW w:type="dxa" w:w="2832"/>
            <w:vAlign w:val="center"/>
            <w:tcMar>
              <w:top w:w="100" w:type="dxa"/>
              <w:bottom w:w="100" w:type="dxa"/>
              <w:left w:w="120" w:type="dxa"/>
              <w:right w:w="120" w:type="dxa"/>
            </w:tcMar>
            <w:shd w:fill="F8FAFC"/>
          </w:tcPr>
          <w:p>
            <w:pPr>
              <w:spacing w:after="0" w:line="252" w:lineRule="auto"/>
              <w:jc w:val="center"/>
            </w:pPr>
            <w:r>
              <w:rPr>
                <w:rFonts w:ascii="Calibri" w:hAnsi="Calibri"/>
                <w:b w:val="0"/>
                <w:i w:val="0"/>
                <w:color w:val="1A202C"/>
                <w:sz w:val="19"/>
              </w:rPr>
              <w:t>20 mL</w:t>
            </w:r>
          </w:p>
        </w:tc>
        <w:tc>
          <w:tcPr>
            <w:tcW w:type="dxa" w:w="2832"/>
            <w:vAlign w:val="center"/>
            <w:tcMar>
              <w:top w:w="100" w:type="dxa"/>
              <w:bottom w:w="100" w:type="dxa"/>
              <w:left w:w="120" w:type="dxa"/>
              <w:right w:w="120" w:type="dxa"/>
            </w:tcMar>
            <w:shd w:fill="F8FAFC"/>
          </w:tcPr>
          <w:p>
            <w:pPr>
              <w:spacing w:after="0" w:line="252" w:lineRule="auto"/>
              <w:jc w:val="left"/>
            </w:pPr>
            <w:r>
              <w:rPr>
                <w:rFonts w:ascii="Calibri" w:hAnsi="Calibri"/>
                <w:b w:val="0"/>
                <w:i w:val="0"/>
                <w:color w:val="1A202C"/>
                <w:sz w:val="19"/>
              </w:rPr>
              <w:t>Búfer base 1x para ensayo de actividad</w:t>
            </w:r>
          </w:p>
        </w:tc>
      </w:tr>
      <w:tr>
        <w:trPr>
          <w:cantSplit/>
        </w:trPr>
        <w:tc>
          <w:tcPr>
            <w:tcW w:type="dxa" w:w="864"/>
            <w:vAlign w:val="center"/>
            <w:tcMar>
              <w:top w:w="100" w:type="dxa"/>
              <w:bottom w:w="100" w:type="dxa"/>
              <w:left w:w="120" w:type="dxa"/>
              <w:right w:w="120" w:type="dxa"/>
            </w:tcMar>
            <w:shd w:fill="FFFFFF"/>
          </w:tcPr>
          <w:p>
            <w:pPr>
              <w:spacing w:after="0" w:line="252" w:lineRule="auto"/>
              <w:jc w:val="center"/>
            </w:pPr>
            <w:r>
              <w:rPr>
                <w:rFonts w:ascii="Calibri" w:hAnsi="Calibri"/>
                <w:b w:val="0"/>
                <w:i w:val="0"/>
                <w:color w:val="1A202C"/>
                <w:sz w:val="19"/>
              </w:rPr>
              <w:t>1</w:t>
            </w:r>
          </w:p>
        </w:tc>
        <w:tc>
          <w:tcPr>
            <w:tcW w:type="dxa" w:w="2832"/>
            <w:vAlign w:val="center"/>
            <w:tcMar>
              <w:top w:w="100" w:type="dxa"/>
              <w:bottom w:w="100" w:type="dxa"/>
              <w:left w:w="120" w:type="dxa"/>
              <w:right w:w="120" w:type="dxa"/>
            </w:tcMar>
            <w:shd w:fill="FFFFFF"/>
          </w:tcPr>
          <w:p>
            <w:pPr>
              <w:spacing w:after="0" w:line="252" w:lineRule="auto"/>
              <w:jc w:val="left"/>
            </w:pPr>
            <w:r>
              <w:rPr>
                <w:rFonts w:ascii="Calibri" w:hAnsi="Calibri"/>
                <w:b w:val="0"/>
                <w:i w:val="0"/>
                <w:color w:val="1A202C"/>
                <w:sz w:val="19"/>
              </w:rPr>
              <w:t>Balanza granataria</w:t>
            </w:r>
          </w:p>
        </w:tc>
        <w:tc>
          <w:tcPr>
            <w:tcW w:type="dxa" w:w="2832"/>
            <w:vAlign w:val="center"/>
            <w:tcMar>
              <w:top w:w="100" w:type="dxa"/>
              <w:bottom w:w="100" w:type="dxa"/>
              <w:left w:w="120" w:type="dxa"/>
              <w:right w:w="120" w:type="dxa"/>
            </w:tcMar>
            <w:shd w:fill="FFFFFF"/>
          </w:tcPr>
          <w:p>
            <w:pPr>
              <w:spacing w:after="0" w:line="252" w:lineRule="auto"/>
              <w:jc w:val="center"/>
            </w:pPr>
            <w:r>
              <w:rPr>
                <w:rFonts w:ascii="Calibri" w:hAnsi="Calibri"/>
                <w:b w:val="0"/>
                <w:i w:val="0"/>
                <w:color w:val="1A202C"/>
                <w:sz w:val="19"/>
              </w:rPr>
              <w:t>10 mL</w:t>
            </w:r>
          </w:p>
        </w:tc>
        <w:tc>
          <w:tcPr>
            <w:tcW w:type="dxa" w:w="2832"/>
            <w:vAlign w:val="center"/>
            <w:tcMar>
              <w:top w:w="100" w:type="dxa"/>
              <w:bottom w:w="100" w:type="dxa"/>
              <w:left w:w="120" w:type="dxa"/>
              <w:right w:w="120" w:type="dxa"/>
            </w:tcMar>
            <w:shd w:fill="FFFFFF"/>
          </w:tcPr>
          <w:p>
            <w:pPr>
              <w:spacing w:after="0" w:line="252" w:lineRule="auto"/>
              <w:jc w:val="left"/>
            </w:pPr>
            <w:r>
              <w:rPr>
                <w:rFonts w:ascii="Calibri" w:hAnsi="Calibri"/>
                <w:b w:val="0"/>
                <w:i w:val="0"/>
                <w:color w:val="1A202C"/>
                <w:sz w:val="19"/>
              </w:rPr>
              <w:t>Reactivo de Bradford 1x</w:t>
            </w:r>
          </w:p>
        </w:tc>
      </w:tr>
      <w:tr>
        <w:trPr>
          <w:cantSplit/>
        </w:trPr>
        <w:tc>
          <w:tcPr>
            <w:tcW w:type="dxa" w:w="864"/>
            <w:vAlign w:val="center"/>
            <w:tcMar>
              <w:top w:w="100" w:type="dxa"/>
              <w:bottom w:w="100" w:type="dxa"/>
              <w:left w:w="120" w:type="dxa"/>
              <w:right w:w="120" w:type="dxa"/>
            </w:tcMar>
            <w:shd w:fill="F8FAFC"/>
          </w:tcPr>
          <w:p>
            <w:pPr>
              <w:spacing w:after="0" w:line="252" w:lineRule="auto"/>
              <w:jc w:val="center"/>
            </w:pPr>
            <w:r>
              <w:rPr>
                <w:rFonts w:ascii="Calibri" w:hAnsi="Calibri"/>
                <w:b w:val="0"/>
                <w:i w:val="0"/>
                <w:color w:val="1A202C"/>
                <w:sz w:val="19"/>
              </w:rPr>
              <w:t>1</w:t>
            </w:r>
          </w:p>
        </w:tc>
        <w:tc>
          <w:tcPr>
            <w:tcW w:type="dxa" w:w="2832"/>
            <w:vAlign w:val="center"/>
            <w:tcMar>
              <w:top w:w="100" w:type="dxa"/>
              <w:bottom w:w="100" w:type="dxa"/>
              <w:left w:w="120" w:type="dxa"/>
              <w:right w:w="120" w:type="dxa"/>
            </w:tcMar>
            <w:shd w:fill="F8FAFC"/>
          </w:tcPr>
          <w:p>
            <w:pPr>
              <w:spacing w:after="0" w:line="252" w:lineRule="auto"/>
              <w:jc w:val="left"/>
            </w:pPr>
            <w:r>
              <w:rPr>
                <w:rFonts w:ascii="Calibri" w:hAnsi="Calibri"/>
                <w:b w:val="0"/>
                <w:i w:val="0"/>
                <w:color w:val="1A202C"/>
                <w:sz w:val="19"/>
              </w:rPr>
              <w:t>Piseta con agua destilada</w:t>
            </w:r>
          </w:p>
        </w:tc>
        <w:tc>
          <w:tcPr>
            <w:tcW w:type="dxa" w:w="2832"/>
            <w:vAlign w:val="center"/>
            <w:tcMar>
              <w:top w:w="100" w:type="dxa"/>
              <w:bottom w:w="100" w:type="dxa"/>
              <w:left w:w="120" w:type="dxa"/>
              <w:right w:w="120" w:type="dxa"/>
            </w:tcMar>
            <w:shd w:fill="F8FAFC"/>
          </w:tcPr>
          <w:p>
            <w:pPr>
              <w:spacing w:after="0" w:line="252" w:lineRule="auto"/>
              <w:jc w:val="center"/>
            </w:pPr>
            <w:r>
              <w:rPr>
                <w:rFonts w:ascii="Calibri" w:hAnsi="Calibri"/>
                <w:b w:val="0"/>
                <w:i w:val="0"/>
                <w:color w:val="1A202C"/>
                <w:sz w:val="19"/>
              </w:rPr>
              <w:t>1 mL</w:t>
            </w:r>
          </w:p>
        </w:tc>
        <w:tc>
          <w:tcPr>
            <w:tcW w:type="dxa" w:w="2832"/>
            <w:vAlign w:val="center"/>
            <w:tcMar>
              <w:top w:w="100" w:type="dxa"/>
              <w:bottom w:w="100" w:type="dxa"/>
              <w:left w:w="120" w:type="dxa"/>
              <w:right w:w="120" w:type="dxa"/>
            </w:tcMar>
            <w:shd w:fill="F8FAFC"/>
          </w:tcPr>
          <w:p>
            <w:pPr>
              <w:spacing w:after="0" w:line="252" w:lineRule="auto"/>
              <w:jc w:val="left"/>
            </w:pPr>
            <w:r>
              <w:rPr>
                <w:rFonts w:ascii="Calibri" w:hAnsi="Calibri"/>
                <w:b w:val="0"/>
                <w:i w:val="0"/>
                <w:color w:val="1A202C"/>
                <w:sz w:val="19"/>
              </w:rPr>
              <w:t>Albúmina 1 mg/mL (estándar)</w:t>
            </w:r>
          </w:p>
        </w:tc>
      </w:tr>
      <w:tr>
        <w:trPr>
          <w:cantSplit/>
        </w:trPr>
        <w:tc>
          <w:tcPr>
            <w:tcW w:type="dxa" w:w="864"/>
            <w:vAlign w:val="center"/>
            <w:tcMar>
              <w:top w:w="100" w:type="dxa"/>
              <w:bottom w:w="100" w:type="dxa"/>
              <w:left w:w="120" w:type="dxa"/>
              <w:right w:w="120" w:type="dxa"/>
            </w:tcMar>
            <w:shd w:fill="FFFFFF"/>
          </w:tcPr>
          <w:p>
            <w:pPr>
              <w:spacing w:after="0" w:line="252" w:lineRule="auto"/>
              <w:jc w:val="center"/>
            </w:pPr>
            <w:r>
              <w:rPr>
                <w:rFonts w:ascii="Calibri" w:hAnsi="Calibri"/>
                <w:b w:val="0"/>
                <w:i w:val="0"/>
                <w:color w:val="1A202C"/>
                <w:sz w:val="19"/>
              </w:rPr>
              <w:t>2</w:t>
            </w:r>
          </w:p>
        </w:tc>
        <w:tc>
          <w:tcPr>
            <w:tcW w:type="dxa" w:w="2832"/>
            <w:vAlign w:val="center"/>
            <w:tcMar>
              <w:top w:w="100" w:type="dxa"/>
              <w:bottom w:w="100" w:type="dxa"/>
              <w:left w:w="120" w:type="dxa"/>
              <w:right w:w="120" w:type="dxa"/>
            </w:tcMar>
            <w:shd w:fill="FFFFFF"/>
          </w:tcPr>
          <w:p>
            <w:pPr>
              <w:spacing w:after="0" w:line="252" w:lineRule="auto"/>
              <w:jc w:val="left"/>
            </w:pPr>
            <w:r>
              <w:rPr>
                <w:rFonts w:ascii="Calibri" w:hAnsi="Calibri"/>
                <w:b w:val="0"/>
                <w:i w:val="0"/>
                <w:color w:val="1A202C"/>
                <w:sz w:val="19"/>
              </w:rPr>
              <w:t>Vasos de precipitado de 100 mL</w:t>
            </w:r>
          </w:p>
        </w:tc>
        <w:tc>
          <w:tcPr>
            <w:tcW w:type="dxa" w:w="2832"/>
            <w:vAlign w:val="center"/>
            <w:tcMar>
              <w:top w:w="100" w:type="dxa"/>
              <w:bottom w:w="100" w:type="dxa"/>
              <w:left w:w="120" w:type="dxa"/>
              <w:right w:w="120" w:type="dxa"/>
            </w:tcMar>
            <w:shd w:fill="FFFFFF"/>
          </w:tcPr>
          <w:p>
            <w:pPr>
              <w:spacing w:after="0" w:line="252" w:lineRule="auto"/>
              <w:jc w:val="center"/>
            </w:pPr>
          </w:p>
        </w:tc>
        <w:tc>
          <w:tcPr>
            <w:tcW w:type="dxa" w:w="2832"/>
            <w:vAlign w:val="center"/>
            <w:tcMar>
              <w:top w:w="100" w:type="dxa"/>
              <w:bottom w:w="100" w:type="dxa"/>
              <w:left w:w="120" w:type="dxa"/>
              <w:right w:w="120" w:type="dxa"/>
            </w:tcMar>
            <w:shd w:fill="FFFFFF"/>
          </w:tcPr>
          <w:p>
            <w:pPr>
              <w:spacing w:after="0" w:line="252" w:lineRule="auto"/>
              <w:jc w:val="center"/>
            </w:pPr>
          </w:p>
        </w:tc>
      </w:tr>
      <w:tr>
        <w:trPr>
          <w:cantSplit/>
        </w:trPr>
        <w:tc>
          <w:tcPr>
            <w:tcW w:type="dxa" w:w="864"/>
            <w:vAlign w:val="center"/>
            <w:tcMar>
              <w:top w:w="100" w:type="dxa"/>
              <w:bottom w:w="100" w:type="dxa"/>
              <w:left w:w="120" w:type="dxa"/>
              <w:right w:w="120" w:type="dxa"/>
            </w:tcMar>
            <w:shd w:fill="F8FAFC"/>
          </w:tcPr>
          <w:p>
            <w:pPr>
              <w:spacing w:after="0" w:line="252" w:lineRule="auto"/>
              <w:jc w:val="center"/>
            </w:pPr>
            <w:r>
              <w:rPr>
                <w:rFonts w:ascii="Calibri" w:hAnsi="Calibri"/>
                <w:b w:val="0"/>
                <w:i w:val="0"/>
                <w:color w:val="1A202C"/>
                <w:sz w:val="19"/>
              </w:rPr>
              <w:t>1</w:t>
            </w:r>
          </w:p>
        </w:tc>
        <w:tc>
          <w:tcPr>
            <w:tcW w:type="dxa" w:w="2832"/>
            <w:vAlign w:val="center"/>
            <w:tcMar>
              <w:top w:w="100" w:type="dxa"/>
              <w:bottom w:w="100" w:type="dxa"/>
              <w:left w:w="120" w:type="dxa"/>
              <w:right w:w="120" w:type="dxa"/>
            </w:tcMar>
            <w:shd w:fill="F8FAFC"/>
          </w:tcPr>
          <w:p>
            <w:pPr>
              <w:spacing w:after="0" w:line="252" w:lineRule="auto"/>
              <w:jc w:val="left"/>
            </w:pPr>
            <w:r>
              <w:rPr>
                <w:rFonts w:ascii="Calibri" w:hAnsi="Calibri"/>
                <w:b w:val="0"/>
                <w:i w:val="0"/>
                <w:color w:val="1A202C"/>
                <w:sz w:val="19"/>
              </w:rPr>
              <w:t>Equipo de venoclisis</w:t>
            </w:r>
          </w:p>
        </w:tc>
        <w:tc>
          <w:tcPr>
            <w:tcW w:type="dxa" w:w="2832"/>
            <w:vAlign w:val="center"/>
            <w:tcMar>
              <w:top w:w="100" w:type="dxa"/>
              <w:bottom w:w="100" w:type="dxa"/>
              <w:left w:w="120" w:type="dxa"/>
              <w:right w:w="120" w:type="dxa"/>
            </w:tcMar>
            <w:shd w:fill="F8FAFC"/>
          </w:tcPr>
          <w:p>
            <w:pPr>
              <w:spacing w:after="0" w:line="252" w:lineRule="auto"/>
              <w:jc w:val="center"/>
            </w:pPr>
          </w:p>
        </w:tc>
        <w:tc>
          <w:tcPr>
            <w:tcW w:type="dxa" w:w="2832"/>
            <w:vAlign w:val="center"/>
            <w:tcMar>
              <w:top w:w="100" w:type="dxa"/>
              <w:bottom w:w="100" w:type="dxa"/>
              <w:left w:w="120" w:type="dxa"/>
              <w:right w:w="120" w:type="dxa"/>
            </w:tcMar>
            <w:shd w:fill="F8FAFC"/>
          </w:tcPr>
          <w:p>
            <w:pPr>
              <w:spacing w:after="0" w:line="252" w:lineRule="auto"/>
              <w:jc w:val="center"/>
            </w:pPr>
          </w:p>
        </w:tc>
      </w:tr>
      <w:tr>
        <w:trPr>
          <w:cantSplit/>
        </w:trPr>
        <w:tc>
          <w:tcPr>
            <w:tcW w:type="dxa" w:w="864"/>
            <w:vAlign w:val="center"/>
            <w:tcMar>
              <w:top w:w="100" w:type="dxa"/>
              <w:bottom w:w="100" w:type="dxa"/>
              <w:left w:w="120" w:type="dxa"/>
              <w:right w:w="120" w:type="dxa"/>
            </w:tcMar>
            <w:shd w:fill="FFFFFF"/>
          </w:tcPr>
          <w:p>
            <w:pPr>
              <w:spacing w:after="0" w:line="252" w:lineRule="auto"/>
              <w:jc w:val="center"/>
            </w:pPr>
            <w:r>
              <w:rPr>
                <w:rFonts w:ascii="Calibri" w:hAnsi="Calibri"/>
                <w:b w:val="0"/>
                <w:i w:val="0"/>
                <w:color w:val="1A202C"/>
                <w:sz w:val="19"/>
              </w:rPr>
              <w:t>1</w:t>
            </w:r>
          </w:p>
        </w:tc>
        <w:tc>
          <w:tcPr>
            <w:tcW w:type="dxa" w:w="2832"/>
            <w:vAlign w:val="center"/>
            <w:tcMar>
              <w:top w:w="100" w:type="dxa"/>
              <w:bottom w:w="100" w:type="dxa"/>
              <w:left w:w="120" w:type="dxa"/>
              <w:right w:w="120" w:type="dxa"/>
            </w:tcMar>
            <w:shd w:fill="FFFFFF"/>
          </w:tcPr>
          <w:p>
            <w:pPr>
              <w:spacing w:after="0" w:line="252" w:lineRule="auto"/>
              <w:jc w:val="left"/>
            </w:pPr>
            <w:r>
              <w:rPr>
                <w:rFonts w:ascii="Calibri" w:hAnsi="Calibri"/>
                <w:b w:val="0"/>
                <w:i w:val="0"/>
                <w:color w:val="1A202C"/>
                <w:sz w:val="19"/>
              </w:rPr>
              <w:t>Bolsa de hielo</w:t>
            </w:r>
          </w:p>
        </w:tc>
        <w:tc>
          <w:tcPr>
            <w:tcW w:type="dxa" w:w="2832"/>
            <w:vAlign w:val="center"/>
            <w:tcMar>
              <w:top w:w="100" w:type="dxa"/>
              <w:bottom w:w="100" w:type="dxa"/>
              <w:left w:w="120" w:type="dxa"/>
              <w:right w:w="120" w:type="dxa"/>
            </w:tcMar>
            <w:shd w:fill="FFFFFF"/>
          </w:tcPr>
          <w:p>
            <w:pPr>
              <w:spacing w:after="0" w:line="252" w:lineRule="auto"/>
              <w:jc w:val="center"/>
            </w:pPr>
          </w:p>
        </w:tc>
        <w:tc>
          <w:tcPr>
            <w:tcW w:type="dxa" w:w="2832"/>
            <w:vAlign w:val="center"/>
            <w:tcMar>
              <w:top w:w="100" w:type="dxa"/>
              <w:bottom w:w="100" w:type="dxa"/>
              <w:left w:w="120" w:type="dxa"/>
              <w:right w:w="120" w:type="dxa"/>
            </w:tcMar>
            <w:shd w:fill="FFFFFF"/>
          </w:tcPr>
          <w:p>
            <w:pPr>
              <w:spacing w:after="0" w:line="252" w:lineRule="auto"/>
              <w:jc w:val="center"/>
            </w:pPr>
          </w:p>
        </w:tc>
      </w:tr>
      <w:tr>
        <w:trPr>
          <w:cantSplit/>
        </w:trPr>
        <w:tc>
          <w:tcPr>
            <w:tcW w:type="dxa" w:w="864"/>
            <w:vAlign w:val="center"/>
            <w:tcMar>
              <w:top w:w="100" w:type="dxa"/>
              <w:bottom w:w="100" w:type="dxa"/>
              <w:left w:w="120" w:type="dxa"/>
              <w:right w:w="120" w:type="dxa"/>
            </w:tcMar>
            <w:shd w:fill="F8FAFC"/>
          </w:tcPr>
          <w:p>
            <w:pPr>
              <w:spacing w:after="0" w:line="252" w:lineRule="auto"/>
              <w:jc w:val="left"/>
            </w:pPr>
            <w:r>
              <w:rPr>
                <w:rFonts w:ascii="Calibri" w:hAnsi="Calibri"/>
                <w:b w:val="0"/>
                <w:i w:val="0"/>
                <w:color w:val="1A202C"/>
                <w:sz w:val="19"/>
              </w:rPr>
              <w:t>c/n</w:t>
            </w:r>
          </w:p>
        </w:tc>
        <w:tc>
          <w:tcPr>
            <w:tcW w:type="dxa" w:w="2832"/>
            <w:vAlign w:val="center"/>
            <w:tcMar>
              <w:top w:w="100" w:type="dxa"/>
              <w:bottom w:w="100" w:type="dxa"/>
              <w:left w:w="120" w:type="dxa"/>
              <w:right w:w="120" w:type="dxa"/>
            </w:tcMar>
            <w:shd w:fill="F8FAFC"/>
          </w:tcPr>
          <w:p>
            <w:pPr>
              <w:spacing w:after="0" w:line="252" w:lineRule="auto"/>
              <w:jc w:val="left"/>
            </w:pPr>
            <w:r>
              <w:rPr>
                <w:rFonts w:ascii="Calibri" w:hAnsi="Calibri"/>
                <w:b w:val="0"/>
                <w:i w:val="0"/>
                <w:color w:val="1A202C"/>
                <w:sz w:val="19"/>
              </w:rPr>
              <w:t>Resina de Ni²⁺-Sefarosa (la proporcionan los técnicos para la clase)</w:t>
            </w:r>
          </w:p>
        </w:tc>
        <w:tc>
          <w:tcPr>
            <w:tcW w:type="dxa" w:w="2832"/>
            <w:vAlign w:val="center"/>
            <w:tcMar>
              <w:top w:w="100" w:type="dxa"/>
              <w:bottom w:w="100" w:type="dxa"/>
              <w:left w:w="120" w:type="dxa"/>
              <w:right w:w="120" w:type="dxa"/>
            </w:tcMar>
            <w:shd w:fill="F8FAFC"/>
          </w:tcPr>
          <w:p>
            <w:pPr>
              <w:spacing w:after="0" w:line="252" w:lineRule="auto"/>
              <w:jc w:val="center"/>
            </w:pPr>
          </w:p>
        </w:tc>
        <w:tc>
          <w:tcPr>
            <w:tcW w:type="dxa" w:w="2832"/>
            <w:vAlign w:val="center"/>
            <w:tcMar>
              <w:top w:w="100" w:type="dxa"/>
              <w:bottom w:w="100" w:type="dxa"/>
              <w:left w:w="120" w:type="dxa"/>
              <w:right w:w="120" w:type="dxa"/>
            </w:tcMar>
            <w:shd w:fill="F8FAFC"/>
          </w:tcPr>
          <w:p>
            <w:pPr>
              <w:spacing w:after="0" w:line="252" w:lineRule="auto"/>
              <w:jc w:val="center"/>
            </w:pPr>
          </w:p>
        </w:tc>
      </w:tr>
    </w:tbl>
    <w:p>
      <w:pPr>
        <w:spacing w:after="80"/>
      </w:pPr>
    </w:p>
    <w:p>
      <w:pPr>
        <w:spacing w:before="0" w:after="80" w:lineRule="auto" w:line="276"/>
        <w:jc w:val="both"/>
      </w:pPr>
      <w:r>
        <w:rPr>
          <w:rFonts w:ascii="Calibri" w:hAnsi="Calibri"/>
          <w:b/>
          <w:i w:val="0"/>
          <w:color w:val="1A202C"/>
          <w:sz w:val="22"/>
        </w:rPr>
        <w:t>Para el SDS-PAGE (verificación):</w:t>
      </w:r>
    </w:p>
    <w:tbl>
      <w:tblPr>
        <w:tblW w:type="auto" w:w="0"/>
        <w:jc w:val="center"/>
        <w:tblLook w:firstColumn="1" w:firstRow="1" w:lastColumn="0" w:lastRow="0" w:noHBand="0" w:noVBand="1" w:val="04A0"/>
        <w:tblBorders>
          <w:top w:val="single" w:sz="6" w:space="0" w:color="CBD5E0"/>
          <w:left w:val="none"/>
          <w:bottom w:val="single" w:sz="8" w:space="0" w:color="CBD5E0"/>
          <w:right w:val="none"/>
          <w:insideH w:val="single" w:sz="4" w:space="0" w:color="CBD5E0"/>
          <w:insideV w:val="none"/>
        </w:tblBorders>
      </w:tblPr>
      <w:tblGrid>
        <w:gridCol w:w="2354"/>
        <w:gridCol w:w="2354"/>
        <w:gridCol w:w="2354"/>
        <w:gridCol w:w="2354"/>
      </w:tblGrid>
      <w:tr>
        <w:trPr>
          <w:cantSplit/>
          <w:tblHeader/>
        </w:trPr>
        <w:tc>
          <w:tcPr>
            <w:tcW w:type="dxa" w:w="864"/>
            <w:vAlign w:val="center"/>
            <w:tcMar>
              <w:top w:w="100" w:type="dxa"/>
              <w:bottom w:w="100" w:type="dxa"/>
              <w:left w:w="120" w:type="dxa"/>
              <w:right w:w="120" w:type="dxa"/>
            </w:tcMar>
            <w:shd w:fill="1B365D"/>
          </w:tcPr>
          <w:p>
            <w:pPr>
              <w:spacing w:after="0" w:line="252" w:lineRule="auto"/>
              <w:jc w:val="center"/>
            </w:pPr>
            <w:r>
              <w:rPr>
                <w:rFonts w:ascii="Calibri" w:hAnsi="Calibri"/>
                <w:b/>
                <w:i w:val="0"/>
                <w:color w:val="FFFFFF"/>
                <w:sz w:val="20"/>
              </w:rPr>
              <w:t>#</w:t>
            </w:r>
          </w:p>
        </w:tc>
        <w:tc>
          <w:tcPr>
            <w:tcW w:type="dxa" w:w="2832"/>
            <w:vAlign w:val="center"/>
            <w:tcMar>
              <w:top w:w="100" w:type="dxa"/>
              <w:bottom w:w="100" w:type="dxa"/>
              <w:left w:w="120" w:type="dxa"/>
              <w:right w:w="120" w:type="dxa"/>
            </w:tcMar>
            <w:shd w:fill="1B365D"/>
          </w:tcPr>
          <w:p>
            <w:pPr>
              <w:spacing w:after="0" w:line="252" w:lineRule="auto"/>
              <w:jc w:val="center"/>
            </w:pPr>
            <w:r>
              <w:rPr>
                <w:rFonts w:ascii="Calibri" w:hAnsi="Calibri"/>
                <w:b/>
                <w:i w:val="0"/>
                <w:color w:val="FFFFFF"/>
                <w:sz w:val="20"/>
              </w:rPr>
              <w:t>Material</w:t>
            </w:r>
          </w:p>
        </w:tc>
        <w:tc>
          <w:tcPr>
            <w:tcW w:type="dxa" w:w="2832"/>
            <w:vAlign w:val="center"/>
            <w:tcMar>
              <w:top w:w="100" w:type="dxa"/>
              <w:bottom w:w="100" w:type="dxa"/>
              <w:left w:w="120" w:type="dxa"/>
              <w:right w:w="120" w:type="dxa"/>
            </w:tcMar>
            <w:shd w:fill="1B365D"/>
          </w:tcPr>
          <w:p>
            <w:pPr>
              <w:spacing w:after="0" w:line="252" w:lineRule="auto"/>
              <w:jc w:val="center"/>
            </w:pPr>
            <w:r>
              <w:rPr>
                <w:rFonts w:ascii="Calibri" w:hAnsi="Calibri"/>
                <w:b/>
                <w:i w:val="0"/>
                <w:color w:val="FFFFFF"/>
                <w:sz w:val="20"/>
              </w:rPr>
              <w:t>#</w:t>
            </w:r>
          </w:p>
        </w:tc>
        <w:tc>
          <w:tcPr>
            <w:tcW w:type="dxa" w:w="2832"/>
            <w:vAlign w:val="center"/>
            <w:tcMar>
              <w:top w:w="100" w:type="dxa"/>
              <w:bottom w:w="100" w:type="dxa"/>
              <w:left w:w="120" w:type="dxa"/>
              <w:right w:w="120" w:type="dxa"/>
            </w:tcMar>
            <w:shd w:fill="1B365D"/>
          </w:tcPr>
          <w:p>
            <w:pPr>
              <w:spacing w:after="0" w:line="252" w:lineRule="auto"/>
              <w:jc w:val="center"/>
            </w:pPr>
            <w:r>
              <w:rPr>
                <w:rFonts w:ascii="Calibri" w:hAnsi="Calibri"/>
                <w:b/>
                <w:i w:val="0"/>
                <w:color w:val="FFFFFF"/>
                <w:sz w:val="20"/>
              </w:rPr>
              <w:t>Reactivo</w:t>
            </w:r>
          </w:p>
        </w:tc>
      </w:tr>
      <w:tr>
        <w:trPr>
          <w:cantSplit/>
        </w:trPr>
        <w:tc>
          <w:tcPr>
            <w:tcW w:type="dxa" w:w="864"/>
            <w:vAlign w:val="center"/>
            <w:tcMar>
              <w:top w:w="100" w:type="dxa"/>
              <w:bottom w:w="100" w:type="dxa"/>
              <w:left w:w="120" w:type="dxa"/>
              <w:right w:w="120" w:type="dxa"/>
            </w:tcMar>
            <w:shd w:fill="F8FAFC"/>
          </w:tcPr>
          <w:p>
            <w:pPr>
              <w:spacing w:after="0" w:line="252" w:lineRule="auto"/>
              <w:jc w:val="center"/>
            </w:pPr>
            <w:r>
              <w:rPr>
                <w:rFonts w:ascii="Calibri" w:hAnsi="Calibri"/>
                <w:b w:val="0"/>
                <w:i w:val="0"/>
                <w:color w:val="1A202C"/>
                <w:sz w:val="19"/>
              </w:rPr>
              <w:t>1</w:t>
            </w:r>
          </w:p>
        </w:tc>
        <w:tc>
          <w:tcPr>
            <w:tcW w:type="dxa" w:w="2832"/>
            <w:vAlign w:val="center"/>
            <w:tcMar>
              <w:top w:w="100" w:type="dxa"/>
              <w:bottom w:w="100" w:type="dxa"/>
              <w:left w:w="120" w:type="dxa"/>
              <w:right w:w="120" w:type="dxa"/>
            </w:tcMar>
            <w:shd w:fill="F8FAFC"/>
          </w:tcPr>
          <w:p>
            <w:pPr>
              <w:spacing w:after="0" w:line="252" w:lineRule="auto"/>
              <w:jc w:val="left"/>
            </w:pPr>
            <w:r>
              <w:rPr>
                <w:rFonts w:ascii="Calibri" w:hAnsi="Calibri"/>
                <w:b w:val="0"/>
                <w:i w:val="0"/>
                <w:color w:val="1A202C"/>
                <w:sz w:val="19"/>
              </w:rPr>
              <w:t>Equipo de electroforesis (minigel + fuente)</w:t>
            </w:r>
          </w:p>
        </w:tc>
        <w:tc>
          <w:tcPr>
            <w:tcW w:type="dxa" w:w="2832"/>
            <w:vAlign w:val="center"/>
            <w:tcMar>
              <w:top w:w="100" w:type="dxa"/>
              <w:bottom w:w="100" w:type="dxa"/>
              <w:left w:w="120" w:type="dxa"/>
              <w:right w:w="120" w:type="dxa"/>
            </w:tcMar>
            <w:shd w:fill="F8FAFC"/>
          </w:tcPr>
          <w:p>
            <w:pPr>
              <w:spacing w:after="0" w:line="252" w:lineRule="auto"/>
              <w:jc w:val="left"/>
            </w:pPr>
            <w:r>
              <w:rPr>
                <w:rFonts w:ascii="Calibri" w:hAnsi="Calibri"/>
                <w:b w:val="0"/>
                <w:i w:val="0"/>
                <w:color w:val="1A202C"/>
                <w:sz w:val="19"/>
              </w:rPr>
              <w:t>c/n</w:t>
            </w:r>
          </w:p>
        </w:tc>
        <w:tc>
          <w:tcPr>
            <w:tcW w:type="dxa" w:w="2832"/>
            <w:vAlign w:val="center"/>
            <w:tcMar>
              <w:top w:w="100" w:type="dxa"/>
              <w:bottom w:w="100" w:type="dxa"/>
              <w:left w:w="120" w:type="dxa"/>
              <w:right w:w="120" w:type="dxa"/>
            </w:tcMar>
            <w:shd w:fill="F8FAFC"/>
          </w:tcPr>
          <w:p>
            <w:pPr>
              <w:spacing w:after="0" w:line="252" w:lineRule="auto"/>
              <w:jc w:val="left"/>
            </w:pPr>
            <w:r>
              <w:rPr>
                <w:rFonts w:ascii="Calibri" w:hAnsi="Calibri"/>
                <w:b w:val="0"/>
                <w:i w:val="0"/>
                <w:color w:val="1A202C"/>
                <w:sz w:val="19"/>
              </w:rPr>
              <w:t>Acrilamida/bis-acrilamida 30 % (29:1)</w:t>
            </w:r>
          </w:p>
        </w:tc>
      </w:tr>
      <w:tr>
        <w:trPr>
          <w:cantSplit/>
        </w:trPr>
        <w:tc>
          <w:tcPr>
            <w:tcW w:type="dxa" w:w="864"/>
            <w:vAlign w:val="center"/>
            <w:tcMar>
              <w:top w:w="100" w:type="dxa"/>
              <w:bottom w:w="100" w:type="dxa"/>
              <w:left w:w="120" w:type="dxa"/>
              <w:right w:w="120" w:type="dxa"/>
            </w:tcMar>
            <w:shd w:fill="FFFFFF"/>
          </w:tcPr>
          <w:p>
            <w:pPr>
              <w:spacing w:after="0" w:line="252" w:lineRule="auto"/>
              <w:jc w:val="center"/>
            </w:pPr>
            <w:r>
              <w:rPr>
                <w:rFonts w:ascii="Calibri" w:hAnsi="Calibri"/>
                <w:b w:val="0"/>
                <w:i w:val="0"/>
                <w:color w:val="1A202C"/>
                <w:sz w:val="19"/>
              </w:rPr>
              <w:t>1</w:t>
            </w:r>
          </w:p>
        </w:tc>
        <w:tc>
          <w:tcPr>
            <w:tcW w:type="dxa" w:w="2832"/>
            <w:vAlign w:val="center"/>
            <w:tcMar>
              <w:top w:w="100" w:type="dxa"/>
              <w:bottom w:w="100" w:type="dxa"/>
              <w:left w:w="120" w:type="dxa"/>
              <w:right w:w="120" w:type="dxa"/>
            </w:tcMar>
            <w:shd w:fill="FFFFFF"/>
          </w:tcPr>
          <w:p>
            <w:pPr>
              <w:spacing w:after="0" w:line="252" w:lineRule="auto"/>
              <w:jc w:val="left"/>
            </w:pPr>
            <w:r>
              <w:rPr>
                <w:rFonts w:ascii="Calibri" w:hAnsi="Calibri"/>
                <w:b w:val="0"/>
                <w:i w:val="0"/>
                <w:color w:val="1A202C"/>
                <w:sz w:val="19"/>
              </w:rPr>
              <w:t>Placas y peines para gel</w:t>
            </w:r>
          </w:p>
        </w:tc>
        <w:tc>
          <w:tcPr>
            <w:tcW w:type="dxa" w:w="2832"/>
            <w:vAlign w:val="center"/>
            <w:tcMar>
              <w:top w:w="100" w:type="dxa"/>
              <w:bottom w:w="100" w:type="dxa"/>
              <w:left w:w="120" w:type="dxa"/>
              <w:right w:w="120" w:type="dxa"/>
            </w:tcMar>
            <w:shd w:fill="FFFFFF"/>
          </w:tcPr>
          <w:p>
            <w:pPr>
              <w:spacing w:after="0" w:line="252" w:lineRule="auto"/>
              <w:jc w:val="left"/>
            </w:pPr>
            <w:r>
              <w:rPr>
                <w:rFonts w:ascii="Calibri" w:hAnsi="Calibri"/>
                <w:b w:val="0"/>
                <w:i w:val="0"/>
                <w:color w:val="1A202C"/>
                <w:sz w:val="19"/>
              </w:rPr>
              <w:t>c/n</w:t>
            </w:r>
          </w:p>
        </w:tc>
        <w:tc>
          <w:tcPr>
            <w:tcW w:type="dxa" w:w="2832"/>
            <w:vAlign w:val="center"/>
            <w:tcMar>
              <w:top w:w="100" w:type="dxa"/>
              <w:bottom w:w="100" w:type="dxa"/>
              <w:left w:w="120" w:type="dxa"/>
              <w:right w:w="120" w:type="dxa"/>
            </w:tcMar>
            <w:shd w:fill="FFFFFF"/>
          </w:tcPr>
          <w:p>
            <w:pPr>
              <w:spacing w:after="0" w:line="252" w:lineRule="auto"/>
              <w:jc w:val="left"/>
            </w:pPr>
            <w:r>
              <w:rPr>
                <w:rFonts w:ascii="Calibri" w:hAnsi="Calibri"/>
                <w:b w:val="0"/>
                <w:i w:val="0"/>
                <w:color w:val="1A202C"/>
                <w:sz w:val="19"/>
              </w:rPr>
              <w:t>Tris-HCl 1.5 M pH 8.8 y Tris-HCl 0.5 M pH 6.8</w:t>
            </w:r>
          </w:p>
        </w:tc>
      </w:tr>
      <w:tr>
        <w:trPr>
          <w:cantSplit/>
        </w:trPr>
        <w:tc>
          <w:tcPr>
            <w:tcW w:type="dxa" w:w="864"/>
            <w:vAlign w:val="center"/>
            <w:tcMar>
              <w:top w:w="100" w:type="dxa"/>
              <w:bottom w:w="100" w:type="dxa"/>
              <w:left w:w="120" w:type="dxa"/>
              <w:right w:w="120" w:type="dxa"/>
            </w:tcMar>
            <w:shd w:fill="F8FAFC"/>
          </w:tcPr>
          <w:p>
            <w:pPr>
              <w:spacing w:after="0" w:line="252" w:lineRule="auto"/>
              <w:jc w:val="center"/>
            </w:pPr>
            <w:r>
              <w:rPr>
                <w:rFonts w:ascii="Calibri" w:hAnsi="Calibri"/>
                <w:b w:val="0"/>
                <w:i w:val="0"/>
                <w:color w:val="1A202C"/>
                <w:sz w:val="19"/>
              </w:rPr>
              <w:t>1</w:t>
            </w:r>
          </w:p>
        </w:tc>
        <w:tc>
          <w:tcPr>
            <w:tcW w:type="dxa" w:w="2832"/>
            <w:vAlign w:val="center"/>
            <w:tcMar>
              <w:top w:w="100" w:type="dxa"/>
              <w:bottom w:w="100" w:type="dxa"/>
              <w:left w:w="120" w:type="dxa"/>
              <w:right w:w="120" w:type="dxa"/>
            </w:tcMar>
            <w:shd w:fill="F8FAFC"/>
          </w:tcPr>
          <w:p>
            <w:pPr>
              <w:spacing w:after="0" w:line="252" w:lineRule="auto"/>
              <w:jc w:val="left"/>
            </w:pPr>
            <w:r>
              <w:rPr>
                <w:rFonts w:ascii="Calibri" w:hAnsi="Calibri"/>
                <w:b w:val="0"/>
                <w:i w:val="0"/>
                <w:color w:val="1A202C"/>
                <w:sz w:val="19"/>
              </w:rPr>
              <w:t>Baño o termobloque a 95-100 °C</w:t>
            </w:r>
          </w:p>
        </w:tc>
        <w:tc>
          <w:tcPr>
            <w:tcW w:type="dxa" w:w="2832"/>
            <w:vAlign w:val="center"/>
            <w:tcMar>
              <w:top w:w="100" w:type="dxa"/>
              <w:bottom w:w="100" w:type="dxa"/>
              <w:left w:w="120" w:type="dxa"/>
              <w:right w:w="120" w:type="dxa"/>
            </w:tcMar>
            <w:shd w:fill="F8FAFC"/>
          </w:tcPr>
          <w:p>
            <w:pPr>
              <w:spacing w:after="0" w:line="252" w:lineRule="auto"/>
              <w:jc w:val="left"/>
            </w:pPr>
            <w:r>
              <w:rPr>
                <w:rFonts w:ascii="Calibri" w:hAnsi="Calibri"/>
                <w:b w:val="0"/>
                <w:i w:val="0"/>
                <w:color w:val="1A202C"/>
                <w:sz w:val="19"/>
              </w:rPr>
              <w:t>c/n</w:t>
            </w:r>
          </w:p>
        </w:tc>
        <w:tc>
          <w:tcPr>
            <w:tcW w:type="dxa" w:w="2832"/>
            <w:vAlign w:val="center"/>
            <w:tcMar>
              <w:top w:w="100" w:type="dxa"/>
              <w:bottom w:w="100" w:type="dxa"/>
              <w:left w:w="120" w:type="dxa"/>
              <w:right w:w="120" w:type="dxa"/>
            </w:tcMar>
            <w:shd w:fill="F8FAFC"/>
          </w:tcPr>
          <w:p>
            <w:pPr>
              <w:spacing w:after="0" w:line="252" w:lineRule="auto"/>
              <w:jc w:val="left"/>
            </w:pPr>
            <w:r>
              <w:rPr>
                <w:rFonts w:ascii="Calibri" w:hAnsi="Calibri"/>
                <w:b w:val="0"/>
                <w:i w:val="0"/>
                <w:color w:val="1A202C"/>
                <w:sz w:val="19"/>
              </w:rPr>
              <w:t>SDS 10 %</w:t>
            </w:r>
          </w:p>
        </w:tc>
      </w:tr>
      <w:tr>
        <w:trPr>
          <w:cantSplit/>
        </w:trPr>
        <w:tc>
          <w:tcPr>
            <w:tcW w:type="dxa" w:w="864"/>
            <w:vAlign w:val="center"/>
            <w:tcMar>
              <w:top w:w="100" w:type="dxa"/>
              <w:bottom w:w="100" w:type="dxa"/>
              <w:left w:w="120" w:type="dxa"/>
              <w:right w:w="120" w:type="dxa"/>
            </w:tcMar>
            <w:shd w:fill="FFFFFF"/>
          </w:tcPr>
          <w:p>
            <w:pPr>
              <w:spacing w:after="0" w:line="252" w:lineRule="auto"/>
              <w:jc w:val="left"/>
            </w:pPr>
            <w:r>
              <w:rPr>
                <w:rFonts w:ascii="Calibri" w:hAnsi="Calibri"/>
                <w:b w:val="0"/>
                <w:i w:val="0"/>
                <w:color w:val="1A202C"/>
                <w:sz w:val="19"/>
              </w:rPr>
              <w:t>c/n</w:t>
            </w:r>
          </w:p>
        </w:tc>
        <w:tc>
          <w:tcPr>
            <w:tcW w:type="dxa" w:w="2832"/>
            <w:vAlign w:val="center"/>
            <w:tcMar>
              <w:top w:w="100" w:type="dxa"/>
              <w:bottom w:w="100" w:type="dxa"/>
              <w:left w:w="120" w:type="dxa"/>
              <w:right w:w="120" w:type="dxa"/>
            </w:tcMar>
            <w:shd w:fill="FFFFFF"/>
          </w:tcPr>
          <w:p>
            <w:pPr>
              <w:spacing w:after="0" w:line="252" w:lineRule="auto"/>
              <w:jc w:val="left"/>
            </w:pPr>
            <w:r>
              <w:rPr>
                <w:rFonts w:ascii="Calibri" w:hAnsi="Calibri"/>
                <w:b w:val="0"/>
                <w:i w:val="0"/>
                <w:color w:val="1A202C"/>
                <w:sz w:val="19"/>
              </w:rPr>
              <w:t>Micropipetas y puntas</w:t>
            </w:r>
          </w:p>
        </w:tc>
        <w:tc>
          <w:tcPr>
            <w:tcW w:type="dxa" w:w="2832"/>
            <w:vAlign w:val="center"/>
            <w:tcMar>
              <w:top w:w="100" w:type="dxa"/>
              <w:bottom w:w="100" w:type="dxa"/>
              <w:left w:w="120" w:type="dxa"/>
              <w:right w:w="120" w:type="dxa"/>
            </w:tcMar>
            <w:shd w:fill="FFFFFF"/>
          </w:tcPr>
          <w:p>
            <w:pPr>
              <w:spacing w:after="0" w:line="252" w:lineRule="auto"/>
              <w:jc w:val="left"/>
            </w:pPr>
            <w:r>
              <w:rPr>
                <w:rFonts w:ascii="Calibri" w:hAnsi="Calibri"/>
                <w:b w:val="0"/>
                <w:i w:val="0"/>
                <w:color w:val="1A202C"/>
                <w:sz w:val="19"/>
              </w:rPr>
              <w:t>c/n</w:t>
            </w:r>
          </w:p>
        </w:tc>
        <w:tc>
          <w:tcPr>
            <w:tcW w:type="dxa" w:w="2832"/>
            <w:vAlign w:val="center"/>
            <w:tcMar>
              <w:top w:w="100" w:type="dxa"/>
              <w:bottom w:w="100" w:type="dxa"/>
              <w:left w:w="120" w:type="dxa"/>
              <w:right w:w="120" w:type="dxa"/>
            </w:tcMar>
            <w:shd w:fill="FFFFFF"/>
          </w:tcPr>
          <w:p>
            <w:pPr>
              <w:spacing w:after="0" w:line="252" w:lineRule="auto"/>
              <w:jc w:val="left"/>
            </w:pPr>
            <w:r>
              <w:rPr>
                <w:rFonts w:ascii="Calibri" w:hAnsi="Calibri"/>
                <w:b w:val="0"/>
                <w:i w:val="0"/>
                <w:color w:val="1A202C"/>
                <w:sz w:val="19"/>
              </w:rPr>
              <w:t>APS 10 %</w:t>
            </w:r>
          </w:p>
        </w:tc>
      </w:tr>
      <w:tr>
        <w:trPr>
          <w:cantSplit/>
        </w:trPr>
        <w:tc>
          <w:tcPr>
            <w:tcW w:type="dxa" w:w="864"/>
            <w:vAlign w:val="center"/>
            <w:tcMar>
              <w:top w:w="100" w:type="dxa"/>
              <w:bottom w:w="100" w:type="dxa"/>
              <w:left w:w="120" w:type="dxa"/>
              <w:right w:w="120" w:type="dxa"/>
            </w:tcMar>
            <w:shd w:fill="F8FAFC"/>
          </w:tcPr>
          <w:p>
            <w:pPr>
              <w:spacing w:after="0" w:line="252" w:lineRule="auto"/>
              <w:jc w:val="center"/>
            </w:pPr>
          </w:p>
        </w:tc>
        <w:tc>
          <w:tcPr>
            <w:tcW w:type="dxa" w:w="2832"/>
            <w:vAlign w:val="center"/>
            <w:tcMar>
              <w:top w:w="100" w:type="dxa"/>
              <w:bottom w:w="100" w:type="dxa"/>
              <w:left w:w="120" w:type="dxa"/>
              <w:right w:w="120" w:type="dxa"/>
            </w:tcMar>
            <w:shd w:fill="F8FAFC"/>
          </w:tcPr>
          <w:p>
            <w:pPr>
              <w:spacing w:after="0" w:line="252" w:lineRule="auto"/>
              <w:jc w:val="center"/>
            </w:pPr>
          </w:p>
        </w:tc>
        <w:tc>
          <w:tcPr>
            <w:tcW w:type="dxa" w:w="2832"/>
            <w:vAlign w:val="center"/>
            <w:tcMar>
              <w:top w:w="100" w:type="dxa"/>
              <w:bottom w:w="100" w:type="dxa"/>
              <w:left w:w="120" w:type="dxa"/>
              <w:right w:w="120" w:type="dxa"/>
            </w:tcMar>
            <w:shd w:fill="F8FAFC"/>
          </w:tcPr>
          <w:p>
            <w:pPr>
              <w:spacing w:after="0" w:line="252" w:lineRule="auto"/>
              <w:jc w:val="left"/>
            </w:pPr>
            <w:r>
              <w:rPr>
                <w:rFonts w:ascii="Calibri" w:hAnsi="Calibri"/>
                <w:b w:val="0"/>
                <w:i w:val="0"/>
                <w:color w:val="1A202C"/>
                <w:sz w:val="19"/>
              </w:rPr>
              <w:t>c/n</w:t>
            </w:r>
          </w:p>
        </w:tc>
        <w:tc>
          <w:tcPr>
            <w:tcW w:type="dxa" w:w="2832"/>
            <w:vAlign w:val="center"/>
            <w:tcMar>
              <w:top w:w="100" w:type="dxa"/>
              <w:bottom w:w="100" w:type="dxa"/>
              <w:left w:w="120" w:type="dxa"/>
              <w:right w:w="120" w:type="dxa"/>
            </w:tcMar>
            <w:shd w:fill="F8FAFC"/>
          </w:tcPr>
          <w:p>
            <w:pPr>
              <w:spacing w:after="0" w:line="252" w:lineRule="auto"/>
              <w:jc w:val="left"/>
            </w:pPr>
            <w:r>
              <w:rPr>
                <w:rFonts w:ascii="Calibri" w:hAnsi="Calibri"/>
                <w:b w:val="0"/>
                <w:i w:val="0"/>
                <w:color w:val="1A202C"/>
                <w:sz w:val="19"/>
              </w:rPr>
              <w:t>TEMED</w:t>
            </w:r>
          </w:p>
        </w:tc>
      </w:tr>
      <w:tr>
        <w:trPr>
          <w:cantSplit/>
        </w:trPr>
        <w:tc>
          <w:tcPr>
            <w:tcW w:type="dxa" w:w="864"/>
            <w:vAlign w:val="center"/>
            <w:tcMar>
              <w:top w:w="100" w:type="dxa"/>
              <w:bottom w:w="100" w:type="dxa"/>
              <w:left w:w="120" w:type="dxa"/>
              <w:right w:w="120" w:type="dxa"/>
            </w:tcMar>
            <w:shd w:fill="FFFFFF"/>
          </w:tcPr>
          <w:p>
            <w:pPr>
              <w:spacing w:after="0" w:line="252" w:lineRule="auto"/>
              <w:jc w:val="center"/>
            </w:pPr>
          </w:p>
        </w:tc>
        <w:tc>
          <w:tcPr>
            <w:tcW w:type="dxa" w:w="2832"/>
            <w:vAlign w:val="center"/>
            <w:tcMar>
              <w:top w:w="100" w:type="dxa"/>
              <w:bottom w:w="100" w:type="dxa"/>
              <w:left w:w="120" w:type="dxa"/>
              <w:right w:w="120" w:type="dxa"/>
            </w:tcMar>
            <w:shd w:fill="FFFFFF"/>
          </w:tcPr>
          <w:p>
            <w:pPr>
              <w:spacing w:after="0" w:line="252" w:lineRule="auto"/>
              <w:jc w:val="center"/>
            </w:pPr>
          </w:p>
        </w:tc>
        <w:tc>
          <w:tcPr>
            <w:tcW w:type="dxa" w:w="2832"/>
            <w:vAlign w:val="center"/>
            <w:tcMar>
              <w:top w:w="100" w:type="dxa"/>
              <w:bottom w:w="100" w:type="dxa"/>
              <w:left w:w="120" w:type="dxa"/>
              <w:right w:w="120" w:type="dxa"/>
            </w:tcMar>
            <w:shd w:fill="FFFFFF"/>
          </w:tcPr>
          <w:p>
            <w:pPr>
              <w:spacing w:after="0" w:line="252" w:lineRule="auto"/>
              <w:jc w:val="left"/>
            </w:pPr>
            <w:r>
              <w:rPr>
                <w:rFonts w:ascii="Calibri" w:hAnsi="Calibri"/>
                <w:b w:val="0"/>
                <w:i w:val="0"/>
                <w:color w:val="1A202C"/>
                <w:sz w:val="19"/>
              </w:rPr>
              <w:t>c/n</w:t>
            </w:r>
          </w:p>
        </w:tc>
        <w:tc>
          <w:tcPr>
            <w:tcW w:type="dxa" w:w="2832"/>
            <w:vAlign w:val="center"/>
            <w:tcMar>
              <w:top w:w="100" w:type="dxa"/>
              <w:bottom w:w="100" w:type="dxa"/>
              <w:left w:w="120" w:type="dxa"/>
              <w:right w:w="120" w:type="dxa"/>
            </w:tcMar>
            <w:shd w:fill="FFFFFF"/>
          </w:tcPr>
          <w:p>
            <w:pPr>
              <w:spacing w:after="0" w:line="252" w:lineRule="auto"/>
              <w:jc w:val="left"/>
            </w:pPr>
            <w:r>
              <w:rPr>
                <w:rFonts w:ascii="Calibri" w:hAnsi="Calibri"/>
                <w:b w:val="0"/>
                <w:i w:val="0"/>
                <w:color w:val="1A202C"/>
                <w:sz w:val="19"/>
              </w:rPr>
              <w:t>Búfer de carga Laemmli 4x (SDS + β-ME/DTT)</w:t>
            </w:r>
          </w:p>
        </w:tc>
      </w:tr>
      <w:tr>
        <w:trPr>
          <w:cantSplit/>
        </w:trPr>
        <w:tc>
          <w:tcPr>
            <w:tcW w:type="dxa" w:w="864"/>
            <w:vAlign w:val="center"/>
            <w:tcMar>
              <w:top w:w="100" w:type="dxa"/>
              <w:bottom w:w="100" w:type="dxa"/>
              <w:left w:w="120" w:type="dxa"/>
              <w:right w:w="120" w:type="dxa"/>
            </w:tcMar>
            <w:shd w:fill="F8FAFC"/>
          </w:tcPr>
          <w:p>
            <w:pPr>
              <w:spacing w:after="0" w:line="252" w:lineRule="auto"/>
              <w:jc w:val="center"/>
            </w:pPr>
          </w:p>
        </w:tc>
        <w:tc>
          <w:tcPr>
            <w:tcW w:type="dxa" w:w="2832"/>
            <w:vAlign w:val="center"/>
            <w:tcMar>
              <w:top w:w="100" w:type="dxa"/>
              <w:bottom w:w="100" w:type="dxa"/>
              <w:left w:w="120" w:type="dxa"/>
              <w:right w:w="120" w:type="dxa"/>
            </w:tcMar>
            <w:shd w:fill="F8FAFC"/>
          </w:tcPr>
          <w:p>
            <w:pPr>
              <w:spacing w:after="0" w:line="252" w:lineRule="auto"/>
              <w:jc w:val="center"/>
            </w:pPr>
          </w:p>
        </w:tc>
        <w:tc>
          <w:tcPr>
            <w:tcW w:type="dxa" w:w="2832"/>
            <w:vAlign w:val="center"/>
            <w:tcMar>
              <w:top w:w="100" w:type="dxa"/>
              <w:bottom w:w="100" w:type="dxa"/>
              <w:left w:w="120" w:type="dxa"/>
              <w:right w:w="120" w:type="dxa"/>
            </w:tcMar>
            <w:shd w:fill="F8FAFC"/>
          </w:tcPr>
          <w:p>
            <w:pPr>
              <w:spacing w:after="0" w:line="252" w:lineRule="auto"/>
              <w:jc w:val="left"/>
            </w:pPr>
            <w:r>
              <w:rPr>
                <w:rFonts w:ascii="Calibri" w:hAnsi="Calibri"/>
                <w:b w:val="0"/>
                <w:i w:val="0"/>
                <w:color w:val="1A202C"/>
                <w:sz w:val="19"/>
              </w:rPr>
              <w:t>c/n</w:t>
            </w:r>
          </w:p>
        </w:tc>
        <w:tc>
          <w:tcPr>
            <w:tcW w:type="dxa" w:w="2832"/>
            <w:vAlign w:val="center"/>
            <w:tcMar>
              <w:top w:w="100" w:type="dxa"/>
              <w:bottom w:w="100" w:type="dxa"/>
              <w:left w:w="120" w:type="dxa"/>
              <w:right w:w="120" w:type="dxa"/>
            </w:tcMar>
            <w:shd w:fill="F8FAFC"/>
          </w:tcPr>
          <w:p>
            <w:pPr>
              <w:spacing w:after="0" w:line="252" w:lineRule="auto"/>
              <w:jc w:val="left"/>
            </w:pPr>
            <w:r>
              <w:rPr>
                <w:rFonts w:ascii="Calibri" w:hAnsi="Calibri"/>
                <w:b w:val="0"/>
                <w:i w:val="0"/>
                <w:color w:val="1A202C"/>
                <w:sz w:val="19"/>
              </w:rPr>
              <w:t>Búfer de corrida (Tris-glicina-SDS)</w:t>
            </w:r>
          </w:p>
        </w:tc>
      </w:tr>
      <w:tr>
        <w:trPr>
          <w:cantSplit/>
        </w:trPr>
        <w:tc>
          <w:tcPr>
            <w:tcW w:type="dxa" w:w="864"/>
            <w:vAlign w:val="center"/>
            <w:tcMar>
              <w:top w:w="100" w:type="dxa"/>
              <w:bottom w:w="100" w:type="dxa"/>
              <w:left w:w="120" w:type="dxa"/>
              <w:right w:w="120" w:type="dxa"/>
            </w:tcMar>
            <w:shd w:fill="FFFFFF"/>
          </w:tcPr>
          <w:p>
            <w:pPr>
              <w:spacing w:after="0" w:line="252" w:lineRule="auto"/>
              <w:jc w:val="center"/>
            </w:pPr>
          </w:p>
        </w:tc>
        <w:tc>
          <w:tcPr>
            <w:tcW w:type="dxa" w:w="2832"/>
            <w:vAlign w:val="center"/>
            <w:tcMar>
              <w:top w:w="100" w:type="dxa"/>
              <w:bottom w:w="100" w:type="dxa"/>
              <w:left w:w="120" w:type="dxa"/>
              <w:right w:w="120" w:type="dxa"/>
            </w:tcMar>
            <w:shd w:fill="FFFFFF"/>
          </w:tcPr>
          <w:p>
            <w:pPr>
              <w:spacing w:after="0" w:line="252" w:lineRule="auto"/>
              <w:jc w:val="center"/>
            </w:pPr>
          </w:p>
        </w:tc>
        <w:tc>
          <w:tcPr>
            <w:tcW w:type="dxa" w:w="2832"/>
            <w:vAlign w:val="center"/>
            <w:tcMar>
              <w:top w:w="100" w:type="dxa"/>
              <w:bottom w:w="100" w:type="dxa"/>
              <w:left w:w="120" w:type="dxa"/>
              <w:right w:w="120" w:type="dxa"/>
            </w:tcMar>
            <w:shd w:fill="FFFFFF"/>
          </w:tcPr>
          <w:p>
            <w:pPr>
              <w:spacing w:after="0" w:line="252" w:lineRule="auto"/>
              <w:jc w:val="left"/>
            </w:pPr>
            <w:r>
              <w:rPr>
                <w:rFonts w:ascii="Calibri" w:hAnsi="Calibri"/>
                <w:b w:val="0"/>
                <w:i w:val="0"/>
                <w:color w:val="1A202C"/>
                <w:sz w:val="19"/>
              </w:rPr>
              <w:t>c/n</w:t>
            </w:r>
          </w:p>
        </w:tc>
        <w:tc>
          <w:tcPr>
            <w:tcW w:type="dxa" w:w="2832"/>
            <w:vAlign w:val="center"/>
            <w:tcMar>
              <w:top w:w="100" w:type="dxa"/>
              <w:bottom w:w="100" w:type="dxa"/>
              <w:left w:w="120" w:type="dxa"/>
              <w:right w:w="120" w:type="dxa"/>
            </w:tcMar>
            <w:shd w:fill="FFFFFF"/>
          </w:tcPr>
          <w:p>
            <w:pPr>
              <w:spacing w:after="0" w:line="252" w:lineRule="auto"/>
              <w:jc w:val="left"/>
            </w:pPr>
            <w:r>
              <w:rPr>
                <w:rFonts w:ascii="Calibri" w:hAnsi="Calibri"/>
                <w:b w:val="0"/>
                <w:i w:val="0"/>
                <w:color w:val="1A202C"/>
                <w:sz w:val="19"/>
              </w:rPr>
              <w:t>Azul de Coomassie R-250 y solución destiñidora</w:t>
            </w:r>
          </w:p>
        </w:tc>
      </w:tr>
      <w:tr>
        <w:trPr>
          <w:cantSplit/>
        </w:trPr>
        <w:tc>
          <w:tcPr>
            <w:tcW w:type="dxa" w:w="864"/>
            <w:vAlign w:val="center"/>
            <w:tcMar>
              <w:top w:w="100" w:type="dxa"/>
              <w:bottom w:w="100" w:type="dxa"/>
              <w:left w:w="120" w:type="dxa"/>
              <w:right w:w="120" w:type="dxa"/>
            </w:tcMar>
            <w:shd w:fill="F8FAFC"/>
          </w:tcPr>
          <w:p>
            <w:pPr>
              <w:spacing w:after="0" w:line="252" w:lineRule="auto"/>
              <w:jc w:val="center"/>
            </w:pPr>
          </w:p>
        </w:tc>
        <w:tc>
          <w:tcPr>
            <w:tcW w:type="dxa" w:w="2832"/>
            <w:vAlign w:val="center"/>
            <w:tcMar>
              <w:top w:w="100" w:type="dxa"/>
              <w:bottom w:w="100" w:type="dxa"/>
              <w:left w:w="120" w:type="dxa"/>
              <w:right w:w="120" w:type="dxa"/>
            </w:tcMar>
            <w:shd w:fill="F8FAFC"/>
          </w:tcPr>
          <w:p>
            <w:pPr>
              <w:spacing w:after="0" w:line="252" w:lineRule="auto"/>
              <w:jc w:val="center"/>
            </w:pPr>
          </w:p>
        </w:tc>
        <w:tc>
          <w:tcPr>
            <w:tcW w:type="dxa" w:w="2832"/>
            <w:vAlign w:val="center"/>
            <w:tcMar>
              <w:top w:w="100" w:type="dxa"/>
              <w:bottom w:w="100" w:type="dxa"/>
              <w:left w:w="120" w:type="dxa"/>
              <w:right w:w="120" w:type="dxa"/>
            </w:tcMar>
            <w:shd w:fill="F8FAFC"/>
          </w:tcPr>
          <w:p>
            <w:pPr>
              <w:spacing w:after="0" w:line="252" w:lineRule="auto"/>
              <w:jc w:val="center"/>
            </w:pPr>
            <w:r>
              <w:rPr>
                <w:rFonts w:ascii="Calibri" w:hAnsi="Calibri"/>
                <w:b w:val="0"/>
                <w:i w:val="0"/>
                <w:color w:val="1A202C"/>
                <w:sz w:val="19"/>
              </w:rPr>
              <w:t>1</w:t>
            </w:r>
          </w:p>
        </w:tc>
        <w:tc>
          <w:tcPr>
            <w:tcW w:type="dxa" w:w="2832"/>
            <w:vAlign w:val="center"/>
            <w:tcMar>
              <w:top w:w="100" w:type="dxa"/>
              <w:bottom w:w="100" w:type="dxa"/>
              <w:left w:w="120" w:type="dxa"/>
              <w:right w:w="120" w:type="dxa"/>
            </w:tcMar>
            <w:shd w:fill="F8FAFC"/>
          </w:tcPr>
          <w:p>
            <w:pPr>
              <w:spacing w:after="0" w:line="252" w:lineRule="auto"/>
              <w:jc w:val="left"/>
            </w:pPr>
            <w:r>
              <w:rPr>
                <w:rFonts w:ascii="Calibri" w:hAnsi="Calibri"/>
                <w:b w:val="0"/>
                <w:i w:val="0"/>
                <w:color w:val="1A202C"/>
                <w:sz w:val="19"/>
              </w:rPr>
              <w:t>Marcador de peso molecular (10-250 kDa)</w:t>
            </w:r>
          </w:p>
        </w:tc>
      </w:tr>
    </w:tbl>
    <w:p>
      <w:pPr>
        <w:spacing w:after="80"/>
      </w:pPr>
    </w:p>
    <w:p>
      <w:pPr>
        <w:spacing w:before="0" w:after="80" w:lineRule="auto" w:line="276"/>
        <w:jc w:val="both"/>
      </w:pPr>
      <w:r>
        <w:rPr>
          <w:rFonts w:ascii="Calibri" w:hAnsi="Calibri"/>
          <w:b w:val="0"/>
          <w:i/>
          <w:color w:val="1A202C"/>
          <w:sz w:val="22"/>
        </w:rPr>
        <w:t>(El docente apoya en la preparación de los geles y el montaje de la electroforesis.)</w:t>
      </w:r>
    </w:p>
    <w:p>
      <w:pPr>
        <w:pStyle w:val="Heading2"/>
        <w:keepNext/>
        <w:spacing w:before="240" w:after="80"/>
      </w:pPr>
      <w:r>
        <w:rPr>
          <w:rFonts w:ascii="Calibri" w:hAnsi="Calibri"/>
          <w:b/>
          <w:i w:val="0"/>
          <w:color w:val="2B6CB0"/>
          <w:sz w:val="26"/>
        </w:rPr>
        <w:t>Diagrama de flujo profesional</w:t>
      </w:r>
    </w:p>
    <w:p>
      <w:pPr>
        <w:keepNext/>
        <w:spacing w:before="120" w:after="80"/>
        <w:jc w:val="center"/>
      </w:pPr>
      <w:r>
        <w:rPr>
          <w:rFonts w:ascii="Calibri" w:hAnsi="Calibri"/>
          <w:b/>
          <w:color w:val="1B365D"/>
          <w:sz w:val="22"/>
        </w:rPr>
        <w:t>► DIAGRAMA DE FLUJO DEL PROCEDIMIENTO</w:t>
      </w:r>
    </w:p>
    <w:tbl>
      <w:tblPr>
        <w:tblW w:type="auto" w:w="0"/>
        <w:jc w:val="center"/>
        <w:tblLook w:firstColumn="1" w:firstRow="1" w:lastColumn="0" w:lastRow="0" w:noHBand="0" w:noVBand="1" w:val="04A0"/>
      </w:tblPr>
      <w:tblGrid>
        <w:gridCol w:w="9418"/>
      </w:tblGrid>
      <w:tr>
        <w:tc>
          <w:tcPr>
            <w:tcW w:type="dxa" w:w="9360"/>
            <w:shd w:fill="1B365D"/>
            <w:tcBorders>
              <w:top w:val="single" w:sz="12" w:space="0" w:color="1B365D"/>
              <w:left w:val="single" w:sz="24" w:space="0" w:color="1B365D"/>
              <w:bottom w:val="single" w:sz="12" w:space="0" w:color="1B365D"/>
              <w:right w:val="single" w:sz="12" w:space="0" w:color="1B365D"/>
            </w:tcBorders>
            <w:tcMar>
              <w:top w:w="100" w:type="dxa"/>
              <w:bottom w:w="100" w:type="dxa"/>
              <w:left w:w="140" w:type="dxa"/>
              <w:right w:w="140" w:type="dxa"/>
            </w:tcMar>
          </w:tcPr>
          <w:p>
            <w:pPr>
              <w:spacing w:after="0" w:line="276" w:lineRule="auto"/>
              <w:jc w:val="center"/>
            </w:pPr>
            <w:r>
              <w:rPr>
                <w:rFonts w:ascii="Calibri" w:hAnsi="Calibri"/>
                <w:b/>
                <w:i w:val="0"/>
                <w:color w:val="FFFFFF"/>
                <w:sz w:val="22"/>
              </w:rPr>
              <w:t>P13: PURIFICACIÓN IMAC DE LA His-GST</w:t>
            </w:r>
          </w:p>
        </w:tc>
      </w:tr>
    </w:tbl>
    <w:p>
      <w:pPr>
        <w:spacing w:before="20" w:after="20"/>
        <w:jc w:val="center"/>
      </w:pPr>
      <w:r>
        <w:rPr>
          <w:rFonts w:ascii="Calibri" w:hAnsi="Calibri"/>
          <w:b/>
          <w:color w:val="2B6CB0"/>
          <w:sz w:val="24"/>
        </w:rPr>
        <w:t>↓</w:t>
      </w:r>
    </w:p>
    <w:tbl>
      <w:tblPr>
        <w:tblW w:type="auto" w:w="0"/>
        <w:jc w:val="center"/>
        <w:tblLook w:firstColumn="1" w:firstRow="1" w:lastColumn="0" w:lastRow="0" w:noHBand="0" w:noVBand="1" w:val="04A0"/>
      </w:tblPr>
      <w:tblGrid>
        <w:gridCol w:w="9418"/>
      </w:tblGrid>
      <w:tr>
        <w:tc>
          <w:tcPr>
            <w:tcW w:type="dxa" w:w="9360"/>
            <w:shd w:fill="F0F4F8"/>
            <w:tcBorders>
              <w:top w:val="single" w:sz="8" w:space="0" w:color="2B6CB0"/>
              <w:left w:val="single" w:sz="16" w:space="0" w:color="2B6CB0"/>
              <w:bottom w:val="single" w:sz="8" w:space="0" w:color="2B6CB0"/>
              <w:right w:val="single" w:sz="8" w:space="0" w:color="2B6CB0"/>
            </w:tcBorders>
            <w:tcMar>
              <w:top w:w="100" w:type="dxa"/>
              <w:bottom w:w="100" w:type="dxa"/>
              <w:left w:w="140" w:type="dxa"/>
              <w:right w:w="140" w:type="dxa"/>
            </w:tcMar>
          </w:tcPr>
          <w:p>
            <w:pPr>
              <w:spacing w:after="0" w:line="276" w:lineRule="auto"/>
              <w:jc w:val="center"/>
            </w:pPr>
            <w:r>
              <w:rPr>
                <w:rFonts w:ascii="Calibri" w:hAnsi="Calibri"/>
                <w:b w:val="0"/>
                <w:i w:val="0"/>
                <w:color w:val="2D3748"/>
                <w:sz w:val="20"/>
              </w:rPr>
              <w:t>1. Equilibrar columna con búfer de</w:t>
              <w:br/>
              <w:t>equilibrio (imidazol 30 mM, 5 CV)</w:t>
            </w:r>
          </w:p>
        </w:tc>
      </w:tr>
    </w:tbl>
    <w:p>
      <w:pPr>
        <w:spacing w:before="20" w:after="20"/>
        <w:jc w:val="center"/>
      </w:pPr>
      <w:r>
        <w:rPr>
          <w:rFonts w:ascii="Calibri" w:hAnsi="Calibri"/>
          <w:b/>
          <w:color w:val="2B6CB0"/>
          <w:sz w:val="24"/>
        </w:rPr>
        <w:t>↓</w:t>
      </w:r>
    </w:p>
    <w:tbl>
      <w:tblPr>
        <w:tblW w:type="auto" w:w="0"/>
        <w:jc w:val="center"/>
        <w:tblLook w:firstColumn="1" w:firstRow="1" w:lastColumn="0" w:lastRow="0" w:noHBand="0" w:noVBand="1" w:val="04A0"/>
      </w:tblPr>
      <w:tblGrid>
        <w:gridCol w:w="9418"/>
      </w:tblGrid>
      <w:tr>
        <w:tc>
          <w:tcPr>
            <w:tcW w:type="dxa" w:w="9360"/>
            <w:shd w:fill="F0F4F8"/>
            <w:tcBorders>
              <w:top w:val="single" w:sz="8" w:space="0" w:color="2B6CB0"/>
              <w:left w:val="single" w:sz="16" w:space="0" w:color="2B6CB0"/>
              <w:bottom w:val="single" w:sz="8" w:space="0" w:color="2B6CB0"/>
              <w:right w:val="single" w:sz="8" w:space="0" w:color="2B6CB0"/>
            </w:tcBorders>
            <w:tcMar>
              <w:top w:w="100" w:type="dxa"/>
              <w:bottom w:w="100" w:type="dxa"/>
              <w:left w:w="140" w:type="dxa"/>
              <w:right w:w="140" w:type="dxa"/>
            </w:tcMar>
          </w:tcPr>
          <w:p>
            <w:pPr>
              <w:spacing w:after="0" w:line="276" w:lineRule="auto"/>
              <w:jc w:val="center"/>
            </w:pPr>
            <w:r>
              <w:rPr>
                <w:rFonts w:ascii="Calibri" w:hAnsi="Calibri"/>
                <w:b w:val="0"/>
                <w:i w:val="0"/>
                <w:color w:val="2D3748"/>
                <w:sz w:val="20"/>
              </w:rPr>
              <w:t>2. Cargar extracto crudo de la P12</w:t>
              <w:br/>
              <w:t>→ colectar FNU (no unida)</w:t>
            </w:r>
          </w:p>
        </w:tc>
      </w:tr>
    </w:tbl>
    <w:p>
      <w:pPr>
        <w:spacing w:before="20" w:after="20"/>
        <w:jc w:val="center"/>
      </w:pPr>
      <w:r>
        <w:rPr>
          <w:rFonts w:ascii="Calibri" w:hAnsi="Calibri"/>
          <w:b/>
          <w:color w:val="2B6CB0"/>
          <w:sz w:val="24"/>
        </w:rPr>
        <w:t>↓</w:t>
      </w:r>
    </w:p>
    <w:tbl>
      <w:tblPr>
        <w:tblW w:type="auto" w:w="0"/>
        <w:jc w:val="center"/>
        <w:tblLook w:firstColumn="1" w:firstRow="1" w:lastColumn="0" w:lastRow="0" w:noHBand="0" w:noVBand="1" w:val="04A0"/>
      </w:tblPr>
      <w:tblGrid>
        <w:gridCol w:w="9418"/>
      </w:tblGrid>
      <w:tr>
        <w:tc>
          <w:tcPr>
            <w:tcW w:type="dxa" w:w="9360"/>
            <w:shd w:fill="F0F4F8"/>
            <w:tcBorders>
              <w:top w:val="single" w:sz="8" w:space="0" w:color="2B6CB0"/>
              <w:left w:val="single" w:sz="16" w:space="0" w:color="2B6CB0"/>
              <w:bottom w:val="single" w:sz="8" w:space="0" w:color="2B6CB0"/>
              <w:right w:val="single" w:sz="8" w:space="0" w:color="2B6CB0"/>
            </w:tcBorders>
            <w:tcMar>
              <w:top w:w="100" w:type="dxa"/>
              <w:bottom w:w="100" w:type="dxa"/>
              <w:left w:w="140" w:type="dxa"/>
              <w:right w:w="140" w:type="dxa"/>
            </w:tcMar>
          </w:tcPr>
          <w:p>
            <w:pPr>
              <w:spacing w:after="0" w:line="276" w:lineRule="auto"/>
              <w:jc w:val="center"/>
            </w:pPr>
            <w:r>
              <w:rPr>
                <w:rFonts w:ascii="Calibri" w:hAnsi="Calibri"/>
                <w:b w:val="0"/>
                <w:i w:val="0"/>
                <w:color w:val="2D3748"/>
                <w:sz w:val="20"/>
              </w:rPr>
              <w:t>3. Lavar (imidazol 50 mM, 10-15 CV)</w:t>
              <w:br/>
              <w:t>→ colectar lavados</w:t>
            </w:r>
          </w:p>
        </w:tc>
      </w:tr>
    </w:tbl>
    <w:p>
      <w:pPr>
        <w:spacing w:before="20" w:after="20"/>
        <w:jc w:val="center"/>
      </w:pPr>
      <w:r>
        <w:rPr>
          <w:rFonts w:ascii="Calibri" w:hAnsi="Calibri"/>
          <w:b/>
          <w:color w:val="2B6CB0"/>
          <w:sz w:val="24"/>
        </w:rPr>
        <w:t>↓</w:t>
      </w:r>
    </w:p>
    <w:tbl>
      <w:tblPr>
        <w:tblW w:type="auto" w:w="0"/>
        <w:jc w:val="center"/>
        <w:tblLook w:firstColumn="1" w:firstRow="1" w:lastColumn="0" w:lastRow="0" w:noHBand="0" w:noVBand="1" w:val="04A0"/>
      </w:tblPr>
      <w:tblGrid>
        <w:gridCol w:w="9418"/>
      </w:tblGrid>
      <w:tr>
        <w:tc>
          <w:tcPr>
            <w:tcW w:type="dxa" w:w="9360"/>
            <w:shd w:fill="F0F4F8"/>
            <w:tcBorders>
              <w:top w:val="single" w:sz="8" w:space="0" w:color="2B6CB0"/>
              <w:left w:val="single" w:sz="16" w:space="0" w:color="2B6CB0"/>
              <w:bottom w:val="single" w:sz="8" w:space="0" w:color="2B6CB0"/>
              <w:right w:val="single" w:sz="8" w:space="0" w:color="2B6CB0"/>
            </w:tcBorders>
            <w:tcMar>
              <w:top w:w="100" w:type="dxa"/>
              <w:bottom w:w="100" w:type="dxa"/>
              <w:left w:w="140" w:type="dxa"/>
              <w:right w:w="140" w:type="dxa"/>
            </w:tcMar>
          </w:tcPr>
          <w:p>
            <w:pPr>
              <w:spacing w:after="0" w:line="276" w:lineRule="auto"/>
              <w:jc w:val="center"/>
            </w:pPr>
            <w:r>
              <w:rPr>
                <w:rFonts w:ascii="Calibri" w:hAnsi="Calibri"/>
                <w:b w:val="0"/>
                <w:i w:val="0"/>
                <w:color w:val="2D3748"/>
                <w:sz w:val="20"/>
              </w:rPr>
              <w:t>4. Eluir (imidazol 350-500 mM, 5 CV)</w:t>
              <w:br/>
              <w:t>→ fracciones E1, E2, E3... (hielo)</w:t>
            </w:r>
          </w:p>
        </w:tc>
      </w:tr>
    </w:tbl>
    <w:p>
      <w:pPr>
        <w:spacing w:before="20" w:after="20"/>
        <w:jc w:val="center"/>
      </w:pPr>
      <w:r>
        <w:rPr>
          <w:rFonts w:ascii="Calibri" w:hAnsi="Calibri"/>
          <w:b/>
          <w:color w:val="2B6CB0"/>
          <w:sz w:val="24"/>
        </w:rPr>
        <w:t>↓</w:t>
      </w:r>
    </w:p>
    <w:tbl>
      <w:tblPr>
        <w:tblW w:type="auto" w:w="0"/>
        <w:jc w:val="center"/>
        <w:tblLook w:firstColumn="1" w:firstRow="1" w:lastColumn="0" w:lastRow="0" w:noHBand="0" w:noVBand="1" w:val="04A0"/>
      </w:tblPr>
      <w:tblGrid>
        <w:gridCol w:w="9418"/>
      </w:tblGrid>
      <w:tr>
        <w:tc>
          <w:tcPr>
            <w:tcW w:type="dxa" w:w="9360"/>
            <w:shd w:fill="F0F4F8"/>
            <w:tcBorders>
              <w:top w:val="single" w:sz="8" w:space="0" w:color="2B6CB0"/>
              <w:left w:val="single" w:sz="16" w:space="0" w:color="2B6CB0"/>
              <w:bottom w:val="single" w:sz="8" w:space="0" w:color="2B6CB0"/>
              <w:right w:val="single" w:sz="8" w:space="0" w:color="2B6CB0"/>
            </w:tcBorders>
            <w:tcMar>
              <w:top w:w="100" w:type="dxa"/>
              <w:bottom w:w="100" w:type="dxa"/>
              <w:left w:w="140" w:type="dxa"/>
              <w:right w:w="140" w:type="dxa"/>
            </w:tcMar>
          </w:tcPr>
          <w:p>
            <w:pPr>
              <w:spacing w:after="0" w:line="276" w:lineRule="auto"/>
              <w:jc w:val="center"/>
            </w:pPr>
            <w:r>
              <w:rPr>
                <w:rFonts w:ascii="Calibri" w:hAnsi="Calibri"/>
                <w:b w:val="0"/>
                <w:i w:val="0"/>
                <w:color w:val="2D3748"/>
                <w:sz w:val="20"/>
              </w:rPr>
              <w:t>5. Cuantificar proteína (Bradford, 595 nm)</w:t>
            </w:r>
          </w:p>
        </w:tc>
      </w:tr>
    </w:tbl>
    <w:p>
      <w:pPr>
        <w:spacing w:before="20" w:after="20"/>
        <w:jc w:val="center"/>
      </w:pPr>
      <w:r>
        <w:rPr>
          <w:rFonts w:ascii="Calibri" w:hAnsi="Calibri"/>
          <w:b/>
          <w:color w:val="2B6CB0"/>
          <w:sz w:val="24"/>
        </w:rPr>
        <w:t>↓</w:t>
      </w:r>
    </w:p>
    <w:tbl>
      <w:tblPr>
        <w:tblW w:type="auto" w:w="0"/>
        <w:jc w:val="center"/>
        <w:tblLook w:firstColumn="1" w:firstRow="1" w:lastColumn="0" w:lastRow="0" w:noHBand="0" w:noVBand="1" w:val="04A0"/>
      </w:tblPr>
      <w:tblGrid>
        <w:gridCol w:w="9418"/>
      </w:tblGrid>
      <w:tr>
        <w:tc>
          <w:tcPr>
            <w:tcW w:type="dxa" w:w="9360"/>
            <w:shd w:fill="F0F4F8"/>
            <w:tcBorders>
              <w:top w:val="single" w:sz="8" w:space="0" w:color="2B6CB0"/>
              <w:left w:val="single" w:sz="16" w:space="0" w:color="2B6CB0"/>
              <w:bottom w:val="single" w:sz="8" w:space="0" w:color="2B6CB0"/>
              <w:right w:val="single" w:sz="8" w:space="0" w:color="2B6CB0"/>
            </w:tcBorders>
            <w:tcMar>
              <w:top w:w="100" w:type="dxa"/>
              <w:bottom w:w="100" w:type="dxa"/>
              <w:left w:w="140" w:type="dxa"/>
              <w:right w:w="140" w:type="dxa"/>
            </w:tcMar>
          </w:tcPr>
          <w:p>
            <w:pPr>
              <w:spacing w:after="0" w:line="276" w:lineRule="auto"/>
              <w:jc w:val="center"/>
            </w:pPr>
            <w:r>
              <w:rPr>
                <w:rFonts w:ascii="Calibri" w:hAnsi="Calibri"/>
                <w:b w:val="0"/>
                <w:i w:val="0"/>
                <w:color w:val="2D3748"/>
                <w:sz w:val="20"/>
              </w:rPr>
              <w:t>6. Ensayo de actividad GST-CDNB (340 nm)</w:t>
              <w:br/>
              <w:t>de cada fracción</w:t>
            </w:r>
          </w:p>
        </w:tc>
      </w:tr>
    </w:tbl>
    <w:p>
      <w:pPr>
        <w:spacing w:before="20" w:after="20"/>
        <w:jc w:val="center"/>
      </w:pPr>
      <w:r>
        <w:rPr>
          <w:rFonts w:ascii="Calibri" w:hAnsi="Calibri"/>
          <w:b/>
          <w:color w:val="2B6CB0"/>
          <w:sz w:val="24"/>
        </w:rPr>
        <w:t>↓</w:t>
      </w:r>
    </w:p>
    <w:tbl>
      <w:tblPr>
        <w:tblW w:type="auto" w:w="0"/>
        <w:jc w:val="center"/>
        <w:tblLook w:firstColumn="1" w:firstRow="1" w:lastColumn="0" w:lastRow="0" w:noHBand="0" w:noVBand="1" w:val="04A0"/>
      </w:tblPr>
      <w:tblGrid>
        <w:gridCol w:w="9418"/>
      </w:tblGrid>
      <w:tr>
        <w:tc>
          <w:tcPr>
            <w:tcW w:type="dxa" w:w="9360"/>
            <w:shd w:fill="F0F4F8"/>
            <w:tcBorders>
              <w:top w:val="single" w:sz="8" w:space="0" w:color="2B6CB0"/>
              <w:left w:val="single" w:sz="16" w:space="0" w:color="2B6CB0"/>
              <w:bottom w:val="single" w:sz="8" w:space="0" w:color="2B6CB0"/>
              <w:right w:val="single" w:sz="8" w:space="0" w:color="2B6CB0"/>
            </w:tcBorders>
            <w:tcMar>
              <w:top w:w="100" w:type="dxa"/>
              <w:bottom w:w="100" w:type="dxa"/>
              <w:left w:w="140" w:type="dxa"/>
              <w:right w:w="140" w:type="dxa"/>
            </w:tcMar>
          </w:tcPr>
          <w:p>
            <w:pPr>
              <w:spacing w:after="0" w:line="276" w:lineRule="auto"/>
              <w:jc w:val="center"/>
            </w:pPr>
            <w:r>
              <w:rPr>
                <w:rFonts w:ascii="Calibri" w:hAnsi="Calibri"/>
                <w:b w:val="0"/>
                <w:i w:val="0"/>
                <w:color w:val="2D3748"/>
                <w:sz w:val="20"/>
              </w:rPr>
              <w:t>7. Construir cromatograma (A₂₈₀ vs</w:t>
              <w:br/>
              <w:t>fracción) y tabla de purificación</w:t>
            </w:r>
          </w:p>
        </w:tc>
      </w:tr>
    </w:tbl>
    <w:p>
      <w:pPr>
        <w:spacing w:after="80"/>
      </w:pPr>
    </w:p>
    <w:p>
      <w:pPr>
        <w:pStyle w:val="Heading2"/>
        <w:keepNext/>
        <w:spacing w:before="240" w:after="80"/>
      </w:pPr>
      <w:r>
        <w:rPr>
          <w:rFonts w:ascii="Calibri" w:hAnsi="Calibri"/>
          <w:b/>
          <w:i w:val="0"/>
          <w:color w:val="2B6CB0"/>
          <w:sz w:val="26"/>
        </w:rPr>
        <w:t>Procedimiento</w:t>
      </w:r>
    </w:p>
    <w:p>
      <w:pPr>
        <w:spacing w:before="0" w:after="80" w:lineRule="auto" w:line="276"/>
        <w:jc w:val="both"/>
      </w:pPr>
      <w:r>
        <w:rPr>
          <w:rFonts w:ascii="Calibri" w:hAnsi="Calibri"/>
          <w:b/>
          <w:i w:val="0"/>
          <w:color w:val="1A202C"/>
          <w:sz w:val="22"/>
        </w:rPr>
        <w:t>Actividad 1. Preparación de la columna IMAC</w:t>
      </w:r>
    </w:p>
    <w:tbl>
      <w:tblPr>
        <w:tblW w:type="auto" w:w="0"/>
        <w:jc w:val="center"/>
        <w:tblLook w:firstColumn="1" w:firstRow="1" w:lastColumn="0" w:lastRow="0" w:noHBand="0" w:noVBand="1" w:val="04A0"/>
      </w:tblPr>
      <w:tblGrid>
        <w:gridCol w:w="9418"/>
      </w:tblGrid>
      <w:tr>
        <w:tc>
          <w:tcPr>
            <w:tcW w:type="dxa" w:w="9360"/>
            <w:shd w:fill="EDF2F7"/>
            <w:tcBorders>
              <w:top w:val="none"/>
              <w:left w:val="single" w:sz="24" w:space="0" w:color="4A5568"/>
              <w:bottom w:val="none"/>
              <w:right w:val="none"/>
            </w:tcBorders>
            <w:tcMar>
              <w:top w:w="120" w:type="dxa"/>
              <w:bottom w:w="120" w:type="dxa"/>
              <w:left w:w="160" w:type="dxa"/>
              <w:right w:w="160" w:type="dxa"/>
            </w:tcMar>
          </w:tcPr>
          <w:p>
            <w:pPr>
              <w:spacing w:after="40"/>
            </w:pPr>
            <w:r>
              <w:rPr>
                <w:rFonts w:ascii="Calibri" w:hAnsi="Calibri"/>
                <w:b/>
                <w:color w:val="2D3748"/>
                <w:sz w:val="19"/>
              </w:rPr>
              <w:t>◆ NOTA ACADÉMICA</w:t>
              <w:br/>
            </w:r>
            <w:r>
              <w:rPr>
                <w:rFonts w:ascii="Calibri" w:hAnsi="Calibri"/>
                <w:b/>
                <w:i w:val="0"/>
                <w:color w:val="2D3748"/>
                <w:sz w:val="20"/>
              </w:rPr>
              <w:t>Montaje:</w:t>
            </w:r>
            <w:r>
              <w:rPr>
                <w:rFonts w:ascii="Calibri" w:hAnsi="Calibri"/>
                <w:b w:val="0"/>
                <w:i w:val="0"/>
                <w:color w:val="2D3748"/>
                <w:sz w:val="20"/>
              </w:rPr>
              <w:t xml:space="preserve"> se puede usar una </w:t>
            </w:r>
            <w:r>
              <w:rPr>
                <w:rFonts w:ascii="Calibri" w:hAnsi="Calibri"/>
                <w:b/>
                <w:i w:val="0"/>
                <w:color w:val="2D3748"/>
                <w:sz w:val="20"/>
              </w:rPr>
              <w:t>columna HisTrap</w:t>
            </w:r>
            <w:r>
              <w:rPr>
                <w:rFonts w:ascii="Calibri" w:hAnsi="Calibri"/>
                <w:b w:val="0"/>
                <w:i w:val="0"/>
                <w:color w:val="2D3748"/>
                <w:sz w:val="20"/>
              </w:rPr>
              <w:t xml:space="preserve">, una </w:t>
            </w:r>
            <w:r>
              <w:rPr>
                <w:rFonts w:ascii="Calibri" w:hAnsi="Calibri"/>
                <w:b/>
                <w:i w:val="0"/>
                <w:color w:val="2D3748"/>
                <w:sz w:val="20"/>
              </w:rPr>
              <w:t>jeringa de 5 mL con la resina</w:t>
            </w:r>
            <w:r>
              <w:rPr>
                <w:rFonts w:ascii="Calibri" w:hAnsi="Calibri"/>
                <w:b w:val="0"/>
                <w:i w:val="0"/>
                <w:color w:val="2D3748"/>
                <w:sz w:val="20"/>
              </w:rPr>
              <w:t xml:space="preserve"> (con un círculo de material poroso en el fondo y manguera de venoclisis para controlar el flujo), o </w:t>
            </w:r>
            <w:r>
              <w:rPr>
                <w:rFonts w:ascii="Calibri" w:hAnsi="Calibri"/>
                <w:b/>
                <w:i w:val="0"/>
                <w:color w:val="2D3748"/>
                <w:sz w:val="20"/>
              </w:rPr>
              <w:t>tubos grandes</w:t>
            </w:r>
            <w:r>
              <w:rPr>
                <w:rFonts w:ascii="Calibri" w:hAnsi="Calibri"/>
                <w:b w:val="0"/>
                <w:i w:val="0"/>
                <w:color w:val="2D3748"/>
                <w:sz w:val="20"/>
              </w:rPr>
              <w:t xml:space="preserve"> con la resina en modo batch. Todos funcionan por </w:t>
            </w:r>
            <w:r>
              <w:rPr>
                <w:rFonts w:ascii="Calibri" w:hAnsi="Calibri"/>
                <w:b/>
                <w:i w:val="0"/>
                <w:color w:val="2D3748"/>
                <w:sz w:val="20"/>
              </w:rPr>
              <w:t>gravedad</w:t>
            </w:r>
            <w:r>
              <w:rPr>
                <w:rFonts w:ascii="Calibri" w:hAnsi="Calibri"/>
                <w:b w:val="0"/>
                <w:i w:val="0"/>
                <w:color w:val="2D3748"/>
                <w:sz w:val="20"/>
              </w:rPr>
              <w:t xml:space="preserve">; la química IMAC (His₆ ↔ Ni²⁺ ↔ imidazol) es la misma. </w:t>
            </w:r>
            <w:r>
              <w:rPr>
                <w:rFonts w:ascii="Calibri" w:hAnsi="Calibri"/>
                <w:b/>
                <w:i w:val="0"/>
                <w:color w:val="2D3748"/>
                <w:sz w:val="20"/>
              </w:rPr>
              <w:t>La resina nunca debe secarse.</w:t>
            </w:r>
          </w:p>
        </w:tc>
      </w:tr>
    </w:tbl>
    <w:p>
      <w:pPr>
        <w:spacing w:after="40"/>
      </w:pPr>
    </w:p>
    <w:tbl>
      <w:tblPr>
        <w:tblW w:type="auto" w:w="0"/>
        <w:jc w:val="center"/>
        <w:tblLook w:firstColumn="1" w:firstRow="1" w:lastColumn="0" w:lastRow="0" w:noHBand="0" w:noVBand="1" w:val="04A0"/>
      </w:tblPr>
      <w:tblGrid>
        <w:gridCol w:w="9418"/>
      </w:tblGrid>
      <w:tr>
        <w:tc>
          <w:tcPr>
            <w:tcW w:type="dxa" w:w="9360"/>
            <w:shd w:fill="EDF2F7"/>
            <w:tcBorders>
              <w:top w:val="none"/>
              <w:left w:val="single" w:sz="24" w:space="0" w:color="4A5568"/>
              <w:bottom w:val="none"/>
              <w:right w:val="none"/>
            </w:tcBorders>
            <w:tcMar>
              <w:top w:w="120" w:type="dxa"/>
              <w:bottom w:w="120" w:type="dxa"/>
              <w:left w:w="160" w:type="dxa"/>
              <w:right w:w="160" w:type="dxa"/>
            </w:tcMar>
          </w:tcPr>
          <w:p>
            <w:pPr>
              <w:spacing w:after="40"/>
            </w:pPr>
            <w:r>
              <w:rPr>
                <w:rFonts w:ascii="Calibri" w:hAnsi="Calibri"/>
                <w:b/>
                <w:color w:val="2D3748"/>
                <w:sz w:val="19"/>
              </w:rPr>
              <w:t>◆ NOTA ACADÉMICA</w:t>
              <w:br/>
            </w:r>
            <w:r>
              <w:rPr>
                <w:rFonts w:ascii="Calibri" w:hAnsi="Calibri"/>
                <w:b/>
                <w:i w:val="0"/>
                <w:color w:val="2D3748"/>
                <w:sz w:val="20"/>
              </w:rPr>
              <w:t>Recomendación:</w:t>
            </w:r>
            <w:r>
              <w:rPr>
                <w:rFonts w:ascii="Calibri" w:hAnsi="Calibri"/>
                <w:b w:val="0"/>
                <w:i w:val="0"/>
                <w:color w:val="2D3748"/>
                <w:sz w:val="20"/>
              </w:rPr>
              <w:t xml:space="preserve"> es preferible </w:t>
            </w:r>
            <w:r>
              <w:rPr>
                <w:rFonts w:ascii="Calibri" w:hAnsi="Calibri"/>
                <w:b/>
                <w:i w:val="0"/>
                <w:color w:val="2D3748"/>
                <w:sz w:val="20"/>
              </w:rPr>
              <w:t>optar por las resinas ya preparadas del laboratorio H1</w:t>
            </w:r>
            <w:r>
              <w:rPr>
                <w:rFonts w:ascii="Calibri" w:hAnsi="Calibri"/>
                <w:b w:val="0"/>
                <w:i w:val="0"/>
                <w:color w:val="2D3748"/>
                <w:sz w:val="20"/>
              </w:rPr>
              <w:t xml:space="preserve"> (donde se toma clase) para </w:t>
            </w:r>
            <w:r>
              <w:rPr>
                <w:rFonts w:ascii="Calibri" w:hAnsi="Calibri"/>
                <w:b/>
                <w:i w:val="0"/>
                <w:color w:val="2D3748"/>
                <w:sz w:val="20"/>
              </w:rPr>
              <w:t>no gastar recursos del V310</w:t>
            </w:r>
            <w:r>
              <w:rPr>
                <w:rFonts w:ascii="Calibri" w:hAnsi="Calibri"/>
                <w:b w:val="0"/>
                <w:i w:val="0"/>
                <w:color w:val="2D3748"/>
                <w:sz w:val="20"/>
              </w:rPr>
              <w:t xml:space="preserve">. En el H1 las tienen disponibles; solo hace falta </w:t>
            </w:r>
            <w:r>
              <w:rPr>
                <w:rFonts w:ascii="Calibri" w:hAnsi="Calibri"/>
                <w:b/>
                <w:i w:val="0"/>
                <w:color w:val="2D3748"/>
                <w:sz w:val="20"/>
              </w:rPr>
              <w:t>regenerarlas</w:t>
            </w:r>
            <w:r>
              <w:rPr>
                <w:rFonts w:ascii="Calibri" w:hAnsi="Calibri"/>
                <w:b w:val="0"/>
                <w:i w:val="0"/>
                <w:color w:val="2D3748"/>
                <w:sz w:val="20"/>
              </w:rPr>
              <w:t xml:space="preserve"> (stripping con EDTA para despojar el Ni²⁺ y recarga con NiSO₄/NiCl₂ 0.1 M) como indica el manual de IMAC / la bitácora, antes de equilibrar con el búfer de unión.</w:t>
            </w:r>
          </w:p>
        </w:tc>
      </w:tr>
    </w:tbl>
    <w:p>
      <w:pPr>
        <w:spacing w:after="40"/>
      </w:pPr>
    </w:p>
    <w:p>
      <w:pPr>
        <w:spacing w:before="40" w:after="60" w:lineRule="auto" w:line="276"/>
        <w:ind w:left="360"/>
      </w:pPr>
      <w:r>
        <w:rPr>
          <w:rFonts w:ascii="Calibri" w:hAnsi="Calibri"/>
          <w:b/>
          <w:color w:val="1B365D"/>
          <w:sz w:val="22"/>
        </w:rPr>
        <w:t xml:space="preserve">1. </w:t>
      </w:r>
      <w:r>
        <w:rPr>
          <w:rFonts w:ascii="Calibri" w:hAnsi="Calibri"/>
          <w:b/>
          <w:i w:val="0"/>
          <w:color w:val="1A202C"/>
          <w:sz w:val="22"/>
        </w:rPr>
        <w:t>Equilibrar</w:t>
      </w:r>
      <w:r>
        <w:rPr>
          <w:rFonts w:ascii="Calibri" w:hAnsi="Calibri"/>
          <w:b w:val="0"/>
          <w:i w:val="0"/>
          <w:color w:val="1A202C"/>
          <w:sz w:val="22"/>
        </w:rPr>
        <w:t xml:space="preserve"> la columna con </w:t>
      </w:r>
      <w:r>
        <w:rPr>
          <w:rFonts w:ascii="Calibri" w:hAnsi="Calibri"/>
          <w:b/>
          <w:i w:val="0"/>
          <w:color w:val="1A202C"/>
          <w:sz w:val="22"/>
        </w:rPr>
        <w:t>5 mL de búfer de equilibrio</w:t>
      </w:r>
      <w:r>
        <w:rPr>
          <w:rFonts w:ascii="Calibri" w:hAnsi="Calibri"/>
          <w:b w:val="0"/>
          <w:i w:val="0"/>
          <w:color w:val="1A202C"/>
          <w:sz w:val="22"/>
        </w:rPr>
        <w:t xml:space="preserve"> (imidazol 30 mM). Permitir que fluya por gravedad y desechar el flujo de salida.</w:t>
      </w:r>
    </w:p>
    <w:p>
      <w:pPr>
        <w:spacing w:before="40" w:after="60" w:lineRule="auto" w:line="276"/>
        <w:ind w:left="360"/>
      </w:pPr>
      <w:r>
        <w:rPr>
          <w:rFonts w:ascii="Calibri" w:hAnsi="Calibri"/>
          <w:b/>
          <w:color w:val="1B365D"/>
          <w:sz w:val="22"/>
        </w:rPr>
        <w:t xml:space="preserve">2. </w:t>
      </w:r>
      <w:r>
        <w:rPr>
          <w:rFonts w:ascii="Calibri" w:hAnsi="Calibri"/>
          <w:b/>
          <w:i w:val="0"/>
          <w:color w:val="1A202C"/>
          <w:sz w:val="22"/>
        </w:rPr>
        <w:t>Cargar</w:t>
      </w:r>
      <w:r>
        <w:rPr>
          <w:rFonts w:ascii="Calibri" w:hAnsi="Calibri"/>
          <w:b w:val="0"/>
          <w:i w:val="0"/>
          <w:color w:val="1A202C"/>
          <w:sz w:val="22"/>
        </w:rPr>
        <w:t xml:space="preserve"> el extracto crudo soluble obtenido en la Práctica 12 (inducido) lentamente sobre la columna.</w:t>
      </w:r>
    </w:p>
    <w:p>
      <w:pPr>
        <w:spacing w:before="40" w:after="60" w:lineRule="auto" w:line="276"/>
        <w:ind w:left="360"/>
      </w:pPr>
      <w:r>
        <w:rPr>
          <w:rFonts w:ascii="Calibri" w:hAnsi="Calibri"/>
          <w:b/>
          <w:color w:val="1B365D"/>
          <w:sz w:val="22"/>
        </w:rPr>
        <w:t xml:space="preserve">3. </w:t>
      </w:r>
      <w:r>
        <w:rPr>
          <w:rFonts w:ascii="Calibri" w:hAnsi="Calibri"/>
          <w:b/>
          <w:i w:val="0"/>
          <w:color w:val="1A202C"/>
          <w:sz w:val="22"/>
        </w:rPr>
        <w:t>Colectar el flujo de salida</w:t>
      </w:r>
      <w:r>
        <w:rPr>
          <w:rFonts w:ascii="Calibri" w:hAnsi="Calibri"/>
          <w:b w:val="0"/>
          <w:i w:val="0"/>
          <w:color w:val="1A202C"/>
          <w:sz w:val="22"/>
        </w:rPr>
        <w:t xml:space="preserve"> en un tubo limpio y rotularlo como </w:t>
      </w:r>
      <w:r>
        <w:rPr>
          <w:rFonts w:ascii="Calibri" w:hAnsi="Calibri"/>
          <w:b/>
          <w:i w:val="0"/>
          <w:color w:val="1A202C"/>
          <w:sz w:val="22"/>
        </w:rPr>
        <w:t>fracción no unida (FNU)</w:t>
      </w:r>
      <w:r>
        <w:rPr>
          <w:rFonts w:ascii="Calibri" w:hAnsi="Calibri"/>
          <w:b w:val="0"/>
          <w:i w:val="0"/>
          <w:color w:val="1A202C"/>
          <w:sz w:val="22"/>
        </w:rPr>
        <w:t>.</w:t>
      </w:r>
    </w:p>
    <w:p>
      <w:pPr>
        <w:spacing w:before="40" w:after="60" w:lineRule="auto" w:line="276"/>
        <w:ind w:left="360"/>
      </w:pPr>
      <w:r>
        <w:rPr>
          <w:rFonts w:ascii="Calibri" w:hAnsi="Calibri"/>
          <w:b/>
          <w:color w:val="1B365D"/>
          <w:sz w:val="22"/>
        </w:rPr>
        <w:t xml:space="preserve">4. </w:t>
      </w:r>
      <w:r>
        <w:rPr>
          <w:rFonts w:ascii="Calibri" w:hAnsi="Calibri"/>
          <w:b/>
          <w:i w:val="0"/>
          <w:color w:val="1A202C"/>
          <w:sz w:val="22"/>
        </w:rPr>
        <w:t>Lavar</w:t>
      </w:r>
      <w:r>
        <w:rPr>
          <w:rFonts w:ascii="Calibri" w:hAnsi="Calibri"/>
          <w:b w:val="0"/>
          <w:i w:val="0"/>
          <w:color w:val="1A202C"/>
          <w:sz w:val="22"/>
        </w:rPr>
        <w:t xml:space="preserve"> la columna con </w:t>
      </w:r>
      <w:r>
        <w:rPr>
          <w:rFonts w:ascii="Calibri" w:hAnsi="Calibri"/>
          <w:b/>
          <w:i w:val="0"/>
          <w:color w:val="1A202C"/>
          <w:sz w:val="22"/>
        </w:rPr>
        <w:t>15 mL de búfer de lavado</w:t>
      </w:r>
      <w:r>
        <w:rPr>
          <w:rFonts w:ascii="Calibri" w:hAnsi="Calibri"/>
          <w:b w:val="0"/>
          <w:i w:val="0"/>
          <w:color w:val="1A202C"/>
          <w:sz w:val="22"/>
        </w:rPr>
        <w:t xml:space="preserve"> (imidazol 50 mM), colectando alícuotas de 1-2 mL en tubos rotulados con números ascendentes (Lavado 1, 2, 3...).</w:t>
      </w:r>
    </w:p>
    <w:p>
      <w:pPr>
        <w:spacing w:before="40" w:after="60" w:lineRule="auto" w:line="276"/>
        <w:ind w:left="360"/>
      </w:pPr>
      <w:r>
        <w:rPr>
          <w:rFonts w:ascii="Calibri" w:hAnsi="Calibri"/>
          <w:b/>
          <w:color w:val="1B365D"/>
          <w:sz w:val="22"/>
        </w:rPr>
        <w:t xml:space="preserve">5. </w:t>
      </w:r>
      <w:r>
        <w:rPr>
          <w:rFonts w:ascii="Calibri" w:hAnsi="Calibri"/>
          <w:b/>
          <w:i w:val="0"/>
          <w:color w:val="1A202C"/>
          <w:sz w:val="22"/>
        </w:rPr>
        <w:t>Eluir</w:t>
      </w:r>
      <w:r>
        <w:rPr>
          <w:rFonts w:ascii="Calibri" w:hAnsi="Calibri"/>
          <w:b w:val="0"/>
          <w:i w:val="0"/>
          <w:color w:val="1A202C"/>
          <w:sz w:val="22"/>
        </w:rPr>
        <w:t xml:space="preserve"> la proteína unida con </w:t>
      </w:r>
      <w:r>
        <w:rPr>
          <w:rFonts w:ascii="Calibri" w:hAnsi="Calibri"/>
          <w:b/>
          <w:i w:val="0"/>
          <w:color w:val="1A202C"/>
          <w:sz w:val="22"/>
        </w:rPr>
        <w:t>5 mL de búfer de elución</w:t>
      </w:r>
      <w:r>
        <w:rPr>
          <w:rFonts w:ascii="Calibri" w:hAnsi="Calibri"/>
          <w:b w:val="0"/>
          <w:i w:val="0"/>
          <w:color w:val="1A202C"/>
          <w:sz w:val="22"/>
        </w:rPr>
        <w:t xml:space="preserve"> (imidazol 350-500 mM). Fraccionar en microtubos Eppendorf de 0.5 mL, rotulados como </w:t>
      </w:r>
      <w:r>
        <w:rPr>
          <w:rFonts w:ascii="Calibri" w:hAnsi="Calibri"/>
          <w:b/>
          <w:i w:val="0"/>
          <w:color w:val="1A202C"/>
          <w:sz w:val="22"/>
        </w:rPr>
        <w:t>fracciones eluídas</w:t>
      </w:r>
      <w:r>
        <w:rPr>
          <w:rFonts w:ascii="Calibri" w:hAnsi="Calibri"/>
          <w:b w:val="0"/>
          <w:i w:val="0"/>
          <w:color w:val="1A202C"/>
          <w:sz w:val="22"/>
        </w:rPr>
        <w:t xml:space="preserve"> con números ascendentes (E1, E2, E3...).</w:t>
      </w:r>
    </w:p>
    <w:p>
      <w:pPr>
        <w:spacing w:before="40" w:after="60" w:lineRule="auto" w:line="276"/>
        <w:ind w:left="360"/>
      </w:pPr>
      <w:r>
        <w:rPr>
          <w:rFonts w:ascii="Calibri" w:hAnsi="Calibri"/>
          <w:b/>
          <w:color w:val="1B365D"/>
          <w:sz w:val="22"/>
        </w:rPr>
        <w:t xml:space="preserve">6. </w:t>
      </w:r>
      <w:r>
        <w:rPr>
          <w:rFonts w:ascii="Calibri" w:hAnsi="Calibri"/>
          <w:b/>
          <w:i w:val="0"/>
          <w:color w:val="1A202C"/>
          <w:sz w:val="22"/>
        </w:rPr>
        <w:t>Reservar todas las fracciones en hielo</w:t>
      </w:r>
      <w:r>
        <w:rPr>
          <w:rFonts w:ascii="Calibri" w:hAnsi="Calibri"/>
          <w:b w:val="0"/>
          <w:i w:val="0"/>
          <w:color w:val="1A202C"/>
          <w:sz w:val="22"/>
        </w:rPr>
        <w:t xml:space="preserve"> hasta su análisis.</w:t>
      </w:r>
    </w:p>
    <w:tbl>
      <w:tblPr>
        <w:tblW w:type="auto" w:w="0"/>
        <w:jc w:val="center"/>
        <w:tblLook w:firstColumn="1" w:firstRow="1" w:lastColumn="0" w:lastRow="0" w:noHBand="0" w:noVBand="1" w:val="04A0"/>
      </w:tblPr>
      <w:tblGrid>
        <w:gridCol w:w="9418"/>
      </w:tblGrid>
      <w:tr>
        <w:tc>
          <w:tcPr>
            <w:tcW w:type="dxa" w:w="9360"/>
            <w:shd w:fill="EDF2F7"/>
            <w:tcBorders>
              <w:top w:val="none"/>
              <w:left w:val="single" w:sz="24" w:space="0" w:color="4A5568"/>
              <w:bottom w:val="none"/>
              <w:right w:val="none"/>
            </w:tcBorders>
            <w:tcMar>
              <w:top w:w="120" w:type="dxa"/>
              <w:bottom w:w="120" w:type="dxa"/>
              <w:left w:w="160" w:type="dxa"/>
              <w:right w:w="160" w:type="dxa"/>
            </w:tcMar>
          </w:tcPr>
          <w:p>
            <w:pPr>
              <w:spacing w:after="40"/>
            </w:pPr>
            <w:r>
              <w:rPr>
                <w:rFonts w:ascii="Calibri" w:hAnsi="Calibri"/>
                <w:b/>
                <w:color w:val="2D3748"/>
                <w:sz w:val="19"/>
              </w:rPr>
              <w:t>◆ NOTA ACADÉMICA</w:t>
              <w:br/>
            </w:r>
            <w:r>
              <w:rPr>
                <w:rFonts w:ascii="Calibri" w:hAnsi="Calibri"/>
                <w:b/>
                <w:i w:val="0"/>
                <w:color w:val="2D3748"/>
                <w:sz w:val="20"/>
              </w:rPr>
              <w:t>Volúmenes (CV = volumen de columna de 1 mL):</w:t>
            </w:r>
            <w:r>
              <w:rPr>
                <w:rFonts w:ascii="Calibri" w:hAnsi="Calibri"/>
                <w:b w:val="0"/>
                <w:i w:val="0"/>
                <w:color w:val="2D3748"/>
                <w:sz w:val="20"/>
              </w:rPr>
              <w:t xml:space="preserve"> agua 3-5 CV → equilibrar ≥5 CV → lavar 10-15 CV → eluir ≥5 CV. Flujo óptimo ~1 mL/min. </w:t>
            </w:r>
            <w:r>
              <w:rPr>
                <w:rFonts w:ascii="Calibri" w:hAnsi="Calibri"/>
                <w:b w:val="0"/>
                <w:i/>
                <w:color w:val="2D3748"/>
                <w:sz w:val="20"/>
              </w:rPr>
              <w:t>Ajustar el pH de la muestra a 7.4 antes de cargar.</w:t>
            </w:r>
          </w:p>
        </w:tc>
      </w:tr>
    </w:tbl>
    <w:p>
      <w:pPr>
        <w:spacing w:after="40"/>
      </w:pPr>
    </w:p>
    <w:p>
      <w:pPr>
        <w:spacing w:before="0" w:after="80" w:lineRule="auto" w:line="276"/>
        <w:jc w:val="both"/>
      </w:pPr>
      <w:r>
        <w:rPr>
          <w:rFonts w:ascii="Calibri" w:hAnsi="Calibri"/>
          <w:b/>
          <w:i w:val="0"/>
          <w:color w:val="1A202C"/>
          <w:sz w:val="22"/>
        </w:rPr>
        <w:t>Actividad 2. Cuantificación de proteína por Bradford</w:t>
      </w:r>
    </w:p>
    <w:p>
      <w:pPr>
        <w:spacing w:before="40" w:after="60" w:lineRule="auto" w:line="276"/>
        <w:ind w:left="360"/>
      </w:pPr>
      <w:r>
        <w:rPr>
          <w:rFonts w:ascii="Calibri" w:hAnsi="Calibri"/>
          <w:b/>
          <w:color w:val="1B365D"/>
          <w:sz w:val="22"/>
        </w:rPr>
        <w:t xml:space="preserve">1. </w:t>
      </w:r>
      <w:r>
        <w:rPr>
          <w:rFonts w:ascii="Calibri" w:hAnsi="Calibri"/>
          <w:b w:val="0"/>
          <w:i w:val="0"/>
          <w:color w:val="1A202C"/>
          <w:sz w:val="22"/>
        </w:rPr>
        <w:t>Preparar una serie de celdillas con estándar de albúmina 1 mg/mL y muestras:</w:t>
      </w:r>
    </w:p>
    <w:tbl>
      <w:tblPr>
        <w:tblW w:type="auto" w:w="0"/>
        <w:jc w:val="center"/>
        <w:tblLook w:firstColumn="1" w:firstRow="1" w:lastColumn="0" w:lastRow="0" w:noHBand="0" w:noVBand="1" w:val="04A0"/>
        <w:tblBorders>
          <w:top w:val="single" w:sz="6" w:space="0" w:color="CBD5E0"/>
          <w:left w:val="none"/>
          <w:bottom w:val="single" w:sz="8" w:space="0" w:color="CBD5E0"/>
          <w:right w:val="none"/>
          <w:insideH w:val="single" w:sz="4" w:space="0" w:color="CBD5E0"/>
          <w:insideV w:val="none"/>
        </w:tblBorders>
      </w:tblPr>
      <w:tblGrid>
        <w:gridCol w:w="2354"/>
        <w:gridCol w:w="2354"/>
        <w:gridCol w:w="2354"/>
        <w:gridCol w:w="2354"/>
      </w:tblGrid>
      <w:tr>
        <w:trPr>
          <w:cantSplit/>
          <w:tblHeader/>
        </w:trPr>
        <w:tc>
          <w:tcPr>
            <w:tcW w:type="dxa" w:w="2340"/>
            <w:vAlign w:val="center"/>
            <w:tcMar>
              <w:top w:w="100" w:type="dxa"/>
              <w:bottom w:w="100" w:type="dxa"/>
              <w:left w:w="120" w:type="dxa"/>
              <w:right w:w="120" w:type="dxa"/>
            </w:tcMar>
            <w:shd w:fill="1B365D"/>
          </w:tcPr>
          <w:p>
            <w:pPr>
              <w:spacing w:after="0" w:line="252" w:lineRule="auto"/>
              <w:jc w:val="center"/>
            </w:pPr>
            <w:r>
              <w:rPr>
                <w:rFonts w:ascii="Calibri" w:hAnsi="Calibri"/>
                <w:b/>
                <w:i w:val="0"/>
                <w:color w:val="FFFFFF"/>
                <w:sz w:val="20"/>
              </w:rPr>
              <w:t>Celdilla</w:t>
            </w:r>
          </w:p>
        </w:tc>
        <w:tc>
          <w:tcPr>
            <w:tcW w:type="dxa" w:w="2340"/>
            <w:vAlign w:val="center"/>
            <w:tcMar>
              <w:top w:w="100" w:type="dxa"/>
              <w:bottom w:w="100" w:type="dxa"/>
              <w:left w:w="120" w:type="dxa"/>
              <w:right w:w="120" w:type="dxa"/>
            </w:tcMar>
            <w:shd w:fill="1B365D"/>
          </w:tcPr>
          <w:p>
            <w:pPr>
              <w:spacing w:after="0" w:line="252" w:lineRule="auto"/>
              <w:jc w:val="center"/>
            </w:pPr>
            <w:r>
              <w:rPr>
                <w:rFonts w:ascii="Calibri" w:hAnsi="Calibri"/>
                <w:b/>
                <w:i w:val="0"/>
                <w:color w:val="FFFFFF"/>
                <w:sz w:val="20"/>
              </w:rPr>
              <w:t>Estándar de albúmina (µL)</w:t>
            </w:r>
          </w:p>
        </w:tc>
        <w:tc>
          <w:tcPr>
            <w:tcW w:type="dxa" w:w="2340"/>
            <w:vAlign w:val="center"/>
            <w:tcMar>
              <w:top w:w="100" w:type="dxa"/>
              <w:bottom w:w="100" w:type="dxa"/>
              <w:left w:w="120" w:type="dxa"/>
              <w:right w:w="120" w:type="dxa"/>
            </w:tcMar>
            <w:shd w:fill="1B365D"/>
          </w:tcPr>
          <w:p>
            <w:pPr>
              <w:spacing w:after="0" w:line="252" w:lineRule="auto"/>
              <w:jc w:val="center"/>
            </w:pPr>
            <w:r>
              <w:rPr>
                <w:rFonts w:ascii="Calibri" w:hAnsi="Calibri"/>
                <w:b/>
                <w:i w:val="0"/>
                <w:color w:val="FFFFFF"/>
                <w:sz w:val="20"/>
              </w:rPr>
              <w:t>Muestra (µL)</w:t>
            </w:r>
          </w:p>
        </w:tc>
        <w:tc>
          <w:tcPr>
            <w:tcW w:type="dxa" w:w="2340"/>
            <w:vAlign w:val="center"/>
            <w:tcMar>
              <w:top w:w="100" w:type="dxa"/>
              <w:bottom w:w="100" w:type="dxa"/>
              <w:left w:w="120" w:type="dxa"/>
              <w:right w:w="120" w:type="dxa"/>
            </w:tcMar>
            <w:shd w:fill="1B365D"/>
          </w:tcPr>
          <w:p>
            <w:pPr>
              <w:spacing w:after="0" w:line="252" w:lineRule="auto"/>
              <w:jc w:val="center"/>
            </w:pPr>
            <w:r>
              <w:rPr>
                <w:rFonts w:ascii="Calibri" w:hAnsi="Calibri"/>
                <w:b/>
                <w:i w:val="0"/>
                <w:color w:val="FFFFFF"/>
                <w:sz w:val="20"/>
              </w:rPr>
              <w:t>Agua destilada (µL)</w:t>
            </w:r>
          </w:p>
        </w:tc>
      </w:tr>
      <w:tr>
        <w:trPr>
          <w:cantSplit/>
        </w:trPr>
        <w:tc>
          <w:tcPr>
            <w:tcW w:type="dxa" w:w="2340"/>
            <w:vAlign w:val="center"/>
            <w:tcMar>
              <w:top w:w="100" w:type="dxa"/>
              <w:bottom w:w="100" w:type="dxa"/>
              <w:left w:w="120" w:type="dxa"/>
              <w:right w:w="120" w:type="dxa"/>
            </w:tcMar>
            <w:shd w:fill="F8FAFC"/>
          </w:tcPr>
          <w:p>
            <w:pPr>
              <w:spacing w:after="0" w:line="252" w:lineRule="auto"/>
              <w:jc w:val="left"/>
            </w:pPr>
            <w:r>
              <w:rPr>
                <w:rFonts w:ascii="Calibri" w:hAnsi="Calibri"/>
                <w:b w:val="0"/>
                <w:i w:val="0"/>
                <w:color w:val="1A202C"/>
                <w:sz w:val="19"/>
              </w:rPr>
              <w:t>1 (blanco)</w:t>
            </w:r>
          </w:p>
        </w:tc>
        <w:tc>
          <w:tcPr>
            <w:tcW w:type="dxa" w:w="2340"/>
            <w:vAlign w:val="center"/>
            <w:tcMar>
              <w:top w:w="100" w:type="dxa"/>
              <w:bottom w:w="100" w:type="dxa"/>
              <w:left w:w="120" w:type="dxa"/>
              <w:right w:w="120" w:type="dxa"/>
            </w:tcMar>
            <w:shd w:fill="F8FAFC"/>
          </w:tcPr>
          <w:p>
            <w:pPr>
              <w:spacing w:after="0" w:line="252" w:lineRule="auto"/>
              <w:jc w:val="center"/>
            </w:pPr>
            <w:r>
              <w:rPr>
                <w:rFonts w:ascii="Calibri" w:hAnsi="Calibri"/>
                <w:b w:val="0"/>
                <w:i w:val="0"/>
                <w:color w:val="1A202C"/>
                <w:sz w:val="19"/>
              </w:rPr>
              <w:t>0</w:t>
            </w:r>
          </w:p>
        </w:tc>
        <w:tc>
          <w:tcPr>
            <w:tcW w:type="dxa" w:w="2340"/>
            <w:vAlign w:val="center"/>
            <w:tcMar>
              <w:top w:w="100" w:type="dxa"/>
              <w:bottom w:w="100" w:type="dxa"/>
              <w:left w:w="120" w:type="dxa"/>
              <w:right w:w="120" w:type="dxa"/>
            </w:tcMar>
            <w:shd w:fill="F8FAFC"/>
          </w:tcPr>
          <w:p>
            <w:pPr>
              <w:spacing w:after="0" w:line="252" w:lineRule="auto"/>
              <w:jc w:val="center"/>
            </w:pPr>
            <w:r>
              <w:rPr>
                <w:rFonts w:ascii="Calibri" w:hAnsi="Calibri"/>
                <w:b w:val="0"/>
                <w:i w:val="0"/>
                <w:color w:val="1A202C"/>
                <w:sz w:val="19"/>
              </w:rPr>
              <w:t>0</w:t>
            </w:r>
          </w:p>
        </w:tc>
        <w:tc>
          <w:tcPr>
            <w:tcW w:type="dxa" w:w="2340"/>
            <w:vAlign w:val="center"/>
            <w:tcMar>
              <w:top w:w="100" w:type="dxa"/>
              <w:bottom w:w="100" w:type="dxa"/>
              <w:left w:w="120" w:type="dxa"/>
              <w:right w:w="120" w:type="dxa"/>
            </w:tcMar>
            <w:shd w:fill="F8FAFC"/>
          </w:tcPr>
          <w:p>
            <w:pPr>
              <w:spacing w:after="0" w:line="252" w:lineRule="auto"/>
              <w:jc w:val="center"/>
            </w:pPr>
            <w:r>
              <w:rPr>
                <w:rFonts w:ascii="Calibri" w:hAnsi="Calibri"/>
                <w:b w:val="0"/>
                <w:i w:val="0"/>
                <w:color w:val="1A202C"/>
                <w:sz w:val="19"/>
              </w:rPr>
              <w:t>1000</w:t>
            </w:r>
          </w:p>
        </w:tc>
      </w:tr>
      <w:tr>
        <w:trPr>
          <w:cantSplit/>
        </w:trPr>
        <w:tc>
          <w:tcPr>
            <w:tcW w:type="dxa" w:w="2340"/>
            <w:vAlign w:val="center"/>
            <w:tcMar>
              <w:top w:w="100" w:type="dxa"/>
              <w:bottom w:w="100" w:type="dxa"/>
              <w:left w:w="120" w:type="dxa"/>
              <w:right w:w="120" w:type="dxa"/>
            </w:tcMar>
            <w:shd w:fill="FFFFFF"/>
          </w:tcPr>
          <w:p>
            <w:pPr>
              <w:spacing w:after="0" w:line="252" w:lineRule="auto"/>
              <w:jc w:val="center"/>
            </w:pPr>
            <w:r>
              <w:rPr>
                <w:rFonts w:ascii="Calibri" w:hAnsi="Calibri"/>
                <w:b w:val="0"/>
                <w:i w:val="0"/>
                <w:color w:val="1A202C"/>
                <w:sz w:val="19"/>
              </w:rPr>
              <w:t>2</w:t>
            </w:r>
          </w:p>
        </w:tc>
        <w:tc>
          <w:tcPr>
            <w:tcW w:type="dxa" w:w="2340"/>
            <w:vAlign w:val="center"/>
            <w:tcMar>
              <w:top w:w="100" w:type="dxa"/>
              <w:bottom w:w="100" w:type="dxa"/>
              <w:left w:w="120" w:type="dxa"/>
              <w:right w:w="120" w:type="dxa"/>
            </w:tcMar>
            <w:shd w:fill="FFFFFF"/>
          </w:tcPr>
          <w:p>
            <w:pPr>
              <w:spacing w:after="0" w:line="252" w:lineRule="auto"/>
              <w:jc w:val="center"/>
            </w:pPr>
            <w:r>
              <w:rPr>
                <w:rFonts w:ascii="Calibri" w:hAnsi="Calibri"/>
                <w:b w:val="0"/>
                <w:i w:val="0"/>
                <w:color w:val="1A202C"/>
                <w:sz w:val="19"/>
              </w:rPr>
              <w:t>5</w:t>
            </w:r>
          </w:p>
        </w:tc>
        <w:tc>
          <w:tcPr>
            <w:tcW w:type="dxa" w:w="2340"/>
            <w:vAlign w:val="center"/>
            <w:tcMar>
              <w:top w:w="100" w:type="dxa"/>
              <w:bottom w:w="100" w:type="dxa"/>
              <w:left w:w="120" w:type="dxa"/>
              <w:right w:w="120" w:type="dxa"/>
            </w:tcMar>
            <w:shd w:fill="FFFFFF"/>
          </w:tcPr>
          <w:p>
            <w:pPr>
              <w:spacing w:after="0" w:line="252" w:lineRule="auto"/>
              <w:jc w:val="center"/>
            </w:pPr>
            <w:r>
              <w:rPr>
                <w:rFonts w:ascii="Calibri" w:hAnsi="Calibri"/>
                <w:b w:val="0"/>
                <w:i w:val="0"/>
                <w:color w:val="1A202C"/>
                <w:sz w:val="19"/>
              </w:rPr>
              <w:t>0</w:t>
            </w:r>
          </w:p>
        </w:tc>
        <w:tc>
          <w:tcPr>
            <w:tcW w:type="dxa" w:w="2340"/>
            <w:vAlign w:val="center"/>
            <w:tcMar>
              <w:top w:w="100" w:type="dxa"/>
              <w:bottom w:w="100" w:type="dxa"/>
              <w:left w:w="120" w:type="dxa"/>
              <w:right w:w="120" w:type="dxa"/>
            </w:tcMar>
            <w:shd w:fill="FFFFFF"/>
          </w:tcPr>
          <w:p>
            <w:pPr>
              <w:spacing w:after="0" w:line="252" w:lineRule="auto"/>
              <w:jc w:val="center"/>
            </w:pPr>
            <w:r>
              <w:rPr>
                <w:rFonts w:ascii="Calibri" w:hAnsi="Calibri"/>
                <w:b w:val="0"/>
                <w:i w:val="0"/>
                <w:color w:val="1A202C"/>
                <w:sz w:val="19"/>
              </w:rPr>
              <w:t>995</w:t>
            </w:r>
          </w:p>
        </w:tc>
      </w:tr>
      <w:tr>
        <w:trPr>
          <w:cantSplit/>
        </w:trPr>
        <w:tc>
          <w:tcPr>
            <w:tcW w:type="dxa" w:w="2340"/>
            <w:vAlign w:val="center"/>
            <w:tcMar>
              <w:top w:w="100" w:type="dxa"/>
              <w:bottom w:w="100" w:type="dxa"/>
              <w:left w:w="120" w:type="dxa"/>
              <w:right w:w="120" w:type="dxa"/>
            </w:tcMar>
            <w:shd w:fill="F8FAFC"/>
          </w:tcPr>
          <w:p>
            <w:pPr>
              <w:spacing w:after="0" w:line="252" w:lineRule="auto"/>
              <w:jc w:val="center"/>
            </w:pPr>
            <w:r>
              <w:rPr>
                <w:rFonts w:ascii="Calibri" w:hAnsi="Calibri"/>
                <w:b w:val="0"/>
                <w:i w:val="0"/>
                <w:color w:val="1A202C"/>
                <w:sz w:val="19"/>
              </w:rPr>
              <w:t>3</w:t>
            </w:r>
          </w:p>
        </w:tc>
        <w:tc>
          <w:tcPr>
            <w:tcW w:type="dxa" w:w="2340"/>
            <w:vAlign w:val="center"/>
            <w:tcMar>
              <w:top w:w="100" w:type="dxa"/>
              <w:bottom w:w="100" w:type="dxa"/>
              <w:left w:w="120" w:type="dxa"/>
              <w:right w:w="120" w:type="dxa"/>
            </w:tcMar>
            <w:shd w:fill="F8FAFC"/>
          </w:tcPr>
          <w:p>
            <w:pPr>
              <w:spacing w:after="0" w:line="252" w:lineRule="auto"/>
              <w:jc w:val="center"/>
            </w:pPr>
            <w:r>
              <w:rPr>
                <w:rFonts w:ascii="Calibri" w:hAnsi="Calibri"/>
                <w:b w:val="0"/>
                <w:i w:val="0"/>
                <w:color w:val="1A202C"/>
                <w:sz w:val="19"/>
              </w:rPr>
              <w:t>25</w:t>
            </w:r>
          </w:p>
        </w:tc>
        <w:tc>
          <w:tcPr>
            <w:tcW w:type="dxa" w:w="2340"/>
            <w:vAlign w:val="center"/>
            <w:tcMar>
              <w:top w:w="100" w:type="dxa"/>
              <w:bottom w:w="100" w:type="dxa"/>
              <w:left w:w="120" w:type="dxa"/>
              <w:right w:w="120" w:type="dxa"/>
            </w:tcMar>
            <w:shd w:fill="F8FAFC"/>
          </w:tcPr>
          <w:p>
            <w:pPr>
              <w:spacing w:after="0" w:line="252" w:lineRule="auto"/>
              <w:jc w:val="center"/>
            </w:pPr>
            <w:r>
              <w:rPr>
                <w:rFonts w:ascii="Calibri" w:hAnsi="Calibri"/>
                <w:b w:val="0"/>
                <w:i w:val="0"/>
                <w:color w:val="1A202C"/>
                <w:sz w:val="19"/>
              </w:rPr>
              <w:t>0</w:t>
            </w:r>
          </w:p>
        </w:tc>
        <w:tc>
          <w:tcPr>
            <w:tcW w:type="dxa" w:w="2340"/>
            <w:vAlign w:val="center"/>
            <w:tcMar>
              <w:top w:w="100" w:type="dxa"/>
              <w:bottom w:w="100" w:type="dxa"/>
              <w:left w:w="120" w:type="dxa"/>
              <w:right w:w="120" w:type="dxa"/>
            </w:tcMar>
            <w:shd w:fill="F8FAFC"/>
          </w:tcPr>
          <w:p>
            <w:pPr>
              <w:spacing w:after="0" w:line="252" w:lineRule="auto"/>
              <w:jc w:val="center"/>
            </w:pPr>
            <w:r>
              <w:rPr>
                <w:rFonts w:ascii="Calibri" w:hAnsi="Calibri"/>
                <w:b w:val="0"/>
                <w:i w:val="0"/>
                <w:color w:val="1A202C"/>
                <w:sz w:val="19"/>
              </w:rPr>
              <w:t>975</w:t>
            </w:r>
          </w:p>
        </w:tc>
      </w:tr>
      <w:tr>
        <w:trPr>
          <w:cantSplit/>
        </w:trPr>
        <w:tc>
          <w:tcPr>
            <w:tcW w:type="dxa" w:w="2340"/>
            <w:vAlign w:val="center"/>
            <w:tcMar>
              <w:top w:w="100" w:type="dxa"/>
              <w:bottom w:w="100" w:type="dxa"/>
              <w:left w:w="120" w:type="dxa"/>
              <w:right w:w="120" w:type="dxa"/>
            </w:tcMar>
            <w:shd w:fill="FFFFFF"/>
          </w:tcPr>
          <w:p>
            <w:pPr>
              <w:spacing w:after="0" w:line="252" w:lineRule="auto"/>
              <w:jc w:val="center"/>
            </w:pPr>
            <w:r>
              <w:rPr>
                <w:rFonts w:ascii="Calibri" w:hAnsi="Calibri"/>
                <w:b w:val="0"/>
                <w:i w:val="0"/>
                <w:color w:val="1A202C"/>
                <w:sz w:val="19"/>
              </w:rPr>
              <w:t>4</w:t>
            </w:r>
          </w:p>
        </w:tc>
        <w:tc>
          <w:tcPr>
            <w:tcW w:type="dxa" w:w="2340"/>
            <w:vAlign w:val="center"/>
            <w:tcMar>
              <w:top w:w="100" w:type="dxa"/>
              <w:bottom w:w="100" w:type="dxa"/>
              <w:left w:w="120" w:type="dxa"/>
              <w:right w:w="120" w:type="dxa"/>
            </w:tcMar>
            <w:shd w:fill="FFFFFF"/>
          </w:tcPr>
          <w:p>
            <w:pPr>
              <w:spacing w:after="0" w:line="252" w:lineRule="auto"/>
              <w:jc w:val="center"/>
            </w:pPr>
            <w:r>
              <w:rPr>
                <w:rFonts w:ascii="Calibri" w:hAnsi="Calibri"/>
                <w:b w:val="0"/>
                <w:i w:val="0"/>
                <w:color w:val="1A202C"/>
                <w:sz w:val="19"/>
              </w:rPr>
              <w:t>50</w:t>
            </w:r>
          </w:p>
        </w:tc>
        <w:tc>
          <w:tcPr>
            <w:tcW w:type="dxa" w:w="2340"/>
            <w:vAlign w:val="center"/>
            <w:tcMar>
              <w:top w:w="100" w:type="dxa"/>
              <w:bottom w:w="100" w:type="dxa"/>
              <w:left w:w="120" w:type="dxa"/>
              <w:right w:w="120" w:type="dxa"/>
            </w:tcMar>
            <w:shd w:fill="FFFFFF"/>
          </w:tcPr>
          <w:p>
            <w:pPr>
              <w:spacing w:after="0" w:line="252" w:lineRule="auto"/>
              <w:jc w:val="center"/>
            </w:pPr>
            <w:r>
              <w:rPr>
                <w:rFonts w:ascii="Calibri" w:hAnsi="Calibri"/>
                <w:b w:val="0"/>
                <w:i w:val="0"/>
                <w:color w:val="1A202C"/>
                <w:sz w:val="19"/>
              </w:rPr>
              <w:t>0</w:t>
            </w:r>
          </w:p>
        </w:tc>
        <w:tc>
          <w:tcPr>
            <w:tcW w:type="dxa" w:w="2340"/>
            <w:vAlign w:val="center"/>
            <w:tcMar>
              <w:top w:w="100" w:type="dxa"/>
              <w:bottom w:w="100" w:type="dxa"/>
              <w:left w:w="120" w:type="dxa"/>
              <w:right w:w="120" w:type="dxa"/>
            </w:tcMar>
            <w:shd w:fill="FFFFFF"/>
          </w:tcPr>
          <w:p>
            <w:pPr>
              <w:spacing w:after="0" w:line="252" w:lineRule="auto"/>
              <w:jc w:val="center"/>
            </w:pPr>
            <w:r>
              <w:rPr>
                <w:rFonts w:ascii="Calibri" w:hAnsi="Calibri"/>
                <w:b w:val="0"/>
                <w:i w:val="0"/>
                <w:color w:val="1A202C"/>
                <w:sz w:val="19"/>
              </w:rPr>
              <w:t>950</w:t>
            </w:r>
          </w:p>
        </w:tc>
      </w:tr>
      <w:tr>
        <w:trPr>
          <w:cantSplit/>
        </w:trPr>
        <w:tc>
          <w:tcPr>
            <w:tcW w:type="dxa" w:w="2340"/>
            <w:vAlign w:val="center"/>
            <w:tcMar>
              <w:top w:w="100" w:type="dxa"/>
              <w:bottom w:w="100" w:type="dxa"/>
              <w:left w:w="120" w:type="dxa"/>
              <w:right w:w="120" w:type="dxa"/>
            </w:tcMar>
            <w:shd w:fill="F8FAFC"/>
          </w:tcPr>
          <w:p>
            <w:pPr>
              <w:spacing w:after="0" w:line="252" w:lineRule="auto"/>
              <w:jc w:val="center"/>
            </w:pPr>
            <w:r>
              <w:rPr>
                <w:rFonts w:ascii="Calibri" w:hAnsi="Calibri"/>
                <w:b w:val="0"/>
                <w:i w:val="0"/>
                <w:color w:val="1A202C"/>
                <w:sz w:val="19"/>
              </w:rPr>
              <w:t>5</w:t>
            </w:r>
          </w:p>
        </w:tc>
        <w:tc>
          <w:tcPr>
            <w:tcW w:type="dxa" w:w="2340"/>
            <w:vAlign w:val="center"/>
            <w:tcMar>
              <w:top w:w="100" w:type="dxa"/>
              <w:bottom w:w="100" w:type="dxa"/>
              <w:left w:w="120" w:type="dxa"/>
              <w:right w:w="120" w:type="dxa"/>
            </w:tcMar>
            <w:shd w:fill="F8FAFC"/>
          </w:tcPr>
          <w:p>
            <w:pPr>
              <w:spacing w:after="0" w:line="252" w:lineRule="auto"/>
              <w:jc w:val="center"/>
            </w:pPr>
            <w:r>
              <w:rPr>
                <w:rFonts w:ascii="Calibri" w:hAnsi="Calibri"/>
                <w:b w:val="0"/>
                <w:i w:val="0"/>
                <w:color w:val="1A202C"/>
                <w:sz w:val="19"/>
              </w:rPr>
              <w:t>0</w:t>
            </w:r>
          </w:p>
        </w:tc>
        <w:tc>
          <w:tcPr>
            <w:tcW w:type="dxa" w:w="2340"/>
            <w:vAlign w:val="center"/>
            <w:tcMar>
              <w:top w:w="100" w:type="dxa"/>
              <w:bottom w:w="100" w:type="dxa"/>
              <w:left w:w="120" w:type="dxa"/>
              <w:right w:w="120" w:type="dxa"/>
            </w:tcMar>
            <w:shd w:fill="F8FAFC"/>
          </w:tcPr>
          <w:p>
            <w:pPr>
              <w:spacing w:after="0" w:line="252" w:lineRule="auto"/>
              <w:jc w:val="center"/>
            </w:pPr>
            <w:r>
              <w:rPr>
                <w:rFonts w:ascii="Calibri" w:hAnsi="Calibri"/>
                <w:b w:val="0"/>
                <w:i w:val="0"/>
                <w:color w:val="1A202C"/>
                <w:sz w:val="19"/>
              </w:rPr>
              <w:t>5</w:t>
            </w:r>
          </w:p>
        </w:tc>
        <w:tc>
          <w:tcPr>
            <w:tcW w:type="dxa" w:w="2340"/>
            <w:vAlign w:val="center"/>
            <w:tcMar>
              <w:top w:w="100" w:type="dxa"/>
              <w:bottom w:w="100" w:type="dxa"/>
              <w:left w:w="120" w:type="dxa"/>
              <w:right w:w="120" w:type="dxa"/>
            </w:tcMar>
            <w:shd w:fill="F8FAFC"/>
          </w:tcPr>
          <w:p>
            <w:pPr>
              <w:spacing w:after="0" w:line="252" w:lineRule="auto"/>
              <w:jc w:val="center"/>
            </w:pPr>
            <w:r>
              <w:rPr>
                <w:rFonts w:ascii="Calibri" w:hAnsi="Calibri"/>
                <w:b w:val="0"/>
                <w:i w:val="0"/>
                <w:color w:val="1A202C"/>
                <w:sz w:val="19"/>
              </w:rPr>
              <w:t>995</w:t>
            </w:r>
          </w:p>
        </w:tc>
      </w:tr>
      <w:tr>
        <w:trPr>
          <w:cantSplit/>
        </w:trPr>
        <w:tc>
          <w:tcPr>
            <w:tcW w:type="dxa" w:w="2340"/>
            <w:vAlign w:val="center"/>
            <w:tcMar>
              <w:top w:w="100" w:type="dxa"/>
              <w:bottom w:w="100" w:type="dxa"/>
              <w:left w:w="120" w:type="dxa"/>
              <w:right w:w="120" w:type="dxa"/>
            </w:tcMar>
            <w:shd w:fill="FFFFFF"/>
          </w:tcPr>
          <w:p>
            <w:pPr>
              <w:spacing w:after="0" w:line="252" w:lineRule="auto"/>
              <w:jc w:val="center"/>
            </w:pPr>
            <w:r>
              <w:rPr>
                <w:rFonts w:ascii="Calibri" w:hAnsi="Calibri"/>
                <w:b w:val="0"/>
                <w:i w:val="0"/>
                <w:color w:val="1A202C"/>
                <w:sz w:val="19"/>
              </w:rPr>
              <w:t>6</w:t>
            </w:r>
          </w:p>
        </w:tc>
        <w:tc>
          <w:tcPr>
            <w:tcW w:type="dxa" w:w="2340"/>
            <w:vAlign w:val="center"/>
            <w:tcMar>
              <w:top w:w="100" w:type="dxa"/>
              <w:bottom w:w="100" w:type="dxa"/>
              <w:left w:w="120" w:type="dxa"/>
              <w:right w:w="120" w:type="dxa"/>
            </w:tcMar>
            <w:shd w:fill="FFFFFF"/>
          </w:tcPr>
          <w:p>
            <w:pPr>
              <w:spacing w:after="0" w:line="252" w:lineRule="auto"/>
              <w:jc w:val="center"/>
            </w:pPr>
            <w:r>
              <w:rPr>
                <w:rFonts w:ascii="Calibri" w:hAnsi="Calibri"/>
                <w:b w:val="0"/>
                <w:i w:val="0"/>
                <w:color w:val="1A202C"/>
                <w:sz w:val="19"/>
              </w:rPr>
              <w:t>0</w:t>
            </w:r>
          </w:p>
        </w:tc>
        <w:tc>
          <w:tcPr>
            <w:tcW w:type="dxa" w:w="2340"/>
            <w:vAlign w:val="center"/>
            <w:tcMar>
              <w:top w:w="100" w:type="dxa"/>
              <w:bottom w:w="100" w:type="dxa"/>
              <w:left w:w="120" w:type="dxa"/>
              <w:right w:w="120" w:type="dxa"/>
            </w:tcMar>
            <w:shd w:fill="FFFFFF"/>
          </w:tcPr>
          <w:p>
            <w:pPr>
              <w:spacing w:after="0" w:line="252" w:lineRule="auto"/>
              <w:jc w:val="center"/>
            </w:pPr>
            <w:r>
              <w:rPr>
                <w:rFonts w:ascii="Calibri" w:hAnsi="Calibri"/>
                <w:b w:val="0"/>
                <w:i w:val="0"/>
                <w:color w:val="1A202C"/>
                <w:sz w:val="19"/>
              </w:rPr>
              <w:t>10</w:t>
            </w:r>
          </w:p>
        </w:tc>
        <w:tc>
          <w:tcPr>
            <w:tcW w:type="dxa" w:w="2340"/>
            <w:vAlign w:val="center"/>
            <w:tcMar>
              <w:top w:w="100" w:type="dxa"/>
              <w:bottom w:w="100" w:type="dxa"/>
              <w:left w:w="120" w:type="dxa"/>
              <w:right w:w="120" w:type="dxa"/>
            </w:tcMar>
            <w:shd w:fill="FFFFFF"/>
          </w:tcPr>
          <w:p>
            <w:pPr>
              <w:spacing w:after="0" w:line="252" w:lineRule="auto"/>
              <w:jc w:val="center"/>
            </w:pPr>
            <w:r>
              <w:rPr>
                <w:rFonts w:ascii="Calibri" w:hAnsi="Calibri"/>
                <w:b w:val="0"/>
                <w:i w:val="0"/>
                <w:color w:val="1A202C"/>
                <w:sz w:val="19"/>
              </w:rPr>
              <w:t>990</w:t>
            </w:r>
          </w:p>
        </w:tc>
      </w:tr>
      <w:tr>
        <w:trPr>
          <w:cantSplit/>
        </w:trPr>
        <w:tc>
          <w:tcPr>
            <w:tcW w:type="dxa" w:w="2340"/>
            <w:vAlign w:val="center"/>
            <w:tcMar>
              <w:top w:w="100" w:type="dxa"/>
              <w:bottom w:w="100" w:type="dxa"/>
              <w:left w:w="120" w:type="dxa"/>
              <w:right w:w="120" w:type="dxa"/>
            </w:tcMar>
            <w:shd w:fill="F8FAFC"/>
          </w:tcPr>
          <w:p>
            <w:pPr>
              <w:spacing w:after="0" w:line="252" w:lineRule="auto"/>
              <w:jc w:val="center"/>
            </w:pPr>
            <w:r>
              <w:rPr>
                <w:rFonts w:ascii="Calibri" w:hAnsi="Calibri"/>
                <w:b w:val="0"/>
                <w:i w:val="0"/>
                <w:color w:val="1A202C"/>
                <w:sz w:val="19"/>
              </w:rPr>
              <w:t>7</w:t>
            </w:r>
          </w:p>
        </w:tc>
        <w:tc>
          <w:tcPr>
            <w:tcW w:type="dxa" w:w="2340"/>
            <w:vAlign w:val="center"/>
            <w:tcMar>
              <w:top w:w="100" w:type="dxa"/>
              <w:bottom w:w="100" w:type="dxa"/>
              <w:left w:w="120" w:type="dxa"/>
              <w:right w:w="120" w:type="dxa"/>
            </w:tcMar>
            <w:shd w:fill="F8FAFC"/>
          </w:tcPr>
          <w:p>
            <w:pPr>
              <w:spacing w:after="0" w:line="252" w:lineRule="auto"/>
              <w:jc w:val="center"/>
            </w:pPr>
            <w:r>
              <w:rPr>
                <w:rFonts w:ascii="Calibri" w:hAnsi="Calibri"/>
                <w:b w:val="0"/>
                <w:i w:val="0"/>
                <w:color w:val="1A202C"/>
                <w:sz w:val="19"/>
              </w:rPr>
              <w:t>0</w:t>
            </w:r>
          </w:p>
        </w:tc>
        <w:tc>
          <w:tcPr>
            <w:tcW w:type="dxa" w:w="2340"/>
            <w:vAlign w:val="center"/>
            <w:tcMar>
              <w:top w:w="100" w:type="dxa"/>
              <w:bottom w:w="100" w:type="dxa"/>
              <w:left w:w="120" w:type="dxa"/>
              <w:right w:w="120" w:type="dxa"/>
            </w:tcMar>
            <w:shd w:fill="F8FAFC"/>
          </w:tcPr>
          <w:p>
            <w:pPr>
              <w:spacing w:after="0" w:line="252" w:lineRule="auto"/>
              <w:jc w:val="center"/>
            </w:pPr>
            <w:r>
              <w:rPr>
                <w:rFonts w:ascii="Calibri" w:hAnsi="Calibri"/>
                <w:b w:val="0"/>
                <w:i w:val="0"/>
                <w:color w:val="1A202C"/>
                <w:sz w:val="19"/>
              </w:rPr>
              <w:t>20</w:t>
            </w:r>
          </w:p>
        </w:tc>
        <w:tc>
          <w:tcPr>
            <w:tcW w:type="dxa" w:w="2340"/>
            <w:vAlign w:val="center"/>
            <w:tcMar>
              <w:top w:w="100" w:type="dxa"/>
              <w:bottom w:w="100" w:type="dxa"/>
              <w:left w:w="120" w:type="dxa"/>
              <w:right w:w="120" w:type="dxa"/>
            </w:tcMar>
            <w:shd w:fill="F8FAFC"/>
          </w:tcPr>
          <w:p>
            <w:pPr>
              <w:spacing w:after="0" w:line="252" w:lineRule="auto"/>
              <w:jc w:val="center"/>
            </w:pPr>
            <w:r>
              <w:rPr>
                <w:rFonts w:ascii="Calibri" w:hAnsi="Calibri"/>
                <w:b w:val="0"/>
                <w:i w:val="0"/>
                <w:color w:val="1A202C"/>
                <w:sz w:val="19"/>
              </w:rPr>
              <w:t>980</w:t>
            </w:r>
          </w:p>
        </w:tc>
      </w:tr>
    </w:tbl>
    <w:p>
      <w:pPr>
        <w:spacing w:after="80"/>
      </w:pPr>
    </w:p>
    <w:p>
      <w:pPr>
        <w:spacing w:before="40" w:after="60" w:lineRule="auto" w:line="276"/>
        <w:ind w:left="360"/>
      </w:pPr>
      <w:r>
        <w:rPr>
          <w:rFonts w:ascii="Calibri" w:hAnsi="Calibri"/>
          <w:b/>
          <w:color w:val="1B365D"/>
          <w:sz w:val="22"/>
        </w:rPr>
        <w:t xml:space="preserve">2. </w:t>
      </w:r>
      <w:r>
        <w:rPr>
          <w:rFonts w:ascii="Calibri" w:hAnsi="Calibri"/>
          <w:b w:val="0"/>
          <w:i w:val="0"/>
          <w:color w:val="1A202C"/>
          <w:sz w:val="22"/>
        </w:rPr>
        <w:t xml:space="preserve">Pipetear </w:t>
      </w:r>
      <w:r>
        <w:rPr>
          <w:rFonts w:ascii="Calibri" w:hAnsi="Calibri"/>
          <w:b/>
          <w:i w:val="0"/>
          <w:color w:val="1A202C"/>
          <w:sz w:val="22"/>
        </w:rPr>
        <w:t>1 mL de reactivo de Bradford 1x</w:t>
      </w:r>
      <w:r>
        <w:rPr>
          <w:rFonts w:ascii="Calibri" w:hAnsi="Calibri"/>
          <w:b w:val="0"/>
          <w:i w:val="0"/>
          <w:color w:val="1A202C"/>
          <w:sz w:val="22"/>
        </w:rPr>
        <w:t xml:space="preserve"> a cada celdilla; mezclar por resuspensión.</w:t>
      </w:r>
    </w:p>
    <w:p>
      <w:pPr>
        <w:spacing w:before="40" w:after="60" w:lineRule="auto" w:line="276"/>
        <w:ind w:left="360"/>
      </w:pPr>
      <w:r>
        <w:rPr>
          <w:rFonts w:ascii="Calibri" w:hAnsi="Calibri"/>
          <w:b/>
          <w:color w:val="1B365D"/>
          <w:sz w:val="22"/>
        </w:rPr>
        <w:t xml:space="preserve">3. </w:t>
      </w:r>
      <w:r>
        <w:rPr>
          <w:rFonts w:ascii="Calibri" w:hAnsi="Calibri"/>
          <w:b w:val="0"/>
          <w:i w:val="0"/>
          <w:color w:val="1A202C"/>
          <w:sz w:val="22"/>
        </w:rPr>
        <w:t xml:space="preserve">Incubar 5 minutos a temperatura ambiente y medir absorbancia a </w:t>
      </w:r>
      <w:r>
        <w:rPr>
          <w:rFonts w:ascii="Calibri" w:hAnsi="Calibri"/>
          <w:b/>
          <w:i w:val="0"/>
          <w:color w:val="1A202C"/>
          <w:sz w:val="22"/>
        </w:rPr>
        <w:t>595 nm</w:t>
      </w:r>
      <w:r>
        <w:rPr>
          <w:rFonts w:ascii="Calibri" w:hAnsi="Calibri"/>
          <w:b w:val="0"/>
          <w:i w:val="0"/>
          <w:color w:val="1A202C"/>
          <w:sz w:val="22"/>
        </w:rPr>
        <w:t>, calibrando a cero con la celdilla 1.</w:t>
      </w:r>
    </w:p>
    <w:p>
      <w:pPr>
        <w:spacing w:before="40" w:after="60" w:lineRule="auto" w:line="276"/>
        <w:ind w:left="360"/>
      </w:pPr>
      <w:r>
        <w:rPr>
          <w:rFonts w:ascii="Calibri" w:hAnsi="Calibri"/>
          <w:b/>
          <w:color w:val="1B365D"/>
          <w:sz w:val="22"/>
        </w:rPr>
        <w:t xml:space="preserve">4. </w:t>
      </w:r>
      <w:r>
        <w:rPr>
          <w:rFonts w:ascii="Calibri" w:hAnsi="Calibri"/>
          <w:b w:val="0"/>
          <w:i w:val="0"/>
          <w:color w:val="1A202C"/>
          <w:sz w:val="22"/>
        </w:rPr>
        <w:t xml:space="preserve">Calcular la concentración de proteína de cada fracción </w:t>
      </w:r>
      <w:r>
        <w:rPr>
          <w:rFonts w:ascii="Calibri" w:hAnsi="Calibri"/>
          <w:b/>
          <w:i w:val="0"/>
          <w:color w:val="1A202C"/>
          <w:sz w:val="22"/>
        </w:rPr>
        <w:t>interpolando en la curva estándar</w:t>
      </w:r>
      <w:r>
        <w:rPr>
          <w:rFonts w:ascii="Calibri" w:hAnsi="Calibri"/>
          <w:b w:val="0"/>
          <w:i w:val="0"/>
          <w:color w:val="1A202C"/>
          <w:sz w:val="22"/>
        </w:rPr>
        <w:t>.</w:t>
      </w:r>
    </w:p>
    <w:p>
      <w:pPr>
        <w:spacing w:before="0" w:after="80" w:lineRule="auto" w:line="276"/>
        <w:jc w:val="both"/>
      </w:pPr>
      <w:r>
        <w:rPr>
          <w:rFonts w:ascii="Calibri" w:hAnsi="Calibri"/>
          <w:b/>
          <w:i w:val="0"/>
          <w:color w:val="1A202C"/>
          <w:sz w:val="22"/>
        </w:rPr>
        <w:t>Actividad 3. Ensayo de actividad GST-CDNB</w:t>
      </w:r>
    </w:p>
    <w:p>
      <w:pPr>
        <w:spacing w:before="40" w:after="60" w:lineRule="auto" w:line="276"/>
        <w:ind w:left="360"/>
      </w:pPr>
      <w:r>
        <w:rPr>
          <w:rFonts w:ascii="Calibri" w:hAnsi="Calibri"/>
          <w:b/>
          <w:color w:val="1B365D"/>
          <w:sz w:val="22"/>
        </w:rPr>
        <w:t xml:space="preserve">1. </w:t>
      </w:r>
      <w:r>
        <w:rPr>
          <w:rFonts w:ascii="Calibri" w:hAnsi="Calibri"/>
          <w:b w:val="0"/>
          <w:i w:val="0"/>
          <w:color w:val="1A202C"/>
          <w:sz w:val="22"/>
        </w:rPr>
        <w:t>Pipetear los siguientes componentes en celdas de espectrofotómetro (volumen final 1000 µL), en el orden indicado:</w:t>
      </w:r>
    </w:p>
    <w:tbl>
      <w:tblPr>
        <w:tblW w:type="auto" w:w="0"/>
        <w:jc w:val="center"/>
        <w:tblLook w:firstColumn="1" w:firstRow="1" w:lastColumn="0" w:lastRow="0" w:noHBand="0" w:noVBand="1" w:val="04A0"/>
        <w:tblBorders>
          <w:top w:val="single" w:sz="6" w:space="0" w:color="CBD5E0"/>
          <w:left w:val="none"/>
          <w:bottom w:val="single" w:sz="8" w:space="0" w:color="CBD5E0"/>
          <w:right w:val="none"/>
          <w:insideH w:val="single" w:sz="4" w:space="0" w:color="CBD5E0"/>
          <w:insideV w:val="none"/>
        </w:tblBorders>
      </w:tblPr>
      <w:tblGrid>
        <w:gridCol w:w="4709"/>
        <w:gridCol w:w="4709"/>
      </w:tblGrid>
      <w:tr>
        <w:trPr>
          <w:cantSplit/>
          <w:tblHeader/>
        </w:trPr>
        <w:tc>
          <w:tcPr>
            <w:tcW w:type="dxa" w:w="4680"/>
            <w:vAlign w:val="center"/>
            <w:tcMar>
              <w:top w:w="100" w:type="dxa"/>
              <w:bottom w:w="100" w:type="dxa"/>
              <w:left w:w="120" w:type="dxa"/>
              <w:right w:w="120" w:type="dxa"/>
            </w:tcMar>
            <w:shd w:fill="1B365D"/>
          </w:tcPr>
          <w:p>
            <w:pPr>
              <w:spacing w:after="0" w:line="252" w:lineRule="auto"/>
              <w:jc w:val="center"/>
            </w:pPr>
            <w:r>
              <w:rPr>
                <w:rFonts w:ascii="Calibri" w:hAnsi="Calibri"/>
                <w:b/>
                <w:i w:val="0"/>
                <w:color w:val="FFFFFF"/>
                <w:sz w:val="20"/>
              </w:rPr>
              <w:t>Componente</w:t>
            </w:r>
          </w:p>
        </w:tc>
        <w:tc>
          <w:tcPr>
            <w:tcW w:type="dxa" w:w="4680"/>
            <w:vAlign w:val="center"/>
            <w:tcMar>
              <w:top w:w="100" w:type="dxa"/>
              <w:bottom w:w="100" w:type="dxa"/>
              <w:left w:w="120" w:type="dxa"/>
              <w:right w:w="120" w:type="dxa"/>
            </w:tcMar>
            <w:shd w:fill="1B365D"/>
          </w:tcPr>
          <w:p>
            <w:pPr>
              <w:spacing w:after="0" w:line="252" w:lineRule="auto"/>
              <w:jc w:val="center"/>
            </w:pPr>
            <w:r>
              <w:rPr>
                <w:rFonts w:ascii="Calibri" w:hAnsi="Calibri"/>
                <w:b/>
                <w:i w:val="0"/>
                <w:color w:val="FFFFFF"/>
                <w:sz w:val="20"/>
              </w:rPr>
              <w:t>Volumen (µL)</w:t>
            </w:r>
          </w:p>
        </w:tc>
      </w:tr>
      <w:tr>
        <w:trPr>
          <w:cantSplit/>
        </w:trPr>
        <w:tc>
          <w:tcPr>
            <w:tcW w:type="dxa" w:w="4680"/>
            <w:vAlign w:val="center"/>
            <w:tcMar>
              <w:top w:w="100" w:type="dxa"/>
              <w:bottom w:w="100" w:type="dxa"/>
              <w:left w:w="120" w:type="dxa"/>
              <w:right w:w="120" w:type="dxa"/>
            </w:tcMar>
            <w:shd w:fill="F8FAFC"/>
          </w:tcPr>
          <w:p>
            <w:pPr>
              <w:spacing w:after="0" w:line="252" w:lineRule="auto"/>
              <w:jc w:val="left"/>
            </w:pPr>
            <w:r>
              <w:rPr>
                <w:rFonts w:ascii="Calibri" w:hAnsi="Calibri"/>
                <w:b w:val="0"/>
                <w:i w:val="0"/>
                <w:color w:val="1A202C"/>
                <w:sz w:val="19"/>
              </w:rPr>
              <w:t>Búfer base 1x</w:t>
            </w:r>
          </w:p>
        </w:tc>
        <w:tc>
          <w:tcPr>
            <w:tcW w:type="dxa" w:w="4680"/>
            <w:vAlign w:val="center"/>
            <w:tcMar>
              <w:top w:w="100" w:type="dxa"/>
              <w:bottom w:w="100" w:type="dxa"/>
              <w:left w:w="120" w:type="dxa"/>
              <w:right w:w="120" w:type="dxa"/>
            </w:tcMar>
            <w:shd w:fill="F8FAFC"/>
          </w:tcPr>
          <w:p>
            <w:pPr>
              <w:spacing w:after="0" w:line="252" w:lineRule="auto"/>
              <w:jc w:val="center"/>
            </w:pPr>
            <w:r>
              <w:rPr>
                <w:rFonts w:ascii="Calibri" w:hAnsi="Calibri"/>
                <w:b w:val="0"/>
                <w:i w:val="0"/>
                <w:color w:val="1A202C"/>
                <w:sz w:val="19"/>
              </w:rPr>
              <w:t>800</w:t>
            </w:r>
          </w:p>
        </w:tc>
      </w:tr>
      <w:tr>
        <w:trPr>
          <w:cantSplit/>
        </w:trPr>
        <w:tc>
          <w:tcPr>
            <w:tcW w:type="dxa" w:w="4680"/>
            <w:vAlign w:val="center"/>
            <w:tcMar>
              <w:top w:w="100" w:type="dxa"/>
              <w:bottom w:w="100" w:type="dxa"/>
              <w:left w:w="120" w:type="dxa"/>
              <w:right w:w="120" w:type="dxa"/>
            </w:tcMar>
            <w:shd w:fill="FFFFFF"/>
          </w:tcPr>
          <w:p>
            <w:pPr>
              <w:spacing w:after="0" w:line="252" w:lineRule="auto"/>
              <w:jc w:val="left"/>
            </w:pPr>
            <w:r>
              <w:rPr>
                <w:rFonts w:ascii="Calibri" w:hAnsi="Calibri"/>
                <w:b w:val="0"/>
                <w:i w:val="0"/>
                <w:color w:val="1A202C"/>
                <w:sz w:val="19"/>
              </w:rPr>
              <w:t>GSH 50 mM</w:t>
            </w:r>
          </w:p>
        </w:tc>
        <w:tc>
          <w:tcPr>
            <w:tcW w:type="dxa" w:w="4680"/>
            <w:vAlign w:val="center"/>
            <w:tcMar>
              <w:top w:w="100" w:type="dxa"/>
              <w:bottom w:w="100" w:type="dxa"/>
              <w:left w:w="120" w:type="dxa"/>
              <w:right w:w="120" w:type="dxa"/>
            </w:tcMar>
            <w:shd w:fill="FFFFFF"/>
          </w:tcPr>
          <w:p>
            <w:pPr>
              <w:spacing w:after="0" w:line="252" w:lineRule="auto"/>
              <w:jc w:val="center"/>
            </w:pPr>
            <w:r>
              <w:rPr>
                <w:rFonts w:ascii="Calibri" w:hAnsi="Calibri"/>
                <w:b w:val="0"/>
                <w:i w:val="0"/>
                <w:color w:val="1A202C"/>
                <w:sz w:val="19"/>
              </w:rPr>
              <w:t>20</w:t>
            </w:r>
          </w:p>
        </w:tc>
      </w:tr>
      <w:tr>
        <w:trPr>
          <w:cantSplit/>
        </w:trPr>
        <w:tc>
          <w:tcPr>
            <w:tcW w:type="dxa" w:w="4680"/>
            <w:vAlign w:val="center"/>
            <w:tcMar>
              <w:top w:w="100" w:type="dxa"/>
              <w:bottom w:w="100" w:type="dxa"/>
              <w:left w:w="120" w:type="dxa"/>
              <w:right w:w="120" w:type="dxa"/>
            </w:tcMar>
            <w:shd w:fill="F8FAFC"/>
          </w:tcPr>
          <w:p>
            <w:pPr>
              <w:spacing w:after="0" w:line="252" w:lineRule="auto"/>
              <w:jc w:val="left"/>
            </w:pPr>
            <w:r>
              <w:rPr>
                <w:rFonts w:ascii="Calibri" w:hAnsi="Calibri"/>
                <w:b w:val="0"/>
                <w:i w:val="0"/>
                <w:color w:val="1A202C"/>
                <w:sz w:val="19"/>
              </w:rPr>
              <w:t>CDNB 50 mM</w:t>
            </w:r>
          </w:p>
        </w:tc>
        <w:tc>
          <w:tcPr>
            <w:tcW w:type="dxa" w:w="4680"/>
            <w:vAlign w:val="center"/>
            <w:tcMar>
              <w:top w:w="100" w:type="dxa"/>
              <w:bottom w:w="100" w:type="dxa"/>
              <w:left w:w="120" w:type="dxa"/>
              <w:right w:w="120" w:type="dxa"/>
            </w:tcMar>
            <w:shd w:fill="F8FAFC"/>
          </w:tcPr>
          <w:p>
            <w:pPr>
              <w:spacing w:after="0" w:line="252" w:lineRule="auto"/>
              <w:jc w:val="center"/>
            </w:pPr>
            <w:r>
              <w:rPr>
                <w:rFonts w:ascii="Calibri" w:hAnsi="Calibri"/>
                <w:b w:val="0"/>
                <w:i w:val="0"/>
                <w:color w:val="1A202C"/>
                <w:sz w:val="19"/>
              </w:rPr>
              <w:t>20</w:t>
            </w:r>
          </w:p>
        </w:tc>
      </w:tr>
      <w:tr>
        <w:trPr>
          <w:cantSplit/>
        </w:trPr>
        <w:tc>
          <w:tcPr>
            <w:tcW w:type="dxa" w:w="4680"/>
            <w:vAlign w:val="center"/>
            <w:tcMar>
              <w:top w:w="100" w:type="dxa"/>
              <w:bottom w:w="100" w:type="dxa"/>
              <w:left w:w="120" w:type="dxa"/>
              <w:right w:w="120" w:type="dxa"/>
            </w:tcMar>
            <w:shd w:fill="FFFFFF"/>
          </w:tcPr>
          <w:p>
            <w:pPr>
              <w:spacing w:after="0" w:line="252" w:lineRule="auto"/>
              <w:jc w:val="left"/>
            </w:pPr>
            <w:r>
              <w:rPr>
                <w:rFonts w:ascii="Calibri" w:hAnsi="Calibri"/>
                <w:b w:val="0"/>
                <w:i w:val="0"/>
                <w:color w:val="1A202C"/>
                <w:sz w:val="19"/>
              </w:rPr>
              <w:t>Fracción de enzima</w:t>
            </w:r>
          </w:p>
        </w:tc>
        <w:tc>
          <w:tcPr>
            <w:tcW w:type="dxa" w:w="4680"/>
            <w:vAlign w:val="center"/>
            <w:tcMar>
              <w:top w:w="100" w:type="dxa"/>
              <w:bottom w:w="100" w:type="dxa"/>
              <w:left w:w="120" w:type="dxa"/>
              <w:right w:w="120" w:type="dxa"/>
            </w:tcMar>
            <w:shd w:fill="FFFFFF"/>
          </w:tcPr>
          <w:p>
            <w:pPr>
              <w:spacing w:after="0" w:line="252" w:lineRule="auto"/>
              <w:jc w:val="center"/>
            </w:pPr>
            <w:r>
              <w:rPr>
                <w:rFonts w:ascii="Calibri" w:hAnsi="Calibri"/>
                <w:b w:val="0"/>
                <w:i w:val="0"/>
                <w:color w:val="1A202C"/>
                <w:sz w:val="19"/>
              </w:rPr>
              <w:t>10-50</w:t>
            </w:r>
          </w:p>
        </w:tc>
      </w:tr>
      <w:tr>
        <w:trPr>
          <w:cantSplit/>
        </w:trPr>
        <w:tc>
          <w:tcPr>
            <w:tcW w:type="dxa" w:w="4680"/>
            <w:vAlign w:val="center"/>
            <w:tcMar>
              <w:top w:w="100" w:type="dxa"/>
              <w:bottom w:w="100" w:type="dxa"/>
              <w:left w:w="120" w:type="dxa"/>
              <w:right w:w="120" w:type="dxa"/>
            </w:tcMar>
            <w:shd w:fill="F8FAFC"/>
          </w:tcPr>
          <w:p>
            <w:pPr>
              <w:spacing w:after="0" w:line="252" w:lineRule="auto"/>
              <w:jc w:val="left"/>
            </w:pPr>
            <w:r>
              <w:rPr>
                <w:rFonts w:ascii="Calibri" w:hAnsi="Calibri"/>
                <w:b w:val="0"/>
                <w:i w:val="0"/>
                <w:color w:val="1A202C"/>
                <w:sz w:val="19"/>
              </w:rPr>
              <w:t>Agua destilada (c.b.p.)</w:t>
            </w:r>
          </w:p>
        </w:tc>
        <w:tc>
          <w:tcPr>
            <w:tcW w:type="dxa" w:w="4680"/>
            <w:vAlign w:val="center"/>
            <w:tcMar>
              <w:top w:w="100" w:type="dxa"/>
              <w:bottom w:w="100" w:type="dxa"/>
              <w:left w:w="120" w:type="dxa"/>
              <w:right w:w="120" w:type="dxa"/>
            </w:tcMar>
            <w:shd w:fill="F8FAFC"/>
          </w:tcPr>
          <w:p>
            <w:pPr>
              <w:spacing w:after="0" w:line="252" w:lineRule="auto"/>
              <w:jc w:val="left"/>
            </w:pPr>
            <w:r>
              <w:rPr>
                <w:rFonts w:ascii="Calibri" w:hAnsi="Calibri"/>
                <w:b w:val="0"/>
                <w:i w:val="0"/>
                <w:color w:val="1A202C"/>
                <w:sz w:val="19"/>
              </w:rPr>
              <w:t>a 1000 µL</w:t>
            </w:r>
          </w:p>
        </w:tc>
      </w:tr>
    </w:tbl>
    <w:p>
      <w:pPr>
        <w:spacing w:after="80"/>
      </w:pPr>
    </w:p>
    <w:tbl>
      <w:tblPr>
        <w:tblW w:type="auto" w:w="0"/>
        <w:jc w:val="center"/>
        <w:tblLook w:firstColumn="1" w:firstRow="1" w:lastColumn="0" w:lastRow="0" w:noHBand="0" w:noVBand="1" w:val="04A0"/>
      </w:tblPr>
      <w:tblGrid>
        <w:gridCol w:w="9418"/>
      </w:tblGrid>
      <w:tr>
        <w:tc>
          <w:tcPr>
            <w:tcW w:type="dxa" w:w="9360"/>
            <w:shd w:fill="EDF2F7"/>
            <w:tcBorders>
              <w:top w:val="none"/>
              <w:left w:val="single" w:sz="24" w:space="0" w:color="4A5568"/>
              <w:bottom w:val="none"/>
              <w:right w:val="none"/>
            </w:tcBorders>
            <w:tcMar>
              <w:top w:w="120" w:type="dxa"/>
              <w:bottom w:w="120" w:type="dxa"/>
              <w:left w:w="160" w:type="dxa"/>
              <w:right w:w="160" w:type="dxa"/>
            </w:tcMar>
          </w:tcPr>
          <w:p>
            <w:pPr>
              <w:spacing w:after="40"/>
            </w:pPr>
            <w:r>
              <w:rPr>
                <w:rFonts w:ascii="Calibri" w:hAnsi="Calibri"/>
                <w:b/>
                <w:color w:val="2D3748"/>
                <w:sz w:val="19"/>
              </w:rPr>
              <w:t>◆ NOTA ACADÉMICA</w:t>
              <w:br/>
            </w:r>
            <w:r>
              <w:rPr>
                <w:rFonts w:ascii="Calibri" w:hAnsi="Calibri"/>
                <w:b w:val="0"/>
                <w:i w:val="0"/>
                <w:color w:val="2D3748"/>
                <w:sz w:val="20"/>
              </w:rPr>
              <w:t xml:space="preserve">GSH y CDNB en exceso para asegurar la medición de la velocidad inicial. Realizar el ensayo para </w:t>
            </w:r>
            <w:r>
              <w:rPr>
                <w:rFonts w:ascii="Calibri" w:hAnsi="Calibri"/>
                <w:b/>
                <w:i w:val="0"/>
                <w:color w:val="2D3748"/>
                <w:sz w:val="20"/>
              </w:rPr>
              <w:t>cada fracción</w:t>
            </w:r>
            <w:r>
              <w:rPr>
                <w:rFonts w:ascii="Calibri" w:hAnsi="Calibri"/>
                <w:b w:val="0"/>
                <w:i w:val="0"/>
                <w:color w:val="2D3748"/>
                <w:sz w:val="20"/>
              </w:rPr>
              <w:t xml:space="preserve"> (FNU, lavados, eluciones) y para el </w:t>
            </w:r>
            <w:r>
              <w:rPr>
                <w:rFonts w:ascii="Calibri" w:hAnsi="Calibri"/>
                <w:b/>
                <w:i w:val="0"/>
                <w:color w:val="2D3748"/>
                <w:sz w:val="20"/>
              </w:rPr>
              <w:t>extracto crudo</w:t>
            </w:r>
            <w:r>
              <w:rPr>
                <w:rFonts w:ascii="Calibri" w:hAnsi="Calibri"/>
                <w:b w:val="0"/>
                <w:i w:val="0"/>
                <w:color w:val="2D3748"/>
                <w:sz w:val="20"/>
              </w:rPr>
              <w:t xml:space="preserve"> (comparación).</w:t>
            </w:r>
          </w:p>
        </w:tc>
      </w:tr>
    </w:tbl>
    <w:p>
      <w:pPr>
        <w:spacing w:after="40"/>
      </w:pPr>
    </w:p>
    <w:p>
      <w:pPr>
        <w:spacing w:before="40" w:after="60" w:lineRule="auto" w:line="276"/>
        <w:ind w:left="360"/>
      </w:pPr>
      <w:r>
        <w:rPr>
          <w:rFonts w:ascii="Calibri" w:hAnsi="Calibri"/>
          <w:b/>
          <w:color w:val="1B365D"/>
          <w:sz w:val="22"/>
        </w:rPr>
        <w:t xml:space="preserve">2. </w:t>
      </w:r>
      <w:r>
        <w:rPr>
          <w:rFonts w:ascii="Calibri" w:hAnsi="Calibri"/>
          <w:b w:val="0"/>
          <w:i w:val="0"/>
          <w:color w:val="1A202C"/>
          <w:sz w:val="22"/>
        </w:rPr>
        <w:t xml:space="preserve">Colocar la celdilla en el espectrofotómetro y ajustar la absorbancia a </w:t>
      </w:r>
      <w:r>
        <w:rPr>
          <w:rFonts w:ascii="Calibri" w:hAnsi="Calibri"/>
          <w:b/>
          <w:i w:val="0"/>
          <w:color w:val="1A202C"/>
          <w:sz w:val="22"/>
        </w:rPr>
        <w:t>cero a 340 nm</w:t>
      </w:r>
      <w:r>
        <w:rPr>
          <w:rFonts w:ascii="Calibri" w:hAnsi="Calibri"/>
          <w:b w:val="0"/>
          <w:i w:val="0"/>
          <w:color w:val="1A202C"/>
          <w:sz w:val="22"/>
        </w:rPr>
        <w:t>.</w:t>
      </w:r>
    </w:p>
    <w:p>
      <w:pPr>
        <w:spacing w:before="40" w:after="60" w:lineRule="auto" w:line="276"/>
        <w:ind w:left="360"/>
      </w:pPr>
      <w:r>
        <w:rPr>
          <w:rFonts w:ascii="Calibri" w:hAnsi="Calibri"/>
          <w:b/>
          <w:color w:val="1B365D"/>
          <w:sz w:val="22"/>
        </w:rPr>
        <w:t xml:space="preserve">3. </w:t>
      </w:r>
      <w:r>
        <w:rPr>
          <w:rFonts w:ascii="Calibri" w:hAnsi="Calibri"/>
          <w:b/>
          <w:i w:val="0"/>
          <w:color w:val="1A202C"/>
          <w:sz w:val="22"/>
        </w:rPr>
        <w:t>Iniciar la reacción</w:t>
      </w:r>
      <w:r>
        <w:rPr>
          <w:rFonts w:ascii="Calibri" w:hAnsi="Calibri"/>
          <w:b w:val="0"/>
          <w:i w:val="0"/>
          <w:color w:val="1A202C"/>
          <w:sz w:val="22"/>
        </w:rPr>
        <w:t xml:space="preserve"> añadiendo la fracción de enzima (al final). Agitar rápidamente con la punta y medir </w:t>
      </w:r>
      <w:r>
        <w:rPr>
          <w:rFonts w:ascii="Calibri" w:hAnsi="Calibri"/>
          <w:b/>
          <w:i w:val="0"/>
          <w:color w:val="1A202C"/>
          <w:sz w:val="22"/>
        </w:rPr>
        <w:t>ΔAbs a 340 nm cada 10 segundos por 3 minutos</w:t>
      </w:r>
      <w:r>
        <w:rPr>
          <w:rFonts w:ascii="Calibri" w:hAnsi="Calibri"/>
          <w:b w:val="0"/>
          <w:i w:val="0"/>
          <w:color w:val="1A202C"/>
          <w:sz w:val="22"/>
        </w:rPr>
        <w:t>.</w:t>
      </w:r>
    </w:p>
    <w:p>
      <w:pPr>
        <w:spacing w:before="40" w:after="60" w:lineRule="auto" w:line="276"/>
        <w:ind w:left="360"/>
      </w:pPr>
      <w:r>
        <w:rPr>
          <w:rFonts w:ascii="Calibri" w:hAnsi="Calibri"/>
          <w:b/>
          <w:color w:val="1B365D"/>
          <w:sz w:val="22"/>
        </w:rPr>
        <w:t xml:space="preserve">4. </w:t>
      </w:r>
      <w:r>
        <w:rPr>
          <w:rFonts w:ascii="Calibri" w:hAnsi="Calibri"/>
          <w:b w:val="0"/>
          <w:i w:val="0"/>
          <w:color w:val="1A202C"/>
          <w:sz w:val="22"/>
        </w:rPr>
        <w:t xml:space="preserve">Calcular la </w:t>
      </w:r>
      <w:r>
        <w:rPr>
          <w:rFonts w:ascii="Calibri" w:hAnsi="Calibri"/>
          <w:b/>
          <w:i w:val="0"/>
          <w:color w:val="1A202C"/>
          <w:sz w:val="22"/>
        </w:rPr>
        <w:t>velocidad inicial (ΔAbs/min)</w:t>
      </w:r>
      <w:r>
        <w:rPr>
          <w:rFonts w:ascii="Calibri" w:hAnsi="Calibri"/>
          <w:b w:val="0"/>
          <w:i w:val="0"/>
          <w:color w:val="1A202C"/>
          <w:sz w:val="22"/>
        </w:rPr>
        <w:t xml:space="preserve"> con </w:t>
      </w:r>
      <w:r>
        <w:rPr>
          <w:rFonts w:ascii="Consolas" w:hAnsi="Consolas"/>
          <w:b w:val="0"/>
          <w:i w:val="0"/>
          <w:color w:val="1A202C"/>
          <w:sz w:val="21"/>
        </w:rPr>
        <w:t>=PENDIENTE(...)</w:t>
      </w:r>
      <w:r>
        <w:rPr>
          <w:rFonts w:ascii="Calibri" w:hAnsi="Calibri"/>
          <w:b w:val="0"/>
          <w:i w:val="0"/>
          <w:color w:val="1A202C"/>
          <w:sz w:val="22"/>
        </w:rPr>
        <w:t xml:space="preserve"> para identificar las fracciones activas.</w:t>
      </w:r>
    </w:p>
    <w:p>
      <w:pPr>
        <w:spacing w:before="40" w:after="60" w:lineRule="auto" w:line="276"/>
        <w:ind w:left="360"/>
      </w:pPr>
      <w:r>
        <w:rPr>
          <w:rFonts w:ascii="Calibri" w:hAnsi="Calibri"/>
          <w:b/>
          <w:color w:val="1B365D"/>
          <w:sz w:val="22"/>
        </w:rPr>
        <w:t xml:space="preserve">5. </w:t>
      </w:r>
      <w:r>
        <w:rPr>
          <w:rFonts w:ascii="Calibri" w:hAnsi="Calibri"/>
          <w:b w:val="0"/>
          <w:i w:val="0"/>
          <w:color w:val="1A202C"/>
          <w:sz w:val="22"/>
        </w:rPr>
        <w:t>Graficar el cambio de absorbancia vs. tiempo y calcular la velocidad inicial de cada fracción.</w:t>
      </w:r>
    </w:p>
    <w:p>
      <w:pPr>
        <w:spacing w:before="0" w:after="80" w:lineRule="auto" w:line="276"/>
        <w:jc w:val="both"/>
      </w:pPr>
      <w:r>
        <w:rPr>
          <w:rFonts w:ascii="Calibri" w:hAnsi="Calibri"/>
          <w:b/>
          <w:i w:val="0"/>
          <w:color w:val="1A202C"/>
          <w:sz w:val="22"/>
        </w:rPr>
        <w:t>Actividad 4. Análisis de los resultados (cromatograma y tabla de purificación)</w:t>
      </w:r>
    </w:p>
    <w:p>
      <w:pPr>
        <w:spacing w:before="40" w:after="60" w:lineRule="auto" w:line="276"/>
        <w:ind w:left="360"/>
      </w:pPr>
      <w:r>
        <w:rPr>
          <w:rFonts w:ascii="Calibri" w:hAnsi="Calibri"/>
          <w:b/>
          <w:color w:val="1B365D"/>
          <w:sz w:val="22"/>
        </w:rPr>
        <w:t xml:space="preserve">1. </w:t>
      </w:r>
      <w:r>
        <w:rPr>
          <w:rFonts w:ascii="Calibri" w:hAnsi="Calibri"/>
          <w:b w:val="0"/>
          <w:i w:val="0"/>
          <w:color w:val="1A202C"/>
          <w:sz w:val="22"/>
        </w:rPr>
        <w:t xml:space="preserve">Elaborar una </w:t>
      </w:r>
      <w:r>
        <w:rPr>
          <w:rFonts w:ascii="Calibri" w:hAnsi="Calibri"/>
          <w:b/>
          <w:i w:val="0"/>
          <w:color w:val="1A202C"/>
          <w:sz w:val="22"/>
        </w:rPr>
        <w:t>tabla de purificación</w:t>
      </w:r>
      <w:r>
        <w:rPr>
          <w:rFonts w:ascii="Calibri" w:hAnsi="Calibri"/>
          <w:b w:val="0"/>
          <w:i w:val="0"/>
          <w:color w:val="1A202C"/>
          <w:sz w:val="22"/>
        </w:rPr>
        <w:t xml:space="preserve"> con: concentración de proteína, actividad, actividad específica (actividad ÷ proteína), unidades totales, veces de purificación y abundancia relativa (rendimiento) de cada fracción.</w:t>
      </w:r>
    </w:p>
    <w:p>
      <w:pPr>
        <w:spacing w:before="40" w:after="60" w:lineRule="auto" w:line="276"/>
        <w:ind w:left="360"/>
      </w:pPr>
      <w:r>
        <w:rPr>
          <w:rFonts w:ascii="Calibri" w:hAnsi="Calibri"/>
          <w:b/>
          <w:color w:val="1B365D"/>
          <w:sz w:val="22"/>
        </w:rPr>
        <w:t xml:space="preserve">2. </w:t>
      </w:r>
      <w:r>
        <w:rPr>
          <w:rFonts w:ascii="Calibri" w:hAnsi="Calibri"/>
          <w:b w:val="0"/>
          <w:i w:val="0"/>
          <w:color w:val="1A202C"/>
          <w:sz w:val="22"/>
        </w:rPr>
        <w:t xml:space="preserve">Elaborar un </w:t>
      </w:r>
      <w:r>
        <w:rPr>
          <w:rFonts w:ascii="Calibri" w:hAnsi="Calibri"/>
          <w:b/>
          <w:i w:val="0"/>
          <w:color w:val="1A202C"/>
          <w:sz w:val="22"/>
        </w:rPr>
        <w:t>gráfico de dos ejes Y</w:t>
      </w:r>
      <w:r>
        <w:rPr>
          <w:rFonts w:ascii="Calibri" w:hAnsi="Calibri"/>
          <w:b w:val="0"/>
          <w:i w:val="0"/>
          <w:color w:val="1A202C"/>
          <w:sz w:val="22"/>
        </w:rPr>
        <w:t>: en uno la concentración de proteína por fracción y en el otro la actividad enzimática observada (</w:t>
      </w:r>
      <w:r>
        <w:rPr>
          <w:rFonts w:ascii="Calibri" w:hAnsi="Calibri"/>
          <w:b/>
          <w:i w:val="0"/>
          <w:color w:val="1A202C"/>
          <w:sz w:val="22"/>
        </w:rPr>
        <w:t>cromatograma</w:t>
      </w:r>
      <w:r>
        <w:rPr>
          <w:rFonts w:ascii="Calibri" w:hAnsi="Calibri"/>
          <w:b w:val="0"/>
          <w:i w:val="0"/>
          <w:color w:val="1A202C"/>
          <w:sz w:val="22"/>
        </w:rPr>
        <w:t>).</w:t>
      </w:r>
    </w:p>
    <w:p>
      <w:pPr>
        <w:spacing w:before="40" w:after="60" w:lineRule="auto" w:line="276"/>
        <w:ind w:left="360"/>
      </w:pPr>
      <w:r>
        <w:rPr>
          <w:rFonts w:ascii="Calibri" w:hAnsi="Calibri"/>
          <w:b/>
          <w:color w:val="1B365D"/>
          <w:sz w:val="22"/>
        </w:rPr>
        <w:t xml:space="preserve">3. </w:t>
      </w:r>
      <w:r>
        <w:rPr>
          <w:rFonts w:ascii="Calibri" w:hAnsi="Calibri"/>
          <w:b w:val="0"/>
          <w:i w:val="0"/>
          <w:color w:val="1A202C"/>
          <w:sz w:val="22"/>
        </w:rPr>
        <w:t>Juntar las fracciones de elución con actividad catalítica y preparar las muestras para el SDS-PAGE.</w:t>
      </w:r>
    </w:p>
    <w:p>
      <w:pPr>
        <w:spacing w:before="40" w:after="60" w:lineRule="auto" w:line="276"/>
        <w:ind w:left="360"/>
      </w:pPr>
      <w:r>
        <w:rPr>
          <w:rFonts w:ascii="Calibri" w:hAnsi="Calibri"/>
          <w:b/>
          <w:color w:val="1B365D"/>
          <w:sz w:val="22"/>
        </w:rPr>
        <w:t xml:space="preserve">4. </w:t>
      </w:r>
      <w:r>
        <w:rPr>
          <w:rFonts w:ascii="Calibri" w:hAnsi="Calibri"/>
          <w:b w:val="0"/>
          <w:i w:val="0"/>
          <w:color w:val="1A202C"/>
          <w:sz w:val="22"/>
        </w:rPr>
        <w:t>Comparar los parámetros de la tabla de purificación (factor de purificación esperado 3-7×) y discutir el resultado.</w:t>
      </w:r>
    </w:p>
    <w:p>
      <w:pPr>
        <w:spacing w:before="0" w:after="80" w:lineRule="auto" w:line="276"/>
        <w:jc w:val="both"/>
      </w:pPr>
      <w:r>
        <w:rPr>
          <w:rFonts w:ascii="Calibri" w:hAnsi="Calibri"/>
          <w:b/>
          <w:i w:val="0"/>
          <w:color w:val="1A202C"/>
          <w:sz w:val="22"/>
        </w:rPr>
        <w:t>Actividad 5. Verificación por SDS-PAGE (se prepara en el salón; el docente apoya)</w:t>
      </w:r>
    </w:p>
    <w:tbl>
      <w:tblPr>
        <w:tblW w:type="auto" w:w="0"/>
        <w:jc w:val="center"/>
        <w:tblLook w:firstColumn="1" w:firstRow="1" w:lastColumn="0" w:lastRow="0" w:noHBand="0" w:noVBand="1" w:val="04A0"/>
      </w:tblPr>
      <w:tblGrid>
        <w:gridCol w:w="9418"/>
      </w:tblGrid>
      <w:tr>
        <w:tc>
          <w:tcPr>
            <w:tcW w:type="dxa" w:w="9360"/>
            <w:shd w:fill="EDF2F7"/>
            <w:tcBorders>
              <w:top w:val="none"/>
              <w:left w:val="single" w:sz="24" w:space="0" w:color="4A5568"/>
              <w:bottom w:val="none"/>
              <w:right w:val="none"/>
            </w:tcBorders>
            <w:tcMar>
              <w:top w:w="120" w:type="dxa"/>
              <w:bottom w:w="120" w:type="dxa"/>
              <w:left w:w="160" w:type="dxa"/>
              <w:right w:w="160" w:type="dxa"/>
            </w:tcMar>
          </w:tcPr>
          <w:p>
            <w:pPr>
              <w:spacing w:after="40"/>
            </w:pPr>
            <w:r>
              <w:rPr>
                <w:rFonts w:ascii="Calibri" w:hAnsi="Calibri"/>
                <w:b/>
                <w:color w:val="2D3748"/>
                <w:sz w:val="19"/>
              </w:rPr>
              <w:t>◆ NOTA ACADÉMICA</w:t>
              <w:br/>
            </w:r>
            <w:r>
              <w:rPr>
                <w:rFonts w:ascii="Calibri" w:hAnsi="Calibri"/>
                <w:b/>
                <w:i w:val="0"/>
                <w:color w:val="2D3748"/>
                <w:sz w:val="20"/>
              </w:rPr>
              <w:t>Dato clave de la proteína:</w:t>
            </w:r>
            <w:r>
              <w:rPr>
                <w:rFonts w:ascii="Calibri" w:hAnsi="Calibri"/>
                <w:b w:val="0"/>
                <w:i w:val="0"/>
                <w:color w:val="2D3748"/>
                <w:sz w:val="20"/>
              </w:rPr>
              <w:t xml:space="preserve"> la </w:t>
            </w:r>
            <w:r>
              <w:rPr>
                <w:rFonts w:ascii="Calibri" w:hAnsi="Calibri"/>
                <w:b/>
                <w:i w:val="0"/>
                <w:color w:val="2D3748"/>
                <w:sz w:val="20"/>
              </w:rPr>
              <w:t>NaGSTu17</w:t>
            </w:r>
            <w:r>
              <w:rPr>
                <w:rFonts w:ascii="Calibri" w:hAnsi="Calibri"/>
                <w:b w:val="0"/>
                <w:i w:val="0"/>
                <w:color w:val="2D3748"/>
                <w:sz w:val="20"/>
              </w:rPr>
              <w:t xml:space="preserve"> tiene un peso molecular monomérico de </w:t>
            </w:r>
            <w:r>
              <w:rPr>
                <w:rFonts w:ascii="Calibri" w:hAnsi="Calibri"/>
                <w:b/>
                <w:i w:val="0"/>
                <w:color w:val="2D3748"/>
                <w:sz w:val="20"/>
              </w:rPr>
              <w:t>25.34 kDa</w:t>
            </w:r>
            <w:r>
              <w:rPr>
                <w:rFonts w:ascii="Calibri" w:hAnsi="Calibri"/>
                <w:b w:val="0"/>
                <w:i w:val="0"/>
                <w:color w:val="2D3748"/>
                <w:sz w:val="20"/>
              </w:rPr>
              <w:t xml:space="preserve"> (229 aminoácidos + His-tag C-terminal; pI 5.98). Por eso, en el carril del extracto </w:t>
            </w:r>
            <w:r>
              <w:rPr>
                <w:rFonts w:ascii="Calibri" w:hAnsi="Calibri"/>
                <w:b/>
                <w:i w:val="0"/>
                <w:color w:val="2D3748"/>
                <w:sz w:val="20"/>
              </w:rPr>
              <w:t>inducido</w:t>
            </w:r>
            <w:r>
              <w:rPr>
                <w:rFonts w:ascii="Calibri" w:hAnsi="Calibri"/>
                <w:b w:val="0"/>
                <w:i w:val="0"/>
                <w:color w:val="2D3748"/>
                <w:sz w:val="20"/>
              </w:rPr>
              <w:t xml:space="preserve"> y en la </w:t>
            </w:r>
            <w:r>
              <w:rPr>
                <w:rFonts w:ascii="Calibri" w:hAnsi="Calibri"/>
                <w:b/>
                <w:i w:val="0"/>
                <w:color w:val="2D3748"/>
                <w:sz w:val="20"/>
              </w:rPr>
              <w:t>elución IMAC</w:t>
            </w:r>
            <w:r>
              <w:rPr>
                <w:rFonts w:ascii="Calibri" w:hAnsi="Calibri"/>
                <w:b w:val="0"/>
                <w:i w:val="0"/>
                <w:color w:val="2D3748"/>
                <w:sz w:val="20"/>
              </w:rPr>
              <w:t xml:space="preserve"> debe observarse una </w:t>
            </w:r>
            <w:r>
              <w:rPr>
                <w:rFonts w:ascii="Calibri" w:hAnsi="Calibri"/>
                <w:b/>
                <w:i w:val="0"/>
                <w:color w:val="2D3748"/>
                <w:sz w:val="20"/>
              </w:rPr>
              <w:t>banda de ~25.3 kDa</w:t>
            </w:r>
            <w:r>
              <w:rPr>
                <w:rFonts w:ascii="Calibri" w:hAnsi="Calibri"/>
                <w:b w:val="0"/>
                <w:i w:val="0"/>
                <w:color w:val="2D3748"/>
                <w:sz w:val="20"/>
              </w:rPr>
              <w:t xml:space="preserve"> que </w:t>
            </w:r>
            <w:r>
              <w:rPr>
                <w:rFonts w:ascii="Calibri" w:hAnsi="Calibri"/>
                <w:b/>
                <w:i w:val="0"/>
                <w:color w:val="2D3748"/>
                <w:sz w:val="20"/>
              </w:rPr>
              <w:t>no aparece</w:t>
            </w:r>
            <w:r>
              <w:rPr>
                <w:rFonts w:ascii="Calibri" w:hAnsi="Calibri"/>
                <w:b w:val="0"/>
                <w:i w:val="0"/>
                <w:color w:val="2D3748"/>
                <w:sz w:val="20"/>
              </w:rPr>
              <w:t xml:space="preserve"> en el control sin inducir. En condiciones nativas la enzima es un </w:t>
            </w:r>
            <w:r>
              <w:rPr>
                <w:rFonts w:ascii="Calibri" w:hAnsi="Calibri"/>
                <w:b/>
                <w:i w:val="0"/>
                <w:color w:val="2D3748"/>
                <w:sz w:val="20"/>
              </w:rPr>
              <w:t>homodímero</w:t>
            </w:r>
            <w:r>
              <w:rPr>
                <w:rFonts w:ascii="Calibri" w:hAnsi="Calibri"/>
                <w:b w:val="0"/>
                <w:i w:val="0"/>
                <w:color w:val="2D3748"/>
                <w:sz w:val="20"/>
              </w:rPr>
              <w:t xml:space="preserve"> (~50 kDa), pero el SDS-PAGE desnaturaliza y separa los monómeros (~25.3 kDa).</w:t>
            </w:r>
          </w:p>
        </w:tc>
      </w:tr>
    </w:tbl>
    <w:p>
      <w:pPr>
        <w:spacing w:after="40"/>
      </w:pPr>
    </w:p>
    <w:p>
      <w:pPr>
        <w:spacing w:before="0" w:after="80" w:lineRule="auto" w:line="276"/>
        <w:jc w:val="both"/>
      </w:pPr>
      <w:r>
        <w:rPr>
          <w:rFonts w:ascii="Calibri" w:hAnsi="Calibri"/>
          <w:b/>
          <w:i w:val="0"/>
          <w:color w:val="1A202C"/>
          <w:sz w:val="22"/>
        </w:rPr>
        <w:t>Preparación de las muestras:</w:t>
      </w:r>
    </w:p>
    <w:p>
      <w:pPr>
        <w:spacing w:before="40" w:after="60" w:lineRule="auto" w:line="276"/>
        <w:ind w:left="360"/>
      </w:pPr>
      <w:r>
        <w:rPr>
          <w:rFonts w:ascii="Calibri" w:hAnsi="Calibri"/>
          <w:b/>
          <w:color w:val="1B365D"/>
          <w:sz w:val="22"/>
        </w:rPr>
        <w:t xml:space="preserve">1. </w:t>
      </w:r>
      <w:r>
        <w:rPr>
          <w:rFonts w:ascii="Calibri" w:hAnsi="Calibri"/>
          <w:b w:val="0"/>
          <w:i w:val="0"/>
          <w:color w:val="1A202C"/>
          <w:sz w:val="22"/>
        </w:rPr>
        <w:t xml:space="preserve">En microtubos, mezclar </w:t>
      </w:r>
      <w:r>
        <w:rPr>
          <w:rFonts w:ascii="Calibri" w:hAnsi="Calibri"/>
          <w:b/>
          <w:i w:val="0"/>
          <w:color w:val="1A202C"/>
          <w:sz w:val="22"/>
        </w:rPr>
        <w:t>20 µL de cada muestra</w:t>
      </w:r>
      <w:r>
        <w:rPr>
          <w:rFonts w:ascii="Calibri" w:hAnsi="Calibri"/>
          <w:b w:val="0"/>
          <w:i w:val="0"/>
          <w:color w:val="1A202C"/>
          <w:sz w:val="22"/>
        </w:rPr>
        <w:t xml:space="preserve"> (extracto crudo inducido, extracto crudo control, FNU, lavado y elución) con </w:t>
      </w:r>
      <w:r>
        <w:rPr>
          <w:rFonts w:ascii="Calibri" w:hAnsi="Calibri"/>
          <w:b/>
          <w:i w:val="0"/>
          <w:color w:val="1A202C"/>
          <w:sz w:val="22"/>
        </w:rPr>
        <w:t>5 µL de búfer de carga Laemmli 4x</w:t>
      </w:r>
      <w:r>
        <w:rPr>
          <w:rFonts w:ascii="Calibri" w:hAnsi="Calibri"/>
          <w:b w:val="0"/>
          <w:i w:val="0"/>
          <w:color w:val="1A202C"/>
          <w:sz w:val="22"/>
        </w:rPr>
        <w:t xml:space="preserve"> (SDS + β-mercaptoetanol o DTT).</w:t>
      </w:r>
    </w:p>
    <w:p>
      <w:pPr>
        <w:spacing w:before="40" w:after="60" w:lineRule="auto" w:line="276"/>
        <w:ind w:left="360"/>
      </w:pPr>
      <w:r>
        <w:rPr>
          <w:rFonts w:ascii="Calibri" w:hAnsi="Calibri"/>
          <w:b/>
          <w:color w:val="1B365D"/>
          <w:sz w:val="22"/>
        </w:rPr>
        <w:t xml:space="preserve">2. </w:t>
      </w:r>
      <w:r>
        <w:rPr>
          <w:rFonts w:ascii="Calibri" w:hAnsi="Calibri"/>
          <w:b/>
          <w:i w:val="0"/>
          <w:color w:val="1A202C"/>
          <w:sz w:val="22"/>
        </w:rPr>
        <w:t>Desnaturalizar</w:t>
      </w:r>
      <w:r>
        <w:rPr>
          <w:rFonts w:ascii="Calibri" w:hAnsi="Calibri"/>
          <w:b w:val="0"/>
          <w:i w:val="0"/>
          <w:color w:val="1A202C"/>
          <w:sz w:val="22"/>
        </w:rPr>
        <w:t xml:space="preserve"> a 95-100 °C por 5-10 minutos.</w:t>
      </w:r>
    </w:p>
    <w:p>
      <w:pPr>
        <w:spacing w:before="40" w:after="60" w:lineRule="auto" w:line="276"/>
        <w:ind w:left="360"/>
      </w:pPr>
      <w:r>
        <w:rPr>
          <w:rFonts w:ascii="Calibri" w:hAnsi="Calibri"/>
          <w:b/>
          <w:color w:val="1B365D"/>
          <w:sz w:val="22"/>
        </w:rPr>
        <w:t xml:space="preserve">3. </w:t>
      </w:r>
      <w:r>
        <w:rPr>
          <w:rFonts w:ascii="Calibri" w:hAnsi="Calibri"/>
          <w:b w:val="0"/>
          <w:i w:val="0"/>
          <w:color w:val="1A202C"/>
          <w:sz w:val="22"/>
        </w:rPr>
        <w:t>Centrifugar brevemente antes de cargar.</w:t>
      </w:r>
    </w:p>
    <w:p>
      <w:pPr>
        <w:spacing w:before="0" w:after="80" w:lineRule="auto" w:line="276"/>
        <w:jc w:val="both"/>
      </w:pPr>
      <w:r>
        <w:rPr>
          <w:rFonts w:ascii="Calibri" w:hAnsi="Calibri"/>
          <w:b/>
          <w:i w:val="0"/>
          <w:color w:val="1A202C"/>
          <w:sz w:val="22"/>
        </w:rPr>
        <w:t>Receta del gel (12 % separador — según la bitácora DCQB / Interactoma):</w:t>
      </w:r>
    </w:p>
    <w:tbl>
      <w:tblPr>
        <w:tblW w:type="auto" w:w="0"/>
        <w:jc w:val="center"/>
        <w:tblLook w:firstColumn="1" w:firstRow="1" w:lastColumn="0" w:lastRow="0" w:noHBand="0" w:noVBand="1" w:val="04A0"/>
        <w:tblBorders>
          <w:top w:val="single" w:sz="6" w:space="0" w:color="CBD5E0"/>
          <w:left w:val="none"/>
          <w:bottom w:val="single" w:sz="8" w:space="0" w:color="CBD5E0"/>
          <w:right w:val="none"/>
          <w:insideH w:val="single" w:sz="4" w:space="0" w:color="CBD5E0"/>
          <w:insideV w:val="none"/>
        </w:tblBorders>
      </w:tblPr>
      <w:tblGrid>
        <w:gridCol w:w="4709"/>
        <w:gridCol w:w="4709"/>
      </w:tblGrid>
      <w:tr>
        <w:trPr>
          <w:cantSplit/>
          <w:tblHeader/>
        </w:trPr>
        <w:tc>
          <w:tcPr>
            <w:tcW w:type="dxa" w:w="4680"/>
            <w:vAlign w:val="center"/>
            <w:tcMar>
              <w:top w:w="100" w:type="dxa"/>
              <w:bottom w:w="100" w:type="dxa"/>
              <w:left w:w="120" w:type="dxa"/>
              <w:right w:w="120" w:type="dxa"/>
            </w:tcMar>
            <w:shd w:fill="1B365D"/>
          </w:tcPr>
          <w:p>
            <w:pPr>
              <w:spacing w:after="0" w:line="252" w:lineRule="auto"/>
              <w:jc w:val="center"/>
            </w:pPr>
            <w:r>
              <w:rPr>
                <w:rFonts w:ascii="Calibri" w:hAnsi="Calibri"/>
                <w:b/>
                <w:i w:val="0"/>
                <w:color w:val="FFFFFF"/>
                <w:sz w:val="20"/>
              </w:rPr>
              <w:t>Gel separador al 12 %</w:t>
            </w:r>
          </w:p>
        </w:tc>
        <w:tc>
          <w:tcPr>
            <w:tcW w:type="dxa" w:w="4680"/>
            <w:vAlign w:val="center"/>
            <w:tcMar>
              <w:top w:w="100" w:type="dxa"/>
              <w:bottom w:w="100" w:type="dxa"/>
              <w:left w:w="120" w:type="dxa"/>
              <w:right w:w="120" w:type="dxa"/>
            </w:tcMar>
            <w:shd w:fill="1B365D"/>
          </w:tcPr>
          <w:p>
            <w:pPr>
              <w:spacing w:after="0" w:line="252" w:lineRule="auto"/>
              <w:jc w:val="center"/>
            </w:pPr>
            <w:r>
              <w:rPr>
                <w:rFonts w:ascii="Calibri" w:hAnsi="Calibri"/>
                <w:b/>
                <w:i w:val="0"/>
                <w:color w:val="FFFFFF"/>
                <w:sz w:val="20"/>
              </w:rPr>
              <w:t>Volumen</w:t>
            </w:r>
          </w:p>
        </w:tc>
      </w:tr>
      <w:tr>
        <w:trPr>
          <w:cantSplit/>
        </w:trPr>
        <w:tc>
          <w:tcPr>
            <w:tcW w:type="dxa" w:w="4680"/>
            <w:vAlign w:val="center"/>
            <w:tcMar>
              <w:top w:w="100" w:type="dxa"/>
              <w:bottom w:w="100" w:type="dxa"/>
              <w:left w:w="120" w:type="dxa"/>
              <w:right w:w="120" w:type="dxa"/>
            </w:tcMar>
            <w:shd w:fill="F8FAFC"/>
          </w:tcPr>
          <w:p>
            <w:pPr>
              <w:spacing w:after="0" w:line="252" w:lineRule="auto"/>
              <w:jc w:val="left"/>
            </w:pPr>
            <w:r>
              <w:rPr>
                <w:rFonts w:ascii="Calibri" w:hAnsi="Calibri"/>
                <w:b w:val="0"/>
                <w:i w:val="0"/>
                <w:color w:val="1A202C"/>
                <w:sz w:val="19"/>
              </w:rPr>
              <w:t>Agua destilada</w:t>
            </w:r>
          </w:p>
        </w:tc>
        <w:tc>
          <w:tcPr>
            <w:tcW w:type="dxa" w:w="4680"/>
            <w:vAlign w:val="center"/>
            <w:tcMar>
              <w:top w:w="100" w:type="dxa"/>
              <w:bottom w:w="100" w:type="dxa"/>
              <w:left w:w="120" w:type="dxa"/>
              <w:right w:w="120" w:type="dxa"/>
            </w:tcMar>
            <w:shd w:fill="F8FAFC"/>
          </w:tcPr>
          <w:p>
            <w:pPr>
              <w:spacing w:after="0" w:line="252" w:lineRule="auto"/>
              <w:jc w:val="left"/>
            </w:pPr>
            <w:r>
              <w:rPr>
                <w:rFonts w:ascii="Calibri" w:hAnsi="Calibri"/>
                <w:b w:val="0"/>
                <w:i w:val="0"/>
                <w:color w:val="1A202C"/>
                <w:sz w:val="19"/>
              </w:rPr>
              <w:t>~3.3 mL</w:t>
            </w:r>
          </w:p>
        </w:tc>
      </w:tr>
      <w:tr>
        <w:trPr>
          <w:cantSplit/>
        </w:trPr>
        <w:tc>
          <w:tcPr>
            <w:tcW w:type="dxa" w:w="4680"/>
            <w:vAlign w:val="center"/>
            <w:tcMar>
              <w:top w:w="100" w:type="dxa"/>
              <w:bottom w:w="100" w:type="dxa"/>
              <w:left w:w="120" w:type="dxa"/>
              <w:right w:w="120" w:type="dxa"/>
            </w:tcMar>
            <w:shd w:fill="FFFFFF"/>
          </w:tcPr>
          <w:p>
            <w:pPr>
              <w:spacing w:after="0" w:line="252" w:lineRule="auto"/>
              <w:jc w:val="left"/>
            </w:pPr>
            <w:r>
              <w:rPr>
                <w:rFonts w:ascii="Calibri" w:hAnsi="Calibri"/>
                <w:b w:val="0"/>
                <w:i w:val="0"/>
                <w:color w:val="1A202C"/>
                <w:sz w:val="19"/>
              </w:rPr>
              <w:t>Acrilamida/bis-acrilamida 30 % (29:1)</w:t>
            </w:r>
          </w:p>
        </w:tc>
        <w:tc>
          <w:tcPr>
            <w:tcW w:type="dxa" w:w="4680"/>
            <w:vAlign w:val="center"/>
            <w:tcMar>
              <w:top w:w="100" w:type="dxa"/>
              <w:bottom w:w="100" w:type="dxa"/>
              <w:left w:w="120" w:type="dxa"/>
              <w:right w:w="120" w:type="dxa"/>
            </w:tcMar>
            <w:shd w:fill="FFFFFF"/>
          </w:tcPr>
          <w:p>
            <w:pPr>
              <w:spacing w:after="0" w:line="252" w:lineRule="auto"/>
              <w:jc w:val="left"/>
            </w:pPr>
            <w:r>
              <w:rPr>
                <w:rFonts w:ascii="Calibri" w:hAnsi="Calibri"/>
                <w:b w:val="0"/>
                <w:i w:val="0"/>
                <w:color w:val="1A202C"/>
                <w:sz w:val="19"/>
              </w:rPr>
              <w:t>~4.0 mL</w:t>
            </w:r>
          </w:p>
        </w:tc>
      </w:tr>
      <w:tr>
        <w:trPr>
          <w:cantSplit/>
        </w:trPr>
        <w:tc>
          <w:tcPr>
            <w:tcW w:type="dxa" w:w="4680"/>
            <w:vAlign w:val="center"/>
            <w:tcMar>
              <w:top w:w="100" w:type="dxa"/>
              <w:bottom w:w="100" w:type="dxa"/>
              <w:left w:w="120" w:type="dxa"/>
              <w:right w:w="120" w:type="dxa"/>
            </w:tcMar>
            <w:shd w:fill="F8FAFC"/>
          </w:tcPr>
          <w:p>
            <w:pPr>
              <w:spacing w:after="0" w:line="252" w:lineRule="auto"/>
              <w:jc w:val="left"/>
            </w:pPr>
            <w:r>
              <w:rPr>
                <w:rFonts w:ascii="Calibri" w:hAnsi="Calibri"/>
                <w:b w:val="0"/>
                <w:i w:val="0"/>
                <w:color w:val="1A202C"/>
                <w:sz w:val="19"/>
              </w:rPr>
              <w:t>Tris-HCl 1.5 M, pH 8.8</w:t>
            </w:r>
          </w:p>
        </w:tc>
        <w:tc>
          <w:tcPr>
            <w:tcW w:type="dxa" w:w="4680"/>
            <w:vAlign w:val="center"/>
            <w:tcMar>
              <w:top w:w="100" w:type="dxa"/>
              <w:bottom w:w="100" w:type="dxa"/>
              <w:left w:w="120" w:type="dxa"/>
              <w:right w:w="120" w:type="dxa"/>
            </w:tcMar>
            <w:shd w:fill="F8FAFC"/>
          </w:tcPr>
          <w:p>
            <w:pPr>
              <w:spacing w:after="0" w:line="252" w:lineRule="auto"/>
              <w:jc w:val="left"/>
            </w:pPr>
            <w:r>
              <w:rPr>
                <w:rFonts w:ascii="Calibri" w:hAnsi="Calibri"/>
                <w:b w:val="0"/>
                <w:i w:val="0"/>
                <w:color w:val="1A202C"/>
                <w:sz w:val="19"/>
              </w:rPr>
              <w:t>~2.5 mL</w:t>
            </w:r>
          </w:p>
        </w:tc>
      </w:tr>
      <w:tr>
        <w:trPr>
          <w:cantSplit/>
        </w:trPr>
        <w:tc>
          <w:tcPr>
            <w:tcW w:type="dxa" w:w="4680"/>
            <w:vAlign w:val="center"/>
            <w:tcMar>
              <w:top w:w="100" w:type="dxa"/>
              <w:bottom w:w="100" w:type="dxa"/>
              <w:left w:w="120" w:type="dxa"/>
              <w:right w:w="120" w:type="dxa"/>
            </w:tcMar>
            <w:shd w:fill="FFFFFF"/>
          </w:tcPr>
          <w:p>
            <w:pPr>
              <w:spacing w:after="0" w:line="252" w:lineRule="auto"/>
              <w:jc w:val="left"/>
            </w:pPr>
            <w:r>
              <w:rPr>
                <w:rFonts w:ascii="Calibri" w:hAnsi="Calibri"/>
                <w:b w:val="0"/>
                <w:i w:val="0"/>
                <w:color w:val="1A202C"/>
                <w:sz w:val="19"/>
              </w:rPr>
              <w:t>SDS 10 %</w:t>
            </w:r>
          </w:p>
        </w:tc>
        <w:tc>
          <w:tcPr>
            <w:tcW w:type="dxa" w:w="4680"/>
            <w:vAlign w:val="center"/>
            <w:tcMar>
              <w:top w:w="100" w:type="dxa"/>
              <w:bottom w:w="100" w:type="dxa"/>
              <w:left w:w="120" w:type="dxa"/>
              <w:right w:w="120" w:type="dxa"/>
            </w:tcMar>
            <w:shd w:fill="FFFFFF"/>
          </w:tcPr>
          <w:p>
            <w:pPr>
              <w:spacing w:after="0" w:line="252" w:lineRule="auto"/>
              <w:jc w:val="left"/>
            </w:pPr>
            <w:r>
              <w:rPr>
                <w:rFonts w:ascii="Calibri" w:hAnsi="Calibri"/>
                <w:b w:val="0"/>
                <w:i w:val="0"/>
                <w:color w:val="1A202C"/>
                <w:sz w:val="19"/>
              </w:rPr>
              <w:t>~0.1 mL</w:t>
            </w:r>
          </w:p>
        </w:tc>
      </w:tr>
      <w:tr>
        <w:trPr>
          <w:cantSplit/>
        </w:trPr>
        <w:tc>
          <w:tcPr>
            <w:tcW w:type="dxa" w:w="4680"/>
            <w:vAlign w:val="center"/>
            <w:tcMar>
              <w:top w:w="100" w:type="dxa"/>
              <w:bottom w:w="100" w:type="dxa"/>
              <w:left w:w="120" w:type="dxa"/>
              <w:right w:w="120" w:type="dxa"/>
            </w:tcMar>
            <w:shd w:fill="F8FAFC"/>
          </w:tcPr>
          <w:p>
            <w:pPr>
              <w:spacing w:after="0" w:line="252" w:lineRule="auto"/>
              <w:jc w:val="left"/>
            </w:pPr>
            <w:r>
              <w:rPr>
                <w:rFonts w:ascii="Calibri" w:hAnsi="Calibri"/>
                <w:b w:val="0"/>
                <w:i w:val="0"/>
                <w:color w:val="1A202C"/>
                <w:sz w:val="19"/>
              </w:rPr>
              <w:t>APS 10 %</w:t>
            </w:r>
          </w:p>
        </w:tc>
        <w:tc>
          <w:tcPr>
            <w:tcW w:type="dxa" w:w="4680"/>
            <w:vAlign w:val="center"/>
            <w:tcMar>
              <w:top w:w="100" w:type="dxa"/>
              <w:bottom w:w="100" w:type="dxa"/>
              <w:left w:w="120" w:type="dxa"/>
              <w:right w:w="120" w:type="dxa"/>
            </w:tcMar>
            <w:shd w:fill="F8FAFC"/>
          </w:tcPr>
          <w:p>
            <w:pPr>
              <w:spacing w:after="0" w:line="252" w:lineRule="auto"/>
              <w:jc w:val="left"/>
            </w:pPr>
            <w:r>
              <w:rPr>
                <w:rFonts w:ascii="Calibri" w:hAnsi="Calibri"/>
                <w:b w:val="0"/>
                <w:i w:val="0"/>
                <w:color w:val="1A202C"/>
                <w:sz w:val="19"/>
              </w:rPr>
              <w:t>~0.1 mL</w:t>
            </w:r>
          </w:p>
        </w:tc>
      </w:tr>
      <w:tr>
        <w:trPr>
          <w:cantSplit/>
        </w:trPr>
        <w:tc>
          <w:tcPr>
            <w:tcW w:type="dxa" w:w="4680"/>
            <w:vAlign w:val="center"/>
            <w:tcMar>
              <w:top w:w="100" w:type="dxa"/>
              <w:bottom w:w="100" w:type="dxa"/>
              <w:left w:w="120" w:type="dxa"/>
              <w:right w:w="120" w:type="dxa"/>
            </w:tcMar>
            <w:shd w:fill="FFFFFF"/>
          </w:tcPr>
          <w:p>
            <w:pPr>
              <w:spacing w:after="0" w:line="252" w:lineRule="auto"/>
              <w:jc w:val="left"/>
            </w:pPr>
            <w:r>
              <w:rPr>
                <w:rFonts w:ascii="Calibri" w:hAnsi="Calibri"/>
                <w:b/>
                <w:i w:val="0"/>
                <w:color w:val="1A202C"/>
                <w:sz w:val="19"/>
              </w:rPr>
              <w:t>TEMED</w:t>
            </w:r>
          </w:p>
        </w:tc>
        <w:tc>
          <w:tcPr>
            <w:tcW w:type="dxa" w:w="4680"/>
            <w:vAlign w:val="center"/>
            <w:tcMar>
              <w:top w:w="100" w:type="dxa"/>
              <w:bottom w:w="100" w:type="dxa"/>
              <w:left w:w="120" w:type="dxa"/>
              <w:right w:w="120" w:type="dxa"/>
            </w:tcMar>
            <w:shd w:fill="FFFFFF"/>
          </w:tcPr>
          <w:p>
            <w:pPr>
              <w:spacing w:after="0" w:line="252" w:lineRule="auto"/>
              <w:jc w:val="left"/>
            </w:pPr>
            <w:r>
              <w:rPr>
                <w:rFonts w:ascii="Calibri" w:hAnsi="Calibri"/>
                <w:b w:val="0"/>
                <w:i w:val="0"/>
                <w:color w:val="1A202C"/>
                <w:sz w:val="19"/>
              </w:rPr>
              <w:t>~0.004 mL (4 µL)</w:t>
            </w:r>
          </w:p>
        </w:tc>
      </w:tr>
    </w:tbl>
    <w:p>
      <w:pPr>
        <w:spacing w:after="80"/>
      </w:pPr>
    </w:p>
    <w:tbl>
      <w:tblPr>
        <w:tblW w:type="auto" w:w="0"/>
        <w:jc w:val="center"/>
        <w:tblLook w:firstColumn="1" w:firstRow="1" w:lastColumn="0" w:lastRow="0" w:noHBand="0" w:noVBand="1" w:val="04A0"/>
        <w:tblBorders>
          <w:top w:val="single" w:sz="6" w:space="0" w:color="CBD5E0"/>
          <w:left w:val="none"/>
          <w:bottom w:val="single" w:sz="8" w:space="0" w:color="CBD5E0"/>
          <w:right w:val="none"/>
          <w:insideH w:val="single" w:sz="4" w:space="0" w:color="CBD5E0"/>
          <w:insideV w:val="none"/>
        </w:tblBorders>
      </w:tblPr>
      <w:tblGrid>
        <w:gridCol w:w="4709"/>
        <w:gridCol w:w="4709"/>
      </w:tblGrid>
      <w:tr>
        <w:trPr>
          <w:cantSplit/>
          <w:tblHeader/>
        </w:trPr>
        <w:tc>
          <w:tcPr>
            <w:tcW w:type="dxa" w:w="4680"/>
            <w:vAlign w:val="center"/>
            <w:tcMar>
              <w:top w:w="100" w:type="dxa"/>
              <w:bottom w:w="100" w:type="dxa"/>
              <w:left w:w="120" w:type="dxa"/>
              <w:right w:w="120" w:type="dxa"/>
            </w:tcMar>
            <w:shd w:fill="1B365D"/>
          </w:tcPr>
          <w:p>
            <w:pPr>
              <w:spacing w:after="0" w:line="252" w:lineRule="auto"/>
              <w:jc w:val="center"/>
            </w:pPr>
            <w:r>
              <w:rPr>
                <w:rFonts w:ascii="Calibri" w:hAnsi="Calibri"/>
                <w:b/>
                <w:i w:val="0"/>
                <w:color w:val="FFFFFF"/>
                <w:sz w:val="20"/>
              </w:rPr>
              <w:t>Gel concentrador al 4-5 %</w:t>
            </w:r>
          </w:p>
        </w:tc>
        <w:tc>
          <w:tcPr>
            <w:tcW w:type="dxa" w:w="4680"/>
            <w:vAlign w:val="center"/>
            <w:tcMar>
              <w:top w:w="100" w:type="dxa"/>
              <w:bottom w:w="100" w:type="dxa"/>
              <w:left w:w="120" w:type="dxa"/>
              <w:right w:w="120" w:type="dxa"/>
            </w:tcMar>
            <w:shd w:fill="1B365D"/>
          </w:tcPr>
          <w:p>
            <w:pPr>
              <w:spacing w:after="0" w:line="252" w:lineRule="auto"/>
              <w:jc w:val="center"/>
            </w:pPr>
            <w:r>
              <w:rPr>
                <w:rFonts w:ascii="Calibri" w:hAnsi="Calibri"/>
                <w:b/>
                <w:i w:val="0"/>
                <w:color w:val="FFFFFF"/>
                <w:sz w:val="20"/>
              </w:rPr>
              <w:t>Volumen</w:t>
            </w:r>
          </w:p>
        </w:tc>
      </w:tr>
      <w:tr>
        <w:trPr>
          <w:cantSplit/>
        </w:trPr>
        <w:tc>
          <w:tcPr>
            <w:tcW w:type="dxa" w:w="4680"/>
            <w:vAlign w:val="center"/>
            <w:tcMar>
              <w:top w:w="100" w:type="dxa"/>
              <w:bottom w:w="100" w:type="dxa"/>
              <w:left w:w="120" w:type="dxa"/>
              <w:right w:w="120" w:type="dxa"/>
            </w:tcMar>
            <w:shd w:fill="F8FAFC"/>
          </w:tcPr>
          <w:p>
            <w:pPr>
              <w:spacing w:after="0" w:line="252" w:lineRule="auto"/>
              <w:jc w:val="left"/>
            </w:pPr>
            <w:r>
              <w:rPr>
                <w:rFonts w:ascii="Calibri" w:hAnsi="Calibri"/>
                <w:b w:val="0"/>
                <w:i w:val="0"/>
                <w:color w:val="1A202C"/>
                <w:sz w:val="19"/>
              </w:rPr>
              <w:t>Agua destilada</w:t>
            </w:r>
          </w:p>
        </w:tc>
        <w:tc>
          <w:tcPr>
            <w:tcW w:type="dxa" w:w="4680"/>
            <w:vAlign w:val="center"/>
            <w:tcMar>
              <w:top w:w="100" w:type="dxa"/>
              <w:bottom w:w="100" w:type="dxa"/>
              <w:left w:w="120" w:type="dxa"/>
              <w:right w:w="120" w:type="dxa"/>
            </w:tcMar>
            <w:shd w:fill="F8FAFC"/>
          </w:tcPr>
          <w:p>
            <w:pPr>
              <w:spacing w:after="0" w:line="252" w:lineRule="auto"/>
              <w:jc w:val="left"/>
            </w:pPr>
            <w:r>
              <w:rPr>
                <w:rFonts w:ascii="Calibri" w:hAnsi="Calibri"/>
                <w:b w:val="0"/>
                <w:i w:val="0"/>
                <w:color w:val="1A202C"/>
                <w:sz w:val="19"/>
              </w:rPr>
              <w:t>~2.1 mL</w:t>
            </w:r>
          </w:p>
        </w:tc>
      </w:tr>
      <w:tr>
        <w:trPr>
          <w:cantSplit/>
        </w:trPr>
        <w:tc>
          <w:tcPr>
            <w:tcW w:type="dxa" w:w="4680"/>
            <w:vAlign w:val="center"/>
            <w:tcMar>
              <w:top w:w="100" w:type="dxa"/>
              <w:bottom w:w="100" w:type="dxa"/>
              <w:left w:w="120" w:type="dxa"/>
              <w:right w:w="120" w:type="dxa"/>
            </w:tcMar>
            <w:shd w:fill="FFFFFF"/>
          </w:tcPr>
          <w:p>
            <w:pPr>
              <w:spacing w:after="0" w:line="252" w:lineRule="auto"/>
              <w:jc w:val="left"/>
            </w:pPr>
            <w:r>
              <w:rPr>
                <w:rFonts w:ascii="Calibri" w:hAnsi="Calibri"/>
                <w:b w:val="0"/>
                <w:i w:val="0"/>
                <w:color w:val="1A202C"/>
                <w:sz w:val="19"/>
              </w:rPr>
              <w:t>Acrilamida/bis-acrilamida 30 %</w:t>
            </w:r>
          </w:p>
        </w:tc>
        <w:tc>
          <w:tcPr>
            <w:tcW w:type="dxa" w:w="4680"/>
            <w:vAlign w:val="center"/>
            <w:tcMar>
              <w:top w:w="100" w:type="dxa"/>
              <w:bottom w:w="100" w:type="dxa"/>
              <w:left w:w="120" w:type="dxa"/>
              <w:right w:w="120" w:type="dxa"/>
            </w:tcMar>
            <w:shd w:fill="FFFFFF"/>
          </w:tcPr>
          <w:p>
            <w:pPr>
              <w:spacing w:after="0" w:line="252" w:lineRule="auto"/>
              <w:jc w:val="left"/>
            </w:pPr>
            <w:r>
              <w:rPr>
                <w:rFonts w:ascii="Calibri" w:hAnsi="Calibri"/>
                <w:b w:val="0"/>
                <w:i w:val="0"/>
                <w:color w:val="1A202C"/>
                <w:sz w:val="19"/>
              </w:rPr>
              <w:t>~0.5 mL</w:t>
            </w:r>
          </w:p>
        </w:tc>
      </w:tr>
      <w:tr>
        <w:trPr>
          <w:cantSplit/>
        </w:trPr>
        <w:tc>
          <w:tcPr>
            <w:tcW w:type="dxa" w:w="4680"/>
            <w:vAlign w:val="center"/>
            <w:tcMar>
              <w:top w:w="100" w:type="dxa"/>
              <w:bottom w:w="100" w:type="dxa"/>
              <w:left w:w="120" w:type="dxa"/>
              <w:right w:w="120" w:type="dxa"/>
            </w:tcMar>
            <w:shd w:fill="F8FAFC"/>
          </w:tcPr>
          <w:p>
            <w:pPr>
              <w:spacing w:after="0" w:line="252" w:lineRule="auto"/>
              <w:jc w:val="left"/>
            </w:pPr>
            <w:r>
              <w:rPr>
                <w:rFonts w:ascii="Calibri" w:hAnsi="Calibri"/>
                <w:b w:val="0"/>
                <w:i w:val="0"/>
                <w:color w:val="1A202C"/>
                <w:sz w:val="19"/>
              </w:rPr>
              <w:t>Tris-HCl 0.5 M, pH 6.8</w:t>
            </w:r>
          </w:p>
        </w:tc>
        <w:tc>
          <w:tcPr>
            <w:tcW w:type="dxa" w:w="4680"/>
            <w:vAlign w:val="center"/>
            <w:tcMar>
              <w:top w:w="100" w:type="dxa"/>
              <w:bottom w:w="100" w:type="dxa"/>
              <w:left w:w="120" w:type="dxa"/>
              <w:right w:w="120" w:type="dxa"/>
            </w:tcMar>
            <w:shd w:fill="F8FAFC"/>
          </w:tcPr>
          <w:p>
            <w:pPr>
              <w:spacing w:after="0" w:line="252" w:lineRule="auto"/>
              <w:jc w:val="left"/>
            </w:pPr>
            <w:r>
              <w:rPr>
                <w:rFonts w:ascii="Calibri" w:hAnsi="Calibri"/>
                <w:b w:val="0"/>
                <w:i w:val="0"/>
                <w:color w:val="1A202C"/>
                <w:sz w:val="19"/>
              </w:rPr>
              <w:t>~0.38 mL</w:t>
            </w:r>
          </w:p>
        </w:tc>
      </w:tr>
      <w:tr>
        <w:trPr>
          <w:cantSplit/>
        </w:trPr>
        <w:tc>
          <w:tcPr>
            <w:tcW w:type="dxa" w:w="4680"/>
            <w:vAlign w:val="center"/>
            <w:tcMar>
              <w:top w:w="100" w:type="dxa"/>
              <w:bottom w:w="100" w:type="dxa"/>
              <w:left w:w="120" w:type="dxa"/>
              <w:right w:w="120" w:type="dxa"/>
            </w:tcMar>
            <w:shd w:fill="FFFFFF"/>
          </w:tcPr>
          <w:p>
            <w:pPr>
              <w:spacing w:after="0" w:line="252" w:lineRule="auto"/>
              <w:jc w:val="left"/>
            </w:pPr>
            <w:r>
              <w:rPr>
                <w:rFonts w:ascii="Calibri" w:hAnsi="Calibri"/>
                <w:b w:val="0"/>
                <w:i w:val="0"/>
                <w:color w:val="1A202C"/>
                <w:sz w:val="19"/>
              </w:rPr>
              <w:t>SDS 10 %</w:t>
            </w:r>
          </w:p>
        </w:tc>
        <w:tc>
          <w:tcPr>
            <w:tcW w:type="dxa" w:w="4680"/>
            <w:vAlign w:val="center"/>
            <w:tcMar>
              <w:top w:w="100" w:type="dxa"/>
              <w:bottom w:w="100" w:type="dxa"/>
              <w:left w:w="120" w:type="dxa"/>
              <w:right w:w="120" w:type="dxa"/>
            </w:tcMar>
            <w:shd w:fill="FFFFFF"/>
          </w:tcPr>
          <w:p>
            <w:pPr>
              <w:spacing w:after="0" w:line="252" w:lineRule="auto"/>
              <w:jc w:val="left"/>
            </w:pPr>
            <w:r>
              <w:rPr>
                <w:rFonts w:ascii="Calibri" w:hAnsi="Calibri"/>
                <w:b w:val="0"/>
                <w:i w:val="0"/>
                <w:color w:val="1A202C"/>
                <w:sz w:val="19"/>
              </w:rPr>
              <w:t>~0.03 mL</w:t>
            </w:r>
          </w:p>
        </w:tc>
      </w:tr>
      <w:tr>
        <w:trPr>
          <w:cantSplit/>
        </w:trPr>
        <w:tc>
          <w:tcPr>
            <w:tcW w:type="dxa" w:w="4680"/>
            <w:vAlign w:val="center"/>
            <w:tcMar>
              <w:top w:w="100" w:type="dxa"/>
              <w:bottom w:w="100" w:type="dxa"/>
              <w:left w:w="120" w:type="dxa"/>
              <w:right w:w="120" w:type="dxa"/>
            </w:tcMar>
            <w:shd w:fill="F8FAFC"/>
          </w:tcPr>
          <w:p>
            <w:pPr>
              <w:spacing w:after="0" w:line="252" w:lineRule="auto"/>
              <w:jc w:val="left"/>
            </w:pPr>
            <w:r>
              <w:rPr>
                <w:rFonts w:ascii="Calibri" w:hAnsi="Calibri"/>
                <w:b w:val="0"/>
                <w:i w:val="0"/>
                <w:color w:val="1A202C"/>
                <w:sz w:val="19"/>
              </w:rPr>
              <w:t>APS 10 %</w:t>
            </w:r>
          </w:p>
        </w:tc>
        <w:tc>
          <w:tcPr>
            <w:tcW w:type="dxa" w:w="4680"/>
            <w:vAlign w:val="center"/>
            <w:tcMar>
              <w:top w:w="100" w:type="dxa"/>
              <w:bottom w:w="100" w:type="dxa"/>
              <w:left w:w="120" w:type="dxa"/>
              <w:right w:w="120" w:type="dxa"/>
            </w:tcMar>
            <w:shd w:fill="F8FAFC"/>
          </w:tcPr>
          <w:p>
            <w:pPr>
              <w:spacing w:after="0" w:line="252" w:lineRule="auto"/>
              <w:jc w:val="left"/>
            </w:pPr>
            <w:r>
              <w:rPr>
                <w:rFonts w:ascii="Calibri" w:hAnsi="Calibri"/>
                <w:b w:val="0"/>
                <w:i w:val="0"/>
                <w:color w:val="1A202C"/>
                <w:sz w:val="19"/>
              </w:rPr>
              <w:t>~0.03 mL</w:t>
            </w:r>
          </w:p>
        </w:tc>
      </w:tr>
      <w:tr>
        <w:trPr>
          <w:cantSplit/>
        </w:trPr>
        <w:tc>
          <w:tcPr>
            <w:tcW w:type="dxa" w:w="4680"/>
            <w:vAlign w:val="center"/>
            <w:tcMar>
              <w:top w:w="100" w:type="dxa"/>
              <w:bottom w:w="100" w:type="dxa"/>
              <w:left w:w="120" w:type="dxa"/>
              <w:right w:w="120" w:type="dxa"/>
            </w:tcMar>
            <w:shd w:fill="FFFFFF"/>
          </w:tcPr>
          <w:p>
            <w:pPr>
              <w:spacing w:after="0" w:line="252" w:lineRule="auto"/>
              <w:jc w:val="left"/>
            </w:pPr>
            <w:r>
              <w:rPr>
                <w:rFonts w:ascii="Calibri" w:hAnsi="Calibri"/>
                <w:b/>
                <w:i w:val="0"/>
                <w:color w:val="1A202C"/>
                <w:sz w:val="19"/>
              </w:rPr>
              <w:t>TEMED</w:t>
            </w:r>
          </w:p>
        </w:tc>
        <w:tc>
          <w:tcPr>
            <w:tcW w:type="dxa" w:w="4680"/>
            <w:vAlign w:val="center"/>
            <w:tcMar>
              <w:top w:w="100" w:type="dxa"/>
              <w:bottom w:w="100" w:type="dxa"/>
              <w:left w:w="120" w:type="dxa"/>
              <w:right w:w="120" w:type="dxa"/>
            </w:tcMar>
            <w:shd w:fill="FFFFFF"/>
          </w:tcPr>
          <w:p>
            <w:pPr>
              <w:spacing w:after="0" w:line="252" w:lineRule="auto"/>
              <w:jc w:val="left"/>
            </w:pPr>
            <w:r>
              <w:rPr>
                <w:rFonts w:ascii="Calibri" w:hAnsi="Calibri"/>
                <w:b w:val="0"/>
                <w:i w:val="0"/>
                <w:color w:val="1A202C"/>
                <w:sz w:val="19"/>
              </w:rPr>
              <w:t>~0.005 mL (5 µL)</w:t>
            </w:r>
          </w:p>
        </w:tc>
      </w:tr>
    </w:tbl>
    <w:p>
      <w:pPr>
        <w:spacing w:after="80"/>
      </w:pPr>
    </w:p>
    <w:p>
      <w:pPr>
        <w:spacing w:before="0" w:after="80" w:lineRule="auto" w:line="276"/>
        <w:jc w:val="both"/>
      </w:pPr>
      <w:r>
        <w:rPr>
          <w:rFonts w:ascii="Calibri" w:hAnsi="Calibri"/>
          <w:b w:val="0"/>
          <w:i/>
          <w:color w:val="1A202C"/>
          <w:sz w:val="22"/>
        </w:rPr>
        <w:t>(El APS y el TEMED se agregan al final, justo antes de verter el gel, porque polimerizan la acrilamida. El docente apoya en la preparación.)</w:t>
      </w:r>
    </w:p>
    <w:p>
      <w:pPr>
        <w:spacing w:before="0" w:after="80" w:lineRule="auto" w:line="276"/>
        <w:jc w:val="both"/>
      </w:pPr>
      <w:r>
        <w:rPr>
          <w:rFonts w:ascii="Calibri" w:hAnsi="Calibri"/>
          <w:b/>
          <w:i w:val="0"/>
          <w:color w:val="1A202C"/>
          <w:sz w:val="22"/>
        </w:rPr>
        <w:t>Carriles recomendados:</w:t>
      </w:r>
    </w:p>
    <w:tbl>
      <w:tblPr>
        <w:tblW w:type="auto" w:w="0"/>
        <w:jc w:val="center"/>
        <w:tblLook w:firstColumn="1" w:firstRow="1" w:lastColumn="0" w:lastRow="0" w:noHBand="0" w:noVBand="1" w:val="04A0"/>
        <w:tblBorders>
          <w:top w:val="single" w:sz="6" w:space="0" w:color="CBD5E0"/>
          <w:left w:val="none"/>
          <w:bottom w:val="single" w:sz="8" w:space="0" w:color="CBD5E0"/>
          <w:right w:val="none"/>
          <w:insideH w:val="single" w:sz="4" w:space="0" w:color="CBD5E0"/>
          <w:insideV w:val="none"/>
        </w:tblBorders>
      </w:tblPr>
      <w:tblGrid>
        <w:gridCol w:w="3139"/>
        <w:gridCol w:w="3139"/>
        <w:gridCol w:w="3139"/>
      </w:tblGrid>
      <w:tr>
        <w:trPr>
          <w:cantSplit/>
          <w:tblHeader/>
        </w:trPr>
        <w:tc>
          <w:tcPr>
            <w:tcW w:type="dxa" w:w="3120"/>
            <w:vAlign w:val="center"/>
            <w:tcMar>
              <w:top w:w="100" w:type="dxa"/>
              <w:bottom w:w="100" w:type="dxa"/>
              <w:left w:w="120" w:type="dxa"/>
              <w:right w:w="120" w:type="dxa"/>
            </w:tcMar>
            <w:shd w:fill="1B365D"/>
          </w:tcPr>
          <w:p>
            <w:pPr>
              <w:spacing w:after="0" w:line="252" w:lineRule="auto"/>
              <w:jc w:val="center"/>
            </w:pPr>
            <w:r>
              <w:rPr>
                <w:rFonts w:ascii="Calibri" w:hAnsi="Calibri"/>
                <w:b/>
                <w:i w:val="0"/>
                <w:color w:val="FFFFFF"/>
                <w:sz w:val="20"/>
              </w:rPr>
              <w:t>Carril</w:t>
            </w:r>
          </w:p>
        </w:tc>
        <w:tc>
          <w:tcPr>
            <w:tcW w:type="dxa" w:w="3120"/>
            <w:vAlign w:val="center"/>
            <w:tcMar>
              <w:top w:w="100" w:type="dxa"/>
              <w:bottom w:w="100" w:type="dxa"/>
              <w:left w:w="120" w:type="dxa"/>
              <w:right w:w="120" w:type="dxa"/>
            </w:tcMar>
            <w:shd w:fill="1B365D"/>
          </w:tcPr>
          <w:p>
            <w:pPr>
              <w:spacing w:after="0" w:line="252" w:lineRule="auto"/>
              <w:jc w:val="center"/>
            </w:pPr>
            <w:r>
              <w:rPr>
                <w:rFonts w:ascii="Calibri" w:hAnsi="Calibri"/>
                <w:b/>
                <w:i w:val="0"/>
                <w:color w:val="FFFFFF"/>
                <w:sz w:val="20"/>
              </w:rPr>
              <w:t>Muestra</w:t>
            </w:r>
          </w:p>
        </w:tc>
        <w:tc>
          <w:tcPr>
            <w:tcW w:type="dxa" w:w="3120"/>
            <w:vAlign w:val="center"/>
            <w:tcMar>
              <w:top w:w="100" w:type="dxa"/>
              <w:bottom w:w="100" w:type="dxa"/>
              <w:left w:w="120" w:type="dxa"/>
              <w:right w:w="120" w:type="dxa"/>
            </w:tcMar>
            <w:shd w:fill="1B365D"/>
          </w:tcPr>
          <w:p>
            <w:pPr>
              <w:spacing w:after="0" w:line="252" w:lineRule="auto"/>
              <w:jc w:val="center"/>
            </w:pPr>
            <w:r>
              <w:rPr>
                <w:rFonts w:ascii="Calibri" w:hAnsi="Calibri"/>
                <w:b/>
                <w:i w:val="0"/>
                <w:color w:val="FFFFFF"/>
                <w:sz w:val="20"/>
              </w:rPr>
              <w:t>Banda esperada</w:t>
            </w:r>
          </w:p>
        </w:tc>
      </w:tr>
      <w:tr>
        <w:trPr>
          <w:cantSplit/>
        </w:trPr>
        <w:tc>
          <w:tcPr>
            <w:tcW w:type="dxa" w:w="3120"/>
            <w:vAlign w:val="center"/>
            <w:tcMar>
              <w:top w:w="100" w:type="dxa"/>
              <w:bottom w:w="100" w:type="dxa"/>
              <w:left w:w="120" w:type="dxa"/>
              <w:right w:w="120" w:type="dxa"/>
            </w:tcMar>
            <w:shd w:fill="F8FAFC"/>
          </w:tcPr>
          <w:p>
            <w:pPr>
              <w:spacing w:after="0" w:line="252" w:lineRule="auto"/>
              <w:jc w:val="center"/>
            </w:pPr>
            <w:r>
              <w:rPr>
                <w:rFonts w:ascii="Calibri" w:hAnsi="Calibri"/>
                <w:b w:val="0"/>
                <w:i w:val="0"/>
                <w:color w:val="1A202C"/>
                <w:sz w:val="19"/>
              </w:rPr>
              <w:t>1</w:t>
            </w:r>
          </w:p>
        </w:tc>
        <w:tc>
          <w:tcPr>
            <w:tcW w:type="dxa" w:w="3120"/>
            <w:vAlign w:val="center"/>
            <w:tcMar>
              <w:top w:w="100" w:type="dxa"/>
              <w:bottom w:w="100" w:type="dxa"/>
              <w:left w:w="120" w:type="dxa"/>
              <w:right w:w="120" w:type="dxa"/>
            </w:tcMar>
            <w:shd w:fill="F8FAFC"/>
          </w:tcPr>
          <w:p>
            <w:pPr>
              <w:spacing w:after="0" w:line="252" w:lineRule="auto"/>
              <w:jc w:val="left"/>
            </w:pPr>
            <w:r>
              <w:rPr>
                <w:rFonts w:ascii="Calibri" w:hAnsi="Calibri"/>
                <w:b w:val="0"/>
                <w:i w:val="0"/>
                <w:color w:val="1A202C"/>
                <w:sz w:val="19"/>
              </w:rPr>
              <w:t>Marcador de peso molecular (10-250 kDa)</w:t>
            </w:r>
          </w:p>
        </w:tc>
        <w:tc>
          <w:tcPr>
            <w:tcW w:type="dxa" w:w="3120"/>
            <w:vAlign w:val="center"/>
            <w:tcMar>
              <w:top w:w="100" w:type="dxa"/>
              <w:bottom w:w="100" w:type="dxa"/>
              <w:left w:w="120" w:type="dxa"/>
              <w:right w:w="120" w:type="dxa"/>
            </w:tcMar>
            <w:shd w:fill="F8FAFC"/>
          </w:tcPr>
          <w:p>
            <w:pPr>
              <w:spacing w:after="0" w:line="252" w:lineRule="auto"/>
              <w:jc w:val="left"/>
            </w:pPr>
            <w:r>
              <w:rPr>
                <w:rFonts w:ascii="Calibri" w:hAnsi="Calibri"/>
                <w:b w:val="0"/>
                <w:i w:val="0"/>
                <w:color w:val="1A202C"/>
                <w:sz w:val="19"/>
              </w:rPr>
              <w:t>Referencia</w:t>
            </w:r>
          </w:p>
        </w:tc>
      </w:tr>
      <w:tr>
        <w:trPr>
          <w:cantSplit/>
        </w:trPr>
        <w:tc>
          <w:tcPr>
            <w:tcW w:type="dxa" w:w="3120"/>
            <w:vAlign w:val="center"/>
            <w:tcMar>
              <w:top w:w="100" w:type="dxa"/>
              <w:bottom w:w="100" w:type="dxa"/>
              <w:left w:w="120" w:type="dxa"/>
              <w:right w:w="120" w:type="dxa"/>
            </w:tcMar>
            <w:shd w:fill="FFFFFF"/>
          </w:tcPr>
          <w:p>
            <w:pPr>
              <w:spacing w:after="0" w:line="252" w:lineRule="auto"/>
              <w:jc w:val="center"/>
            </w:pPr>
            <w:r>
              <w:rPr>
                <w:rFonts w:ascii="Calibri" w:hAnsi="Calibri"/>
                <w:b w:val="0"/>
                <w:i w:val="0"/>
                <w:color w:val="1A202C"/>
                <w:sz w:val="19"/>
              </w:rPr>
              <w:t>2</w:t>
            </w:r>
          </w:p>
        </w:tc>
        <w:tc>
          <w:tcPr>
            <w:tcW w:type="dxa" w:w="3120"/>
            <w:vAlign w:val="center"/>
            <w:tcMar>
              <w:top w:w="100" w:type="dxa"/>
              <w:bottom w:w="100" w:type="dxa"/>
              <w:left w:w="120" w:type="dxa"/>
              <w:right w:w="120" w:type="dxa"/>
            </w:tcMar>
            <w:shd w:fill="FFFFFF"/>
          </w:tcPr>
          <w:p>
            <w:pPr>
              <w:spacing w:after="0" w:line="252" w:lineRule="auto"/>
              <w:jc w:val="left"/>
            </w:pPr>
            <w:r>
              <w:rPr>
                <w:rFonts w:ascii="Calibri" w:hAnsi="Calibri"/>
                <w:b w:val="0"/>
                <w:i w:val="0"/>
                <w:color w:val="1A202C"/>
                <w:sz w:val="19"/>
              </w:rPr>
              <w:t xml:space="preserve">Extracto crudo </w:t>
            </w:r>
            <w:r>
              <w:rPr>
                <w:rFonts w:ascii="Calibri" w:hAnsi="Calibri"/>
                <w:b/>
                <w:i w:val="0"/>
                <w:color w:val="1A202C"/>
                <w:sz w:val="19"/>
              </w:rPr>
              <w:t>inducido</w:t>
            </w:r>
            <w:r>
              <w:rPr>
                <w:rFonts w:ascii="Calibri" w:hAnsi="Calibri"/>
                <w:b w:val="0"/>
                <w:i w:val="0"/>
                <w:color w:val="1A202C"/>
                <w:sz w:val="19"/>
              </w:rPr>
              <w:t xml:space="preserve"> (P12)</w:t>
            </w:r>
          </w:p>
        </w:tc>
        <w:tc>
          <w:tcPr>
            <w:tcW w:type="dxa" w:w="3120"/>
            <w:vAlign w:val="center"/>
            <w:tcMar>
              <w:top w:w="100" w:type="dxa"/>
              <w:bottom w:w="100" w:type="dxa"/>
              <w:left w:w="120" w:type="dxa"/>
              <w:right w:w="120" w:type="dxa"/>
            </w:tcMar>
            <w:shd w:fill="FFFFFF"/>
          </w:tcPr>
          <w:p>
            <w:pPr>
              <w:spacing w:after="0" w:line="252" w:lineRule="auto"/>
              <w:jc w:val="left"/>
            </w:pPr>
            <w:r>
              <w:rPr>
                <w:rFonts w:ascii="Calibri" w:hAnsi="Calibri"/>
                <w:b w:val="0"/>
                <w:i w:val="0"/>
                <w:color w:val="1A202C"/>
                <w:sz w:val="19"/>
              </w:rPr>
              <w:t>Banda ~25.3 kDa (sobreexpresión)</w:t>
            </w:r>
          </w:p>
        </w:tc>
      </w:tr>
      <w:tr>
        <w:trPr>
          <w:cantSplit/>
        </w:trPr>
        <w:tc>
          <w:tcPr>
            <w:tcW w:type="dxa" w:w="3120"/>
            <w:vAlign w:val="center"/>
            <w:tcMar>
              <w:top w:w="100" w:type="dxa"/>
              <w:bottom w:w="100" w:type="dxa"/>
              <w:left w:w="120" w:type="dxa"/>
              <w:right w:w="120" w:type="dxa"/>
            </w:tcMar>
            <w:shd w:fill="F8FAFC"/>
          </w:tcPr>
          <w:p>
            <w:pPr>
              <w:spacing w:after="0" w:line="252" w:lineRule="auto"/>
              <w:jc w:val="center"/>
            </w:pPr>
            <w:r>
              <w:rPr>
                <w:rFonts w:ascii="Calibri" w:hAnsi="Calibri"/>
                <w:b w:val="0"/>
                <w:i w:val="0"/>
                <w:color w:val="1A202C"/>
                <w:sz w:val="19"/>
              </w:rPr>
              <w:t>3</w:t>
            </w:r>
          </w:p>
        </w:tc>
        <w:tc>
          <w:tcPr>
            <w:tcW w:type="dxa" w:w="3120"/>
            <w:vAlign w:val="center"/>
            <w:tcMar>
              <w:top w:w="100" w:type="dxa"/>
              <w:bottom w:w="100" w:type="dxa"/>
              <w:left w:w="120" w:type="dxa"/>
              <w:right w:w="120" w:type="dxa"/>
            </w:tcMar>
            <w:shd w:fill="F8FAFC"/>
          </w:tcPr>
          <w:p>
            <w:pPr>
              <w:spacing w:after="0" w:line="252" w:lineRule="auto"/>
              <w:jc w:val="left"/>
            </w:pPr>
            <w:r>
              <w:rPr>
                <w:rFonts w:ascii="Calibri" w:hAnsi="Calibri"/>
                <w:b w:val="0"/>
                <w:i w:val="0"/>
                <w:color w:val="1A202C"/>
                <w:sz w:val="19"/>
              </w:rPr>
              <w:t xml:space="preserve">Extracto crudo </w:t>
            </w:r>
            <w:r>
              <w:rPr>
                <w:rFonts w:ascii="Calibri" w:hAnsi="Calibri"/>
                <w:b/>
                <w:i w:val="0"/>
                <w:color w:val="1A202C"/>
                <w:sz w:val="19"/>
              </w:rPr>
              <w:t>control</w:t>
            </w:r>
            <w:r>
              <w:rPr>
                <w:rFonts w:ascii="Calibri" w:hAnsi="Calibri"/>
                <w:b w:val="0"/>
                <w:i w:val="0"/>
                <w:color w:val="1A202C"/>
                <w:sz w:val="19"/>
              </w:rPr>
              <w:t xml:space="preserve"> (sin IPTG)</w:t>
            </w:r>
          </w:p>
        </w:tc>
        <w:tc>
          <w:tcPr>
            <w:tcW w:type="dxa" w:w="3120"/>
            <w:vAlign w:val="center"/>
            <w:tcMar>
              <w:top w:w="100" w:type="dxa"/>
              <w:bottom w:w="100" w:type="dxa"/>
              <w:left w:w="120" w:type="dxa"/>
              <w:right w:w="120" w:type="dxa"/>
            </w:tcMar>
            <w:shd w:fill="F8FAFC"/>
          </w:tcPr>
          <w:p>
            <w:pPr>
              <w:spacing w:after="0" w:line="252" w:lineRule="auto"/>
              <w:jc w:val="left"/>
            </w:pPr>
            <w:r>
              <w:rPr>
                <w:rFonts w:ascii="Calibri" w:hAnsi="Calibri"/>
                <w:b w:val="0"/>
                <w:i w:val="0"/>
                <w:color w:val="1A202C"/>
                <w:sz w:val="19"/>
              </w:rPr>
              <w:t>Sin banda o muy débil</w:t>
            </w:r>
          </w:p>
        </w:tc>
      </w:tr>
      <w:tr>
        <w:trPr>
          <w:cantSplit/>
        </w:trPr>
        <w:tc>
          <w:tcPr>
            <w:tcW w:type="dxa" w:w="3120"/>
            <w:vAlign w:val="center"/>
            <w:tcMar>
              <w:top w:w="100" w:type="dxa"/>
              <w:bottom w:w="100" w:type="dxa"/>
              <w:left w:w="120" w:type="dxa"/>
              <w:right w:w="120" w:type="dxa"/>
            </w:tcMar>
            <w:shd w:fill="FFFFFF"/>
          </w:tcPr>
          <w:p>
            <w:pPr>
              <w:spacing w:after="0" w:line="252" w:lineRule="auto"/>
              <w:jc w:val="center"/>
            </w:pPr>
            <w:r>
              <w:rPr>
                <w:rFonts w:ascii="Calibri" w:hAnsi="Calibri"/>
                <w:b w:val="0"/>
                <w:i w:val="0"/>
                <w:color w:val="1A202C"/>
                <w:sz w:val="19"/>
              </w:rPr>
              <w:t>4</w:t>
            </w:r>
          </w:p>
        </w:tc>
        <w:tc>
          <w:tcPr>
            <w:tcW w:type="dxa" w:w="3120"/>
            <w:vAlign w:val="center"/>
            <w:tcMar>
              <w:top w:w="100" w:type="dxa"/>
              <w:bottom w:w="100" w:type="dxa"/>
              <w:left w:w="120" w:type="dxa"/>
              <w:right w:w="120" w:type="dxa"/>
            </w:tcMar>
            <w:shd w:fill="FFFFFF"/>
          </w:tcPr>
          <w:p>
            <w:pPr>
              <w:spacing w:after="0" w:line="252" w:lineRule="auto"/>
              <w:jc w:val="left"/>
            </w:pPr>
            <w:r>
              <w:rPr>
                <w:rFonts w:ascii="Calibri" w:hAnsi="Calibri"/>
                <w:b w:val="0"/>
                <w:i w:val="0"/>
                <w:color w:val="1A202C"/>
                <w:sz w:val="19"/>
              </w:rPr>
              <w:t>Fracción no unida (FNU)</w:t>
            </w:r>
          </w:p>
        </w:tc>
        <w:tc>
          <w:tcPr>
            <w:tcW w:type="dxa" w:w="3120"/>
            <w:vAlign w:val="center"/>
            <w:tcMar>
              <w:top w:w="100" w:type="dxa"/>
              <w:bottom w:w="100" w:type="dxa"/>
              <w:left w:w="120" w:type="dxa"/>
              <w:right w:w="120" w:type="dxa"/>
            </w:tcMar>
            <w:shd w:fill="FFFFFF"/>
          </w:tcPr>
          <w:p>
            <w:pPr>
              <w:spacing w:after="0" w:line="252" w:lineRule="auto"/>
              <w:jc w:val="left"/>
            </w:pPr>
            <w:r>
              <w:rPr>
                <w:rFonts w:ascii="Calibri" w:hAnsi="Calibri"/>
                <w:b w:val="0"/>
                <w:i w:val="0"/>
                <w:color w:val="1A202C"/>
                <w:sz w:val="19"/>
              </w:rPr>
              <w:t>Sin banda (o débil)</w:t>
            </w:r>
          </w:p>
        </w:tc>
      </w:tr>
      <w:tr>
        <w:trPr>
          <w:cantSplit/>
        </w:trPr>
        <w:tc>
          <w:tcPr>
            <w:tcW w:type="dxa" w:w="3120"/>
            <w:vAlign w:val="center"/>
            <w:tcMar>
              <w:top w:w="100" w:type="dxa"/>
              <w:bottom w:w="100" w:type="dxa"/>
              <w:left w:w="120" w:type="dxa"/>
              <w:right w:w="120" w:type="dxa"/>
            </w:tcMar>
            <w:shd w:fill="F8FAFC"/>
          </w:tcPr>
          <w:p>
            <w:pPr>
              <w:spacing w:after="0" w:line="252" w:lineRule="auto"/>
              <w:jc w:val="center"/>
            </w:pPr>
            <w:r>
              <w:rPr>
                <w:rFonts w:ascii="Calibri" w:hAnsi="Calibri"/>
                <w:b w:val="0"/>
                <w:i w:val="0"/>
                <w:color w:val="1A202C"/>
                <w:sz w:val="19"/>
              </w:rPr>
              <w:t>5</w:t>
            </w:r>
          </w:p>
        </w:tc>
        <w:tc>
          <w:tcPr>
            <w:tcW w:type="dxa" w:w="3120"/>
            <w:vAlign w:val="center"/>
            <w:tcMar>
              <w:top w:w="100" w:type="dxa"/>
              <w:bottom w:w="100" w:type="dxa"/>
              <w:left w:w="120" w:type="dxa"/>
              <w:right w:w="120" w:type="dxa"/>
            </w:tcMar>
            <w:shd w:fill="F8FAFC"/>
          </w:tcPr>
          <w:p>
            <w:pPr>
              <w:spacing w:after="0" w:line="252" w:lineRule="auto"/>
              <w:jc w:val="left"/>
            </w:pPr>
            <w:r>
              <w:rPr>
                <w:rFonts w:ascii="Calibri" w:hAnsi="Calibri"/>
                <w:b w:val="0"/>
                <w:i w:val="0"/>
                <w:color w:val="1A202C"/>
                <w:sz w:val="19"/>
              </w:rPr>
              <w:t>Lavado</w:t>
            </w:r>
          </w:p>
        </w:tc>
        <w:tc>
          <w:tcPr>
            <w:tcW w:type="dxa" w:w="3120"/>
            <w:vAlign w:val="center"/>
            <w:tcMar>
              <w:top w:w="100" w:type="dxa"/>
              <w:bottom w:w="100" w:type="dxa"/>
              <w:left w:w="120" w:type="dxa"/>
              <w:right w:w="120" w:type="dxa"/>
            </w:tcMar>
            <w:shd w:fill="F8FAFC"/>
          </w:tcPr>
          <w:p>
            <w:pPr>
              <w:spacing w:after="0" w:line="252" w:lineRule="auto"/>
              <w:jc w:val="left"/>
            </w:pPr>
            <w:r>
              <w:rPr>
                <w:rFonts w:ascii="Calibri" w:hAnsi="Calibri"/>
                <w:b w:val="0"/>
                <w:i w:val="0"/>
                <w:color w:val="1A202C"/>
                <w:sz w:val="19"/>
              </w:rPr>
              <w:t>Sin banda</w:t>
            </w:r>
          </w:p>
        </w:tc>
      </w:tr>
      <w:tr>
        <w:trPr>
          <w:cantSplit/>
        </w:trPr>
        <w:tc>
          <w:tcPr>
            <w:tcW w:type="dxa" w:w="3120"/>
            <w:vAlign w:val="center"/>
            <w:tcMar>
              <w:top w:w="100" w:type="dxa"/>
              <w:bottom w:w="100" w:type="dxa"/>
              <w:left w:w="120" w:type="dxa"/>
              <w:right w:w="120" w:type="dxa"/>
            </w:tcMar>
            <w:shd w:fill="FFFFFF"/>
          </w:tcPr>
          <w:p>
            <w:pPr>
              <w:spacing w:after="0" w:line="252" w:lineRule="auto"/>
              <w:jc w:val="center"/>
            </w:pPr>
            <w:r>
              <w:rPr>
                <w:rFonts w:ascii="Calibri" w:hAnsi="Calibri"/>
                <w:b w:val="0"/>
                <w:i w:val="0"/>
                <w:color w:val="1A202C"/>
                <w:sz w:val="19"/>
              </w:rPr>
              <w:t>6</w:t>
            </w:r>
          </w:p>
        </w:tc>
        <w:tc>
          <w:tcPr>
            <w:tcW w:type="dxa" w:w="3120"/>
            <w:vAlign w:val="center"/>
            <w:tcMar>
              <w:top w:w="100" w:type="dxa"/>
              <w:bottom w:w="100" w:type="dxa"/>
              <w:left w:w="120" w:type="dxa"/>
              <w:right w:w="120" w:type="dxa"/>
            </w:tcMar>
            <w:shd w:fill="FFFFFF"/>
          </w:tcPr>
          <w:p>
            <w:pPr>
              <w:spacing w:after="0" w:line="252" w:lineRule="auto"/>
              <w:jc w:val="left"/>
            </w:pPr>
            <w:r>
              <w:rPr>
                <w:rFonts w:ascii="Calibri" w:hAnsi="Calibri"/>
                <w:b/>
                <w:i w:val="0"/>
                <w:color w:val="1A202C"/>
                <w:sz w:val="19"/>
              </w:rPr>
              <w:t>Elución IMAC</w:t>
            </w:r>
          </w:p>
        </w:tc>
        <w:tc>
          <w:tcPr>
            <w:tcW w:type="dxa" w:w="3120"/>
            <w:vAlign w:val="center"/>
            <w:tcMar>
              <w:top w:w="100" w:type="dxa"/>
              <w:bottom w:w="100" w:type="dxa"/>
              <w:left w:w="120" w:type="dxa"/>
              <w:right w:w="120" w:type="dxa"/>
            </w:tcMar>
            <w:shd w:fill="FFFFFF"/>
          </w:tcPr>
          <w:p>
            <w:pPr>
              <w:spacing w:after="0" w:line="252" w:lineRule="auto"/>
              <w:jc w:val="left"/>
            </w:pPr>
            <w:r>
              <w:rPr>
                <w:rFonts w:ascii="Calibri" w:hAnsi="Calibri"/>
                <w:b w:val="0"/>
                <w:i w:val="0"/>
                <w:color w:val="1A202C"/>
                <w:sz w:val="19"/>
              </w:rPr>
              <w:t>Banda ~25.3 kDa (pura)</w:t>
            </w:r>
          </w:p>
        </w:tc>
      </w:tr>
      <w:tr>
        <w:trPr>
          <w:cantSplit/>
        </w:trPr>
        <w:tc>
          <w:tcPr>
            <w:tcW w:type="dxa" w:w="3120"/>
            <w:vAlign w:val="center"/>
            <w:tcMar>
              <w:top w:w="100" w:type="dxa"/>
              <w:bottom w:w="100" w:type="dxa"/>
              <w:left w:w="120" w:type="dxa"/>
              <w:right w:w="120" w:type="dxa"/>
            </w:tcMar>
            <w:shd w:fill="F8FAFC"/>
          </w:tcPr>
          <w:p>
            <w:pPr>
              <w:spacing w:after="0" w:line="252" w:lineRule="auto"/>
              <w:jc w:val="center"/>
            </w:pPr>
            <w:r>
              <w:rPr>
                <w:rFonts w:ascii="Calibri" w:hAnsi="Calibri"/>
                <w:b w:val="0"/>
                <w:i w:val="0"/>
                <w:color w:val="1A202C"/>
                <w:sz w:val="19"/>
              </w:rPr>
              <w:t>7</w:t>
            </w:r>
          </w:p>
        </w:tc>
        <w:tc>
          <w:tcPr>
            <w:tcW w:type="dxa" w:w="3120"/>
            <w:vAlign w:val="center"/>
            <w:tcMar>
              <w:top w:w="100" w:type="dxa"/>
              <w:bottom w:w="100" w:type="dxa"/>
              <w:left w:w="120" w:type="dxa"/>
              <w:right w:w="120" w:type="dxa"/>
            </w:tcMar>
            <w:shd w:fill="F8FAFC"/>
          </w:tcPr>
          <w:p>
            <w:pPr>
              <w:spacing w:after="0" w:line="252" w:lineRule="auto"/>
              <w:jc w:val="left"/>
            </w:pPr>
            <w:r>
              <w:rPr>
                <w:rFonts w:ascii="Calibri" w:hAnsi="Calibri"/>
                <w:b w:val="0"/>
                <w:i w:val="0"/>
                <w:color w:val="1A202C"/>
                <w:sz w:val="19"/>
              </w:rPr>
              <w:t>(opcional) Control positivo (GST comercial)</w:t>
            </w:r>
          </w:p>
        </w:tc>
        <w:tc>
          <w:tcPr>
            <w:tcW w:type="dxa" w:w="3120"/>
            <w:vAlign w:val="center"/>
            <w:tcMar>
              <w:top w:w="100" w:type="dxa"/>
              <w:bottom w:w="100" w:type="dxa"/>
              <w:left w:w="120" w:type="dxa"/>
              <w:right w:w="120" w:type="dxa"/>
            </w:tcMar>
            <w:shd w:fill="F8FAFC"/>
          </w:tcPr>
          <w:p>
            <w:pPr>
              <w:spacing w:after="0" w:line="252" w:lineRule="auto"/>
              <w:jc w:val="left"/>
            </w:pPr>
            <w:r>
              <w:rPr>
                <w:rFonts w:ascii="Calibri" w:hAnsi="Calibri"/>
                <w:b w:val="0"/>
                <w:i w:val="0"/>
                <w:color w:val="1A202C"/>
                <w:sz w:val="19"/>
              </w:rPr>
              <w:t>Banda ~25.3 kDa</w:t>
            </w:r>
          </w:p>
        </w:tc>
      </w:tr>
    </w:tbl>
    <w:p>
      <w:pPr>
        <w:spacing w:after="80"/>
      </w:pPr>
    </w:p>
    <w:p>
      <w:pPr>
        <w:spacing w:before="0" w:after="80" w:lineRule="auto" w:line="276"/>
        <w:jc w:val="both"/>
      </w:pPr>
      <w:r>
        <w:rPr>
          <w:rFonts w:ascii="Calibri" w:hAnsi="Calibri"/>
          <w:b/>
          <w:i w:val="0"/>
          <w:color w:val="1A202C"/>
          <w:sz w:val="22"/>
        </w:rPr>
        <w:t>Revelado:</w:t>
      </w:r>
    </w:p>
    <w:p>
      <w:pPr>
        <w:spacing w:before="40" w:after="60" w:lineRule="auto" w:line="276"/>
        <w:ind w:left="360"/>
      </w:pPr>
      <w:r>
        <w:rPr>
          <w:rFonts w:ascii="Calibri" w:hAnsi="Calibri"/>
          <w:b/>
          <w:color w:val="1B365D"/>
          <w:sz w:val="22"/>
        </w:rPr>
        <w:t xml:space="preserve">1. </w:t>
      </w:r>
      <w:r>
        <w:rPr>
          <w:rFonts w:ascii="Calibri" w:hAnsi="Calibri"/>
          <w:b w:val="0"/>
          <w:i w:val="0"/>
          <w:color w:val="1A202C"/>
          <w:sz w:val="22"/>
        </w:rPr>
        <w:t>Correr la electroforesis hasta el punto final.</w:t>
      </w:r>
    </w:p>
    <w:p>
      <w:pPr>
        <w:spacing w:before="40" w:after="60" w:lineRule="auto" w:line="276"/>
        <w:ind w:left="360"/>
      </w:pPr>
      <w:r>
        <w:rPr>
          <w:rFonts w:ascii="Calibri" w:hAnsi="Calibri"/>
          <w:b/>
          <w:color w:val="1B365D"/>
          <w:sz w:val="22"/>
        </w:rPr>
        <w:t xml:space="preserve">2. </w:t>
      </w:r>
      <w:r>
        <w:rPr>
          <w:rFonts w:ascii="Calibri" w:hAnsi="Calibri"/>
          <w:b w:val="0"/>
          <w:i w:val="0"/>
          <w:color w:val="1A202C"/>
          <w:sz w:val="22"/>
        </w:rPr>
        <w:t>Fijar con metanol al 50 % (o solución fijadora estándar).</w:t>
      </w:r>
    </w:p>
    <w:p>
      <w:pPr>
        <w:spacing w:before="40" w:after="60" w:lineRule="auto" w:line="276"/>
        <w:ind w:left="360"/>
      </w:pPr>
      <w:r>
        <w:rPr>
          <w:rFonts w:ascii="Calibri" w:hAnsi="Calibri"/>
          <w:b/>
          <w:color w:val="1B365D"/>
          <w:sz w:val="22"/>
        </w:rPr>
        <w:t xml:space="preserve">3. </w:t>
      </w:r>
      <w:r>
        <w:rPr>
          <w:rFonts w:ascii="Calibri" w:hAnsi="Calibri"/>
          <w:b w:val="0"/>
          <w:i w:val="0"/>
          <w:color w:val="1A202C"/>
          <w:sz w:val="22"/>
        </w:rPr>
        <w:t xml:space="preserve">Teñir con </w:t>
      </w:r>
      <w:r>
        <w:rPr>
          <w:rFonts w:ascii="Calibri" w:hAnsi="Calibri"/>
          <w:b/>
          <w:i w:val="0"/>
          <w:color w:val="1A202C"/>
          <w:sz w:val="22"/>
        </w:rPr>
        <w:t>azul de Coomassie R-250</w:t>
      </w:r>
      <w:r>
        <w:rPr>
          <w:rFonts w:ascii="Calibri" w:hAnsi="Calibri"/>
          <w:b w:val="0"/>
          <w:i w:val="0"/>
          <w:color w:val="1A202C"/>
          <w:sz w:val="22"/>
        </w:rPr>
        <w:t xml:space="preserve"> (o Bradford coloidal) durante ~30-60 min con agitación.</w:t>
      </w:r>
    </w:p>
    <w:p>
      <w:pPr>
        <w:spacing w:before="40" w:after="60" w:lineRule="auto" w:line="276"/>
        <w:ind w:left="360"/>
      </w:pPr>
      <w:r>
        <w:rPr>
          <w:rFonts w:ascii="Calibri" w:hAnsi="Calibri"/>
          <w:b/>
          <w:color w:val="1B365D"/>
          <w:sz w:val="22"/>
        </w:rPr>
        <w:t xml:space="preserve">4. </w:t>
      </w:r>
      <w:r>
        <w:rPr>
          <w:rFonts w:ascii="Calibri" w:hAnsi="Calibri"/>
          <w:b w:val="0"/>
          <w:i w:val="0"/>
          <w:color w:val="1A202C"/>
          <w:sz w:val="22"/>
        </w:rPr>
        <w:t>Destiñir hasta ver las bandas claramente.</w:t>
      </w:r>
    </w:p>
    <w:p>
      <w:pPr>
        <w:spacing w:before="40" w:after="60" w:lineRule="auto" w:line="276"/>
        <w:ind w:left="360"/>
      </w:pPr>
      <w:r>
        <w:rPr>
          <w:rFonts w:ascii="Calibri" w:hAnsi="Calibri"/>
          <w:b/>
          <w:color w:val="1B365D"/>
          <w:sz w:val="22"/>
        </w:rPr>
        <w:t xml:space="preserve">5. </w:t>
      </w:r>
      <w:r>
        <w:rPr>
          <w:rFonts w:ascii="Calibri" w:hAnsi="Calibri"/>
          <w:b w:val="0"/>
          <w:i w:val="0"/>
          <w:color w:val="1A202C"/>
          <w:sz w:val="22"/>
        </w:rPr>
        <w:t xml:space="preserve">Fotografiar y comparar: la </w:t>
      </w:r>
      <w:r>
        <w:rPr>
          <w:rFonts w:ascii="Calibri" w:hAnsi="Calibri"/>
          <w:b/>
          <w:i w:val="0"/>
          <w:color w:val="1A202C"/>
          <w:sz w:val="22"/>
        </w:rPr>
        <w:t>banda de 25.3 kDa</w:t>
      </w:r>
      <w:r>
        <w:rPr>
          <w:rFonts w:ascii="Calibri" w:hAnsi="Calibri"/>
          <w:b w:val="0"/>
          <w:i w:val="0"/>
          <w:color w:val="1A202C"/>
          <w:sz w:val="22"/>
        </w:rPr>
        <w:t xml:space="preserve"> debe aparecer en el inducido y en la elución, confirmando la sobreexpresión y purificación de la NaGSTu17.</w:t>
      </w:r>
    </w:p>
    <w:tbl>
      <w:tblPr>
        <w:tblW w:type="auto" w:w="0"/>
        <w:jc w:val="center"/>
        <w:tblLook w:firstColumn="1" w:firstRow="1" w:lastColumn="0" w:lastRow="0" w:noHBand="0" w:noVBand="1" w:val="04A0"/>
      </w:tblPr>
      <w:tblGrid>
        <w:gridCol w:w="9418"/>
      </w:tblGrid>
      <w:tr>
        <w:tc>
          <w:tcPr>
            <w:tcW w:type="dxa" w:w="9360"/>
            <w:shd w:fill="EDF2F7"/>
            <w:tcBorders>
              <w:top w:val="none"/>
              <w:left w:val="single" w:sz="24" w:space="0" w:color="4A5568"/>
              <w:bottom w:val="none"/>
              <w:right w:val="none"/>
            </w:tcBorders>
            <w:tcMar>
              <w:top w:w="120" w:type="dxa"/>
              <w:bottom w:w="120" w:type="dxa"/>
              <w:left w:w="160" w:type="dxa"/>
              <w:right w:w="160" w:type="dxa"/>
            </w:tcMar>
          </w:tcPr>
          <w:p>
            <w:pPr>
              <w:spacing w:after="40"/>
            </w:pPr>
            <w:r>
              <w:rPr>
                <w:rFonts w:ascii="Calibri" w:hAnsi="Calibri"/>
                <w:b/>
                <w:color w:val="2D3748"/>
                <w:sz w:val="19"/>
              </w:rPr>
              <w:t>◆ NOTA ACADÉMICA</w:t>
              <w:br/>
            </w:r>
            <w:r>
              <w:rPr>
                <w:rFonts w:ascii="Calibri" w:hAnsi="Calibri"/>
                <w:b/>
                <w:i w:val="0"/>
                <w:color w:val="2D3748"/>
                <w:sz w:val="20"/>
              </w:rPr>
              <w:t>Densitometría (opcional):</w:t>
            </w:r>
            <w:r>
              <w:rPr>
                <w:rFonts w:ascii="Calibri" w:hAnsi="Calibri"/>
                <w:b w:val="0"/>
                <w:i w:val="0"/>
                <w:color w:val="2D3748"/>
                <w:sz w:val="20"/>
              </w:rPr>
              <w:t xml:space="preserve"> cuantificar la pureza relativa con ImageJ/Fiji si se desea (una banda única &gt;95 % en la elución indica buena purificación).</w:t>
            </w:r>
          </w:p>
        </w:tc>
      </w:tr>
    </w:tbl>
    <w:p>
      <w:pPr>
        <w:spacing w:after="40"/>
      </w:pPr>
    </w:p>
    <w:p>
      <w:r>
        <w:br w:type="page"/>
      </w:r>
    </w:p>
    <w:p>
      <w:pPr>
        <w:pStyle w:val="Heading1"/>
        <w:keepNext/>
        <w:spacing w:before="320" w:after="160"/>
        <w:jc w:val="center"/>
      </w:pPr>
      <w:r>
        <w:rPr>
          <w:rFonts w:ascii="Calibri" w:hAnsi="Calibri"/>
          <w:b/>
          <w:i w:val="0"/>
          <w:color w:val="1B365D"/>
          <w:sz w:val="32"/>
        </w:rPr>
        <w:t>Práctica 14. Encapsulamiento o inmovilización de una enzima</w:t>
      </w:r>
    </w:p>
    <w:p>
      <w:pPr>
        <w:spacing w:before="120" w:after="40"/>
        <w:jc w:val="center"/>
      </w:pPr>
      <w:r>
        <w:drawing>
          <wp:inline xmlns:a="http://schemas.openxmlformats.org/drawingml/2006/main" xmlns:pic="http://schemas.openxmlformats.org/drawingml/2006/picture">
            <wp:extent cx="5029200" cy="5029200"/>
            <wp:docPr id="3" name="Picture 3"/>
            <wp:cNvGraphicFramePr>
              <a:graphicFrameLocks noChangeAspect="1"/>
            </wp:cNvGraphicFramePr>
            <a:graphic>
              <a:graphicData uri="http://schemas.openxmlformats.org/drawingml/2006/picture">
                <pic:pic>
                  <pic:nvPicPr>
                    <pic:cNvPr id="0" name="inmovilizacion_alginato_diagram.png"/>
                    <pic:cNvPicPr/>
                  </pic:nvPicPr>
                  <pic:blipFill>
                    <a:blip r:embed="rId13"/>
                    <a:stretch>
                      <a:fillRect/>
                    </a:stretch>
                  </pic:blipFill>
                  <pic:spPr>
                    <a:xfrm>
                      <a:off x="0" y="0"/>
                      <a:ext cx="5029200" cy="5029200"/>
                    </a:xfrm>
                    <a:prstGeom prst="rect"/>
                  </pic:spPr>
                </pic:pic>
              </a:graphicData>
            </a:graphic>
          </wp:inline>
        </w:drawing>
      </w:r>
    </w:p>
    <w:p>
      <w:pPr>
        <w:spacing w:after="160"/>
        <w:jc w:val="center"/>
      </w:pPr>
      <w:r>
        <w:rPr>
          <w:rFonts w:ascii="Calibri" w:hAnsi="Calibri"/>
          <w:i/>
          <w:color w:val="718096"/>
          <w:sz w:val="19"/>
        </w:rPr>
        <w:t>Figura 14.1. Mecanismo de encapsulamiento e inmovilización de enzimas en esferas de hidrogel de alginato de calcio.</w:t>
      </w:r>
    </w:p>
    <w:p>
      <w:pPr>
        <w:spacing w:before="0" w:after="80" w:lineRule="auto" w:line="276"/>
        <w:jc w:val="both"/>
      </w:pPr>
      <w:r>
        <w:rPr>
          <w:rFonts w:ascii="Calibri" w:hAnsi="Calibri"/>
          <w:b/>
          <w:i w:val="0"/>
          <w:color w:val="1A202C"/>
          <w:sz w:val="22"/>
        </w:rPr>
        <w:t>Propósitos</w:t>
      </w:r>
    </w:p>
    <w:p>
      <w:pPr>
        <w:pStyle w:val="ListBullet"/>
        <w:spacing w:before="20" w:after="60" w:lineRule="auto" w:line="276"/>
      </w:pPr>
      <w:r>
        <w:rPr>
          <w:rFonts w:ascii="Calibri" w:hAnsi="Calibri"/>
          <w:b w:val="0"/>
          <w:i w:val="0"/>
          <w:color w:val="1A202C"/>
          <w:sz w:val="22"/>
        </w:rPr>
        <w:t>Aprender un método general para inmovilizar enzimas y monitorear su actividad</w:t>
      </w:r>
    </w:p>
    <w:p>
      <w:pPr>
        <w:spacing w:before="0" w:after="80" w:lineRule="auto" w:line="276"/>
        <w:jc w:val="both"/>
      </w:pPr>
      <w:r>
        <w:rPr>
          <w:rFonts w:ascii="Calibri" w:hAnsi="Calibri"/>
          <w:b/>
          <w:i w:val="0"/>
          <w:color w:val="1A202C"/>
          <w:sz w:val="22"/>
        </w:rPr>
        <w:t>Introducción</w:t>
      </w:r>
    </w:p>
    <w:p>
      <w:pPr>
        <w:spacing w:before="0" w:after="80" w:lineRule="auto" w:line="276"/>
        <w:jc w:val="both"/>
      </w:pPr>
      <w:r>
        <w:rPr>
          <w:rFonts w:ascii="Calibri" w:hAnsi="Calibri"/>
          <w:b w:val="0"/>
          <w:i w:val="0"/>
          <w:color w:val="1A202C"/>
          <w:sz w:val="22"/>
        </w:rPr>
        <w:t xml:space="preserve">La inmovilización es la mezcla de un biocatalizador con un soporte insoluble. Cinco métodos: adsorción, unión covalente, atrapamiento electrostático, encapsulamiento y entrecruzamiento. El </w:t>
      </w:r>
      <w:r>
        <w:rPr>
          <w:rFonts w:ascii="Calibri" w:hAnsi="Calibri"/>
          <w:b/>
          <w:i w:val="0"/>
          <w:color w:val="1A202C"/>
          <w:sz w:val="22"/>
        </w:rPr>
        <w:t>alginato de sodio</w:t>
      </w:r>
      <w:r>
        <w:rPr>
          <w:rFonts w:ascii="Calibri" w:hAnsi="Calibri"/>
          <w:b w:val="0"/>
          <w:i w:val="0"/>
          <w:color w:val="1A202C"/>
          <w:sz w:val="22"/>
        </w:rPr>
        <w:t xml:space="preserve"> se polimeriza al contacto con </w:t>
      </w:r>
      <w:r>
        <w:rPr>
          <w:rFonts w:ascii="Calibri" w:hAnsi="Calibri"/>
          <w:b/>
          <w:i w:val="0"/>
          <w:color w:val="1A202C"/>
          <w:sz w:val="22"/>
        </w:rPr>
        <w:t>CaCl₂</w:t>
      </w:r>
      <w:r>
        <w:rPr>
          <w:rFonts w:ascii="Calibri" w:hAnsi="Calibri"/>
          <w:b w:val="0"/>
          <w:i w:val="0"/>
          <w:color w:val="1A202C"/>
          <w:sz w:val="22"/>
        </w:rPr>
        <w:t xml:space="preserve">, encapsulando la enzima en esferas. En esta práctica se encapsula la </w:t>
      </w:r>
      <w:r>
        <w:rPr>
          <w:rFonts w:ascii="Calibri" w:hAnsi="Calibri"/>
          <w:b/>
          <w:i w:val="0"/>
          <w:color w:val="1A202C"/>
          <w:sz w:val="22"/>
        </w:rPr>
        <w:t>ureasa</w:t>
      </w:r>
      <w:r>
        <w:rPr>
          <w:rFonts w:ascii="Calibri" w:hAnsi="Calibri"/>
          <w:b w:val="0"/>
          <w:i w:val="0"/>
          <w:color w:val="1A202C"/>
          <w:sz w:val="22"/>
        </w:rPr>
        <w:t xml:space="preserve"> (de semilla de sandía o melón) en esferas de alginato de calcio, que servirán como </w:t>
      </w:r>
      <w:r>
        <w:rPr>
          <w:rFonts w:ascii="Calibri" w:hAnsi="Calibri"/>
          <w:b/>
          <w:i w:val="0"/>
          <w:color w:val="1A202C"/>
          <w:sz w:val="22"/>
        </w:rPr>
        <w:t>biosensor en la Práctica 15</w:t>
      </w:r>
      <w:r>
        <w:rPr>
          <w:rFonts w:ascii="Calibri" w:hAnsi="Calibri"/>
          <w:b w:val="0"/>
          <w:i w:val="0"/>
          <w:color w:val="1A202C"/>
          <w:sz w:val="22"/>
        </w:rPr>
        <w:t>.</w:t>
      </w:r>
    </w:p>
    <w:tbl>
      <w:tblPr>
        <w:tblW w:type="auto" w:w="0"/>
        <w:jc w:val="center"/>
        <w:tblLook w:firstColumn="1" w:firstRow="1" w:lastColumn="0" w:lastRow="0" w:noHBand="0" w:noVBand="1" w:val="04A0"/>
      </w:tblPr>
      <w:tblGrid>
        <w:gridCol w:w="9418"/>
      </w:tblGrid>
      <w:tr>
        <w:tc>
          <w:tcPr>
            <w:tcW w:type="dxa" w:w="9360"/>
            <w:shd w:fill="EDF2F7"/>
            <w:tcBorders>
              <w:top w:val="none"/>
              <w:left w:val="single" w:sz="24" w:space="0" w:color="4A5568"/>
              <w:bottom w:val="none"/>
              <w:right w:val="none"/>
            </w:tcBorders>
            <w:tcMar>
              <w:top w:w="120" w:type="dxa"/>
              <w:bottom w:w="120" w:type="dxa"/>
              <w:left w:w="160" w:type="dxa"/>
              <w:right w:w="160" w:type="dxa"/>
            </w:tcMar>
          </w:tcPr>
          <w:p>
            <w:pPr>
              <w:spacing w:after="40"/>
            </w:pPr>
            <w:r>
              <w:rPr>
                <w:rFonts w:ascii="Calibri" w:hAnsi="Calibri"/>
                <w:b/>
                <w:color w:val="2D3748"/>
                <w:sz w:val="19"/>
              </w:rPr>
              <w:t>◆ NOTA ACADÉMICA</w:t>
              <w:br/>
            </w:r>
            <w:r>
              <w:rPr>
                <w:rFonts w:ascii="Calibri" w:hAnsi="Calibri"/>
                <w:b/>
                <w:i w:val="0"/>
                <w:color w:val="2D3748"/>
                <w:sz w:val="20"/>
              </w:rPr>
              <w:t>Organización:</w:t>
            </w:r>
            <w:r>
              <w:rPr>
                <w:rFonts w:ascii="Calibri" w:hAnsi="Calibri"/>
                <w:b w:val="0"/>
                <w:i w:val="0"/>
                <w:color w:val="2D3748"/>
                <w:sz w:val="20"/>
              </w:rPr>
              <w:t xml:space="preserve"> el </w:t>
            </w:r>
            <w:r>
              <w:rPr>
                <w:rFonts w:ascii="Calibri" w:hAnsi="Calibri"/>
                <w:b/>
                <w:i w:val="0"/>
                <w:color w:val="2D3748"/>
                <w:sz w:val="20"/>
              </w:rPr>
              <w:t>encapsulado (P14) se realiza junto con la medición de la ureasa encapsulada (P15)</w:t>
            </w:r>
            <w:r>
              <w:rPr>
                <w:rFonts w:ascii="Calibri" w:hAnsi="Calibri"/>
                <w:b w:val="0"/>
                <w:i w:val="0"/>
                <w:color w:val="2D3748"/>
                <w:sz w:val="20"/>
              </w:rPr>
              <w:t xml:space="preserve"> — se hacen en la misma sesión </w:t>
            </w:r>
            <w:r>
              <w:rPr>
                <w:rFonts w:ascii="Calibri" w:hAnsi="Calibri"/>
                <w:b/>
                <w:i w:val="0"/>
                <w:color w:val="2D3748"/>
                <w:sz w:val="20"/>
              </w:rPr>
              <w:t>si es posible</w:t>
            </w:r>
            <w:r>
              <w:rPr>
                <w:rFonts w:ascii="Calibri" w:hAnsi="Calibri"/>
                <w:b w:val="0"/>
                <w:i w:val="0"/>
                <w:color w:val="2D3748"/>
                <w:sz w:val="20"/>
              </w:rPr>
              <w:t>, para aprovechar las esferas recién preparadas y que la enzima no se degrade. La P15 usa las esferas como biosensor.</w:t>
            </w:r>
          </w:p>
        </w:tc>
      </w:tr>
    </w:tbl>
    <w:p>
      <w:pPr>
        <w:spacing w:after="40"/>
      </w:pPr>
    </w:p>
    <w:p>
      <w:pPr>
        <w:pStyle w:val="Heading2"/>
        <w:keepNext/>
        <w:spacing w:before="240" w:after="80"/>
      </w:pPr>
      <w:r>
        <w:rPr>
          <w:rFonts w:ascii="Calibri" w:hAnsi="Calibri"/>
          <w:b/>
          <w:i w:val="0"/>
          <w:color w:val="2B6CB0"/>
          <w:sz w:val="26"/>
        </w:rPr>
        <w:t>Qué se estudia (didáctica)</w:t>
      </w:r>
    </w:p>
    <w:p>
      <w:pPr>
        <w:spacing w:before="0" w:after="80" w:lineRule="auto" w:line="276"/>
        <w:jc w:val="both"/>
      </w:pPr>
      <w:r>
        <w:rPr>
          <w:rFonts w:ascii="Calibri" w:hAnsi="Calibri"/>
          <w:b/>
          <w:i w:val="0"/>
          <w:color w:val="1A202C"/>
          <w:sz w:val="22"/>
        </w:rPr>
        <w:t>¿Por qué inmovilizar una enzima?</w:t>
      </w:r>
    </w:p>
    <w:tbl>
      <w:tblPr>
        <w:tblW w:type="auto" w:w="0"/>
        <w:jc w:val="center"/>
        <w:tblLook w:firstColumn="1" w:firstRow="1" w:lastColumn="0" w:lastRow="0" w:noHBand="0" w:noVBand="1" w:val="04A0"/>
        <w:tblBorders>
          <w:top w:val="single" w:sz="6" w:space="0" w:color="CBD5E0"/>
          <w:left w:val="none"/>
          <w:bottom w:val="single" w:sz="8" w:space="0" w:color="CBD5E0"/>
          <w:right w:val="none"/>
          <w:insideH w:val="single" w:sz="4" w:space="0" w:color="CBD5E0"/>
          <w:insideV w:val="none"/>
        </w:tblBorders>
      </w:tblPr>
      <w:tblGrid>
        <w:gridCol w:w="4709"/>
        <w:gridCol w:w="4709"/>
      </w:tblGrid>
      <w:tr>
        <w:trPr>
          <w:cantSplit/>
          <w:tblHeader/>
        </w:trPr>
        <w:tc>
          <w:tcPr>
            <w:tcW w:type="dxa" w:w="4680"/>
            <w:vAlign w:val="center"/>
            <w:tcMar>
              <w:top w:w="100" w:type="dxa"/>
              <w:bottom w:w="100" w:type="dxa"/>
              <w:left w:w="120" w:type="dxa"/>
              <w:right w:w="120" w:type="dxa"/>
            </w:tcMar>
            <w:shd w:fill="1B365D"/>
          </w:tcPr>
          <w:p>
            <w:pPr>
              <w:spacing w:after="0" w:line="252" w:lineRule="auto"/>
              <w:jc w:val="center"/>
            </w:pPr>
            <w:r>
              <w:rPr>
                <w:rFonts w:ascii="Calibri" w:hAnsi="Calibri"/>
                <w:b/>
                <w:i w:val="0"/>
                <w:color w:val="FFFFFF"/>
                <w:sz w:val="20"/>
              </w:rPr>
              <w:t>Ventaja</w:t>
            </w:r>
          </w:p>
        </w:tc>
        <w:tc>
          <w:tcPr>
            <w:tcW w:type="dxa" w:w="4680"/>
            <w:vAlign w:val="center"/>
            <w:tcMar>
              <w:top w:w="100" w:type="dxa"/>
              <w:bottom w:w="100" w:type="dxa"/>
              <w:left w:w="120" w:type="dxa"/>
              <w:right w:w="120" w:type="dxa"/>
            </w:tcMar>
            <w:shd w:fill="1B365D"/>
          </w:tcPr>
          <w:p>
            <w:pPr>
              <w:spacing w:after="0" w:line="252" w:lineRule="auto"/>
              <w:jc w:val="center"/>
            </w:pPr>
            <w:r>
              <w:rPr>
                <w:rFonts w:ascii="Calibri" w:hAnsi="Calibri"/>
                <w:b/>
                <w:i w:val="0"/>
                <w:color w:val="FFFFFF"/>
                <w:sz w:val="20"/>
              </w:rPr>
              <w:t>Qué logra</w:t>
            </w:r>
          </w:p>
        </w:tc>
      </w:tr>
      <w:tr>
        <w:trPr>
          <w:cantSplit/>
        </w:trPr>
        <w:tc>
          <w:tcPr>
            <w:tcW w:type="dxa" w:w="4680"/>
            <w:vAlign w:val="center"/>
            <w:tcMar>
              <w:top w:w="100" w:type="dxa"/>
              <w:bottom w:w="100" w:type="dxa"/>
              <w:left w:w="120" w:type="dxa"/>
              <w:right w:w="120" w:type="dxa"/>
            </w:tcMar>
            <w:shd w:fill="F8FAFC"/>
          </w:tcPr>
          <w:p>
            <w:pPr>
              <w:spacing w:after="0" w:line="252" w:lineRule="auto"/>
              <w:jc w:val="left"/>
            </w:pPr>
            <w:r>
              <w:rPr>
                <w:rFonts w:ascii="Calibri" w:hAnsi="Calibri"/>
                <w:b/>
                <w:i w:val="0"/>
                <w:color w:val="1A202C"/>
                <w:sz w:val="19"/>
              </w:rPr>
              <w:t>Reutilización</w:t>
            </w:r>
          </w:p>
        </w:tc>
        <w:tc>
          <w:tcPr>
            <w:tcW w:type="dxa" w:w="4680"/>
            <w:vAlign w:val="center"/>
            <w:tcMar>
              <w:top w:w="100" w:type="dxa"/>
              <w:bottom w:w="100" w:type="dxa"/>
              <w:left w:w="120" w:type="dxa"/>
              <w:right w:w="120" w:type="dxa"/>
            </w:tcMar>
            <w:shd w:fill="F8FAFC"/>
          </w:tcPr>
          <w:p>
            <w:pPr>
              <w:spacing w:after="0" w:line="252" w:lineRule="auto"/>
              <w:jc w:val="left"/>
            </w:pPr>
            <w:r>
              <w:rPr>
                <w:rFonts w:ascii="Calibri" w:hAnsi="Calibri"/>
                <w:b w:val="0"/>
                <w:i w:val="0"/>
                <w:color w:val="1A202C"/>
                <w:sz w:val="19"/>
              </w:rPr>
              <w:t>La enzima se recupera del medio (las esferas se separan fácilmente)</w:t>
            </w:r>
          </w:p>
        </w:tc>
      </w:tr>
      <w:tr>
        <w:trPr>
          <w:cantSplit/>
        </w:trPr>
        <w:tc>
          <w:tcPr>
            <w:tcW w:type="dxa" w:w="4680"/>
            <w:vAlign w:val="center"/>
            <w:tcMar>
              <w:top w:w="100" w:type="dxa"/>
              <w:bottom w:w="100" w:type="dxa"/>
              <w:left w:w="120" w:type="dxa"/>
              <w:right w:w="120" w:type="dxa"/>
            </w:tcMar>
            <w:shd w:fill="FFFFFF"/>
          </w:tcPr>
          <w:p>
            <w:pPr>
              <w:spacing w:after="0" w:line="252" w:lineRule="auto"/>
              <w:jc w:val="left"/>
            </w:pPr>
            <w:r>
              <w:rPr>
                <w:rFonts w:ascii="Calibri" w:hAnsi="Calibri"/>
                <w:b/>
                <w:i w:val="0"/>
                <w:color w:val="1A202C"/>
                <w:sz w:val="19"/>
              </w:rPr>
              <w:t>Estabilidad</w:t>
            </w:r>
          </w:p>
        </w:tc>
        <w:tc>
          <w:tcPr>
            <w:tcW w:type="dxa" w:w="4680"/>
            <w:vAlign w:val="center"/>
            <w:tcMar>
              <w:top w:w="100" w:type="dxa"/>
              <w:bottom w:w="100" w:type="dxa"/>
              <w:left w:w="120" w:type="dxa"/>
              <w:right w:w="120" w:type="dxa"/>
            </w:tcMar>
            <w:shd w:fill="FFFFFF"/>
          </w:tcPr>
          <w:p>
            <w:pPr>
              <w:spacing w:after="0" w:line="252" w:lineRule="auto"/>
              <w:jc w:val="left"/>
            </w:pPr>
            <w:r>
              <w:rPr>
                <w:rFonts w:ascii="Calibri" w:hAnsi="Calibri"/>
                <w:b w:val="0"/>
                <w:i w:val="0"/>
                <w:color w:val="1A202C"/>
                <w:sz w:val="19"/>
              </w:rPr>
              <w:t>La enzima queda protegida dentro del gel</w:t>
            </w:r>
          </w:p>
        </w:tc>
      </w:tr>
      <w:tr>
        <w:trPr>
          <w:cantSplit/>
        </w:trPr>
        <w:tc>
          <w:tcPr>
            <w:tcW w:type="dxa" w:w="4680"/>
            <w:vAlign w:val="center"/>
            <w:tcMar>
              <w:top w:w="100" w:type="dxa"/>
              <w:bottom w:w="100" w:type="dxa"/>
              <w:left w:w="120" w:type="dxa"/>
              <w:right w:w="120" w:type="dxa"/>
            </w:tcMar>
            <w:shd w:fill="F8FAFC"/>
          </w:tcPr>
          <w:p>
            <w:pPr>
              <w:spacing w:after="0" w:line="252" w:lineRule="auto"/>
              <w:jc w:val="left"/>
            </w:pPr>
            <w:r>
              <w:rPr>
                <w:rFonts w:ascii="Calibri" w:hAnsi="Calibri"/>
                <w:b/>
                <w:i w:val="0"/>
                <w:color w:val="1A202C"/>
                <w:sz w:val="19"/>
              </w:rPr>
              <w:t>Biosensor</w:t>
            </w:r>
          </w:p>
        </w:tc>
        <w:tc>
          <w:tcPr>
            <w:tcW w:type="dxa" w:w="4680"/>
            <w:vAlign w:val="center"/>
            <w:tcMar>
              <w:top w:w="100" w:type="dxa"/>
              <w:bottom w:w="100" w:type="dxa"/>
              <w:left w:w="120" w:type="dxa"/>
              <w:right w:w="120" w:type="dxa"/>
            </w:tcMar>
            <w:shd w:fill="F8FAFC"/>
          </w:tcPr>
          <w:p>
            <w:pPr>
              <w:spacing w:after="0" w:line="252" w:lineRule="auto"/>
              <w:jc w:val="left"/>
            </w:pPr>
            <w:r>
              <w:rPr>
                <w:rFonts w:ascii="Calibri" w:hAnsi="Calibri"/>
                <w:b w:val="0"/>
                <w:i w:val="0"/>
                <w:color w:val="1A202C"/>
                <w:sz w:val="19"/>
              </w:rPr>
              <w:t>Las esferas con ureasa se usan en la P15 para detectar urea</w:t>
            </w:r>
          </w:p>
        </w:tc>
      </w:tr>
    </w:tbl>
    <w:p>
      <w:pPr>
        <w:spacing w:after="80"/>
      </w:pPr>
    </w:p>
    <w:p>
      <w:pPr>
        <w:spacing w:before="0" w:after="80" w:lineRule="auto" w:line="276"/>
        <w:jc w:val="both"/>
      </w:pPr>
      <w:r>
        <w:rPr>
          <w:rFonts w:ascii="Calibri" w:hAnsi="Calibri"/>
          <w:b/>
          <w:i w:val="0"/>
          <w:color w:val="1A202C"/>
          <w:sz w:val="22"/>
        </w:rPr>
        <w:t>¿Cómo se forma la esfera?</w:t>
      </w:r>
    </w:p>
    <w:p>
      <w:pPr>
        <w:spacing w:before="0" w:after="80" w:lineRule="auto" w:line="276"/>
        <w:jc w:val="both"/>
      </w:pPr>
      <w:r>
        <w:rPr>
          <w:rFonts w:ascii="Calibri" w:hAnsi="Calibri"/>
          <w:b w:val="0"/>
          <w:i w:val="0"/>
          <w:color w:val="1A202C"/>
          <w:sz w:val="22"/>
        </w:rPr>
        <w:t xml:space="preserve">El </w:t>
      </w:r>
      <w:r>
        <w:rPr>
          <w:rFonts w:ascii="Calibri" w:hAnsi="Calibri"/>
          <w:b/>
          <w:i w:val="0"/>
          <w:color w:val="1A202C"/>
          <w:sz w:val="22"/>
        </w:rPr>
        <w:t>alginato de sodio</w:t>
      </w:r>
      <w:r>
        <w:rPr>
          <w:rFonts w:ascii="Calibri" w:hAnsi="Calibri"/>
          <w:b w:val="0"/>
          <w:i w:val="0"/>
          <w:color w:val="1A202C"/>
          <w:sz w:val="22"/>
        </w:rPr>
        <w:t xml:space="preserve"> es un polímero soluble en agua. Cuando una gota de alginato (con la enzima) toca una solución de </w:t>
      </w:r>
      <w:r>
        <w:rPr>
          <w:rFonts w:ascii="Calibri" w:hAnsi="Calibri"/>
          <w:b/>
          <w:i w:val="0"/>
          <w:color w:val="1A202C"/>
          <w:sz w:val="22"/>
        </w:rPr>
        <w:t>CaCl₂</w:t>
      </w:r>
      <w:r>
        <w:rPr>
          <w:rFonts w:ascii="Calibri" w:hAnsi="Calibri"/>
          <w:b w:val="0"/>
          <w:i w:val="0"/>
          <w:color w:val="1A202C"/>
          <w:sz w:val="22"/>
        </w:rPr>
        <w:t xml:space="preserve">, los iones </w:t>
      </w:r>
      <w:r>
        <w:rPr>
          <w:rFonts w:ascii="Calibri" w:hAnsi="Calibri"/>
          <w:b/>
          <w:i w:val="0"/>
          <w:color w:val="1A202C"/>
          <w:sz w:val="22"/>
        </w:rPr>
        <w:t>Ca²⁺</w:t>
      </w:r>
      <w:r>
        <w:rPr>
          <w:rFonts w:ascii="Calibri" w:hAnsi="Calibri"/>
          <w:b w:val="0"/>
          <w:i w:val="0"/>
          <w:color w:val="1A202C"/>
          <w:sz w:val="22"/>
        </w:rPr>
        <w:t xml:space="preserve"> entrecruzan las cadenas del polímero formando un </w:t>
      </w:r>
      <w:r>
        <w:rPr>
          <w:rFonts w:ascii="Calibri" w:hAnsi="Calibri"/>
          <w:b/>
          <w:i w:val="0"/>
          <w:color w:val="1A202C"/>
          <w:sz w:val="22"/>
        </w:rPr>
        <w:t>gel insoluble</w:t>
      </w:r>
      <w:r>
        <w:rPr>
          <w:rFonts w:ascii="Calibri" w:hAnsi="Calibri"/>
          <w:b w:val="0"/>
          <w:i w:val="0"/>
          <w:color w:val="1A202C"/>
          <w:sz w:val="22"/>
        </w:rPr>
        <w:t xml:space="preserve">: la esfera. La enzima queda </w:t>
      </w:r>
      <w:r>
        <w:rPr>
          <w:rFonts w:ascii="Calibri" w:hAnsi="Calibri"/>
          <w:b/>
          <w:i w:val="0"/>
          <w:color w:val="1A202C"/>
          <w:sz w:val="22"/>
        </w:rPr>
        <w:t>atrapada</w:t>
      </w:r>
      <w:r>
        <w:rPr>
          <w:rFonts w:ascii="Calibri" w:hAnsi="Calibri"/>
          <w:b w:val="0"/>
          <w:i w:val="0"/>
          <w:color w:val="1A202C"/>
          <w:sz w:val="22"/>
        </w:rPr>
        <w:t xml:space="preserve"> dentro:</w:t>
      </w:r>
    </w:p>
    <w:tbl>
      <w:tblPr>
        <w:tblW w:type="auto" w:w="0"/>
        <w:jc w:val="center"/>
        <w:tblLook w:firstColumn="1" w:firstRow="1" w:lastColumn="0" w:lastRow="0" w:noHBand="0" w:noVBand="1" w:val="04A0"/>
      </w:tblPr>
      <w:tblGrid>
        <w:gridCol w:w="9418"/>
      </w:tblGrid>
      <w:tr>
        <w:tc>
          <w:tcPr>
            <w:tcW w:type="dxa" w:w="9360"/>
            <w:shd w:fill="F8FAFC"/>
            <w:tcBorders>
              <w:top w:val="none"/>
              <w:left w:val="single" w:sz="16" w:space="0" w:color="4A5568"/>
              <w:bottom w:val="none"/>
              <w:right w:val="none"/>
            </w:tcBorders>
            <w:tcMar>
              <w:top w:w="100" w:type="dxa"/>
              <w:bottom w:w="100" w:type="dxa"/>
              <w:left w:w="140" w:type="dxa"/>
              <w:right w:w="140" w:type="dxa"/>
            </w:tcMar>
          </w:tcPr>
          <w:p>
            <w:pPr>
              <w:spacing w:after="0" w:line="240" w:lineRule="auto"/>
              <w:jc w:val="center"/>
            </w:pPr>
            <w:r>
              <w:rPr>
                <w:rFonts w:ascii="Calibri" w:hAnsi="Calibri"/>
                <w:b/>
                <w:color w:val="2D3748"/>
                <w:sz w:val="19"/>
              </w:rPr>
              <w:t>► ESQUEMA EXPERIMENTAL / NARRATIVA MOLÉCULAR:</w:t>
              <w:br/>
            </w:r>
            <w:r>
              <w:rPr>
                <w:rFonts w:ascii="Consolas" w:hAnsi="Consolas"/>
                <w:color w:val="2D3748"/>
                <w:sz w:val="18"/>
              </w:rPr>
              <w:t>Alginato de sodio + ureasa (mezcla líquida)</w:t>
              <w:br/>
              <w:t xml:space="preserve">        │</w:t>
              <w:br/>
              <w:t xml:space="preserve">        ▼ gotea sobre CaCl₂ 1.5 %</w:t>
              <w:br/>
              <w:t xml:space="preserve">        │</w:t>
              <w:br/>
              <w:t xml:space="preserve">        ▼ Ca²⁺ entrecruza el alginato</w:t>
              <w:br/>
              <w:t>Esfera de gel con ureasa atrapada  ──► (se usa en P15 como biosensor)</w:t>
            </w:r>
          </w:p>
        </w:tc>
      </w:tr>
    </w:tbl>
    <w:p>
      <w:pPr>
        <w:spacing w:after="80"/>
      </w:pPr>
    </w:p>
    <w:p>
      <w:pPr>
        <w:spacing w:before="0" w:after="80" w:lineRule="auto" w:line="276"/>
        <w:jc w:val="both"/>
      </w:pPr>
      <w:r>
        <w:rPr>
          <w:rFonts w:ascii="Calibri" w:hAnsi="Calibri"/>
          <w:b/>
          <w:i w:val="0"/>
          <w:color w:val="1A202C"/>
          <w:sz w:val="22"/>
        </w:rPr>
        <w:t>El goteo (paso clave):</w:t>
      </w:r>
    </w:p>
    <w:tbl>
      <w:tblPr>
        <w:tblW w:type="auto" w:w="0"/>
        <w:jc w:val="center"/>
        <w:tblLook w:firstColumn="1" w:firstRow="1" w:lastColumn="0" w:lastRow="0" w:noHBand="0" w:noVBand="1" w:val="04A0"/>
      </w:tblPr>
      <w:tblGrid>
        <w:gridCol w:w="9418"/>
      </w:tblGrid>
      <w:tr>
        <w:tc>
          <w:tcPr>
            <w:tcW w:type="dxa" w:w="9360"/>
            <w:shd w:fill="EDF2F7"/>
            <w:tcBorders>
              <w:top w:val="none"/>
              <w:left w:val="single" w:sz="24" w:space="0" w:color="4A5568"/>
              <w:bottom w:val="none"/>
              <w:right w:val="none"/>
            </w:tcBorders>
            <w:tcMar>
              <w:top w:w="120" w:type="dxa"/>
              <w:bottom w:w="120" w:type="dxa"/>
              <w:left w:w="160" w:type="dxa"/>
              <w:right w:w="160" w:type="dxa"/>
            </w:tcMar>
          </w:tcPr>
          <w:p>
            <w:pPr>
              <w:spacing w:after="40"/>
            </w:pPr>
            <w:r>
              <w:rPr>
                <w:rFonts w:ascii="Calibri" w:hAnsi="Calibri"/>
                <w:b/>
                <w:color w:val="2D3748"/>
                <w:sz w:val="19"/>
              </w:rPr>
              <w:t>◆ NOTA ACADÉMICA</w:t>
              <w:br/>
            </w:r>
            <w:r>
              <w:rPr>
                <w:rFonts w:ascii="Calibri" w:hAnsi="Calibri"/>
                <w:b w:val="0"/>
                <w:i w:val="0"/>
                <w:color w:val="2D3748"/>
                <w:sz w:val="20"/>
              </w:rPr>
              <w:t xml:space="preserve">La mezcla alginato-ureasa se deja caer </w:t>
            </w:r>
            <w:r>
              <w:rPr>
                <w:rFonts w:ascii="Calibri" w:hAnsi="Calibri"/>
                <w:b/>
                <w:i w:val="0"/>
                <w:color w:val="2D3748"/>
                <w:sz w:val="20"/>
              </w:rPr>
              <w:t>gota a gota</w:t>
            </w:r>
            <w:r>
              <w:rPr>
                <w:rFonts w:ascii="Calibri" w:hAnsi="Calibri"/>
                <w:b w:val="0"/>
                <w:i w:val="0"/>
                <w:color w:val="2D3748"/>
                <w:sz w:val="20"/>
              </w:rPr>
              <w:t xml:space="preserve"> sobre la solución de CaCl₂ en agitación. El método más </w:t>
            </w:r>
            <w:r>
              <w:rPr>
                <w:rFonts w:ascii="Calibri" w:hAnsi="Calibri"/>
                <w:b/>
                <w:i w:val="0"/>
                <w:color w:val="2D3748"/>
                <w:sz w:val="20"/>
              </w:rPr>
              <w:t>fácil, barato e igual de efectivo</w:t>
            </w:r>
            <w:r>
              <w:rPr>
                <w:rFonts w:ascii="Calibri" w:hAnsi="Calibri"/>
                <w:b w:val="0"/>
                <w:i w:val="0"/>
                <w:color w:val="2D3748"/>
                <w:sz w:val="20"/>
              </w:rPr>
              <w:t xml:space="preserve"> es usar una </w:t>
            </w:r>
            <w:r>
              <w:rPr>
                <w:rFonts w:ascii="Calibri" w:hAnsi="Calibri"/>
                <w:b/>
                <w:i w:val="0"/>
                <w:color w:val="2D3748"/>
                <w:sz w:val="20"/>
              </w:rPr>
              <w:t>pipeta Pasteur</w:t>
            </w:r>
            <w:r>
              <w:rPr>
                <w:rFonts w:ascii="Calibri" w:hAnsi="Calibri"/>
                <w:b w:val="0"/>
                <w:i w:val="0"/>
                <w:color w:val="2D3748"/>
                <w:sz w:val="20"/>
              </w:rPr>
              <w:t xml:space="preserve"> para dejar caer las gotas; también puede usarse una </w:t>
            </w:r>
            <w:r>
              <w:rPr>
                <w:rFonts w:ascii="Calibri" w:hAnsi="Calibri"/>
                <w:b/>
                <w:i w:val="0"/>
                <w:color w:val="2D3748"/>
                <w:sz w:val="20"/>
              </w:rPr>
              <w:t>jeringa con manguera de venoclisis</w:t>
            </w:r>
            <w:r>
              <w:rPr>
                <w:rFonts w:ascii="Calibri" w:hAnsi="Calibri"/>
                <w:b w:val="0"/>
                <w:i w:val="0"/>
                <w:color w:val="2D3748"/>
                <w:sz w:val="20"/>
              </w:rPr>
              <w:t xml:space="preserve"> si se prefiere controlar mejor el flujo. Las gotas deben ser de </w:t>
            </w:r>
            <w:r>
              <w:rPr>
                <w:rFonts w:ascii="Calibri" w:hAnsi="Calibri"/>
                <w:b/>
                <w:i w:val="0"/>
                <w:color w:val="2D3748"/>
                <w:sz w:val="20"/>
              </w:rPr>
              <w:t>tamaño uniforme</w:t>
            </w:r>
            <w:r>
              <w:rPr>
                <w:rFonts w:ascii="Calibri" w:hAnsi="Calibri"/>
                <w:b w:val="0"/>
                <w:i w:val="0"/>
                <w:color w:val="2D3748"/>
                <w:sz w:val="20"/>
              </w:rPr>
              <w:t xml:space="preserve"> (~2-3 mm) para que las esferas sean comparables en el análisis.</w:t>
            </w:r>
          </w:p>
        </w:tc>
      </w:tr>
    </w:tbl>
    <w:p>
      <w:pPr>
        <w:spacing w:after="40"/>
      </w:pPr>
    </w:p>
    <w:tbl>
      <w:tblPr>
        <w:tblW w:type="auto" w:w="0"/>
        <w:jc w:val="center"/>
        <w:tblLook w:firstColumn="1" w:firstRow="1" w:lastColumn="0" w:lastRow="0" w:noHBand="0" w:noVBand="1" w:val="04A0"/>
      </w:tblPr>
      <w:tblGrid>
        <w:gridCol w:w="9418"/>
      </w:tblGrid>
      <w:tr>
        <w:tc>
          <w:tcPr>
            <w:tcW w:type="dxa" w:w="9360"/>
            <w:shd w:fill="EBF8FF"/>
            <w:tcBorders>
              <w:top w:val="none"/>
              <w:left w:val="single" w:sz="24" w:space="0" w:color="2B6CB0"/>
              <w:bottom w:val="none"/>
              <w:right w:val="none"/>
            </w:tcBorders>
            <w:tcMar>
              <w:top w:w="120" w:type="dxa"/>
              <w:bottom w:w="120" w:type="dxa"/>
              <w:left w:w="160" w:type="dxa"/>
              <w:right w:w="160" w:type="dxa"/>
            </w:tcMar>
          </w:tcPr>
          <w:p>
            <w:pPr>
              <w:spacing w:after="40"/>
            </w:pPr>
            <w:r>
              <w:rPr>
                <w:rFonts w:ascii="Calibri" w:hAnsi="Calibri"/>
                <w:b/>
                <w:color w:val="2B6CB0"/>
                <w:sz w:val="19"/>
              </w:rPr>
              <w:t>◆ RECURSO DIGITAL / INTERACTOMA MODULAR</w:t>
              <w:br/>
            </w:r>
            <w:r>
              <w:rPr>
                <w:rFonts w:ascii="Calibri" w:hAnsi="Calibri"/>
                <w:b/>
                <w:i w:val="0"/>
                <w:color w:val="2D3748"/>
                <w:sz w:val="20"/>
              </w:rPr>
              <w:t>Material de apoyo:</w:t>
            </w:r>
            <w:r>
              <w:rPr>
                <w:rFonts w:ascii="Calibri" w:hAnsi="Calibri"/>
                <w:b w:val="0"/>
                <w:i w:val="0"/>
                <w:color w:val="2D3748"/>
                <w:sz w:val="20"/>
              </w:rPr>
              <w:t xml:space="preserve"> en </w:t>
            </w:r>
            <w:r>
              <w:rPr>
                <w:rFonts w:ascii="Calibri" w:hAnsi="Calibri"/>
                <w:b/>
                <w:i w:val="0"/>
                <w:color w:val="2D3748"/>
                <w:sz w:val="20"/>
              </w:rPr>
              <w:t>Interactoma Modular</w:t>
            </w:r>
            <w:r>
              <w:rPr>
                <w:rFonts w:ascii="Calibri" w:hAnsi="Calibri"/>
                <w:b w:val="0"/>
                <w:i w:val="0"/>
                <w:color w:val="2D3748"/>
                <w:sz w:val="20"/>
              </w:rPr>
              <w:t xml:space="preserve"> está la </w:t>
            </w:r>
            <w:r>
              <w:rPr>
                <w:rFonts w:ascii="Calibri" w:hAnsi="Calibri"/>
                <w:b/>
                <w:i w:val="0"/>
                <w:color w:val="2D3748"/>
                <w:sz w:val="20"/>
              </w:rPr>
              <w:t>guía de encapsulamiento y actividad de la ureasa</w:t>
            </w:r>
            <w:r>
              <w:rPr>
                <w:rFonts w:ascii="Calibri" w:hAnsi="Calibri"/>
                <w:b w:val="0"/>
                <w:i w:val="0"/>
                <w:color w:val="2D3748"/>
                <w:sz w:val="20"/>
              </w:rPr>
              <w:t xml:space="preserve"> (inmovilización en esferas de alginato de calcio, evaluación del rendimiento y cinética comparativa): </w:t>
            </w:r>
            <w:r>
              <w:rPr>
                <w:rFonts w:ascii="Consolas" w:hAnsi="Consolas"/>
                <w:b w:val="0"/>
                <w:i w:val="0"/>
                <w:color w:val="2D3748"/>
                <w:sz w:val="19"/>
              </w:rPr>
              <w:t>https://interactomamodular.com/assets/guias/encapsulamiento-actividad-ureasa.pdf</w:t>
            </w:r>
            <w:r>
              <w:rPr>
                <w:rFonts w:ascii="Calibri" w:hAnsi="Calibri"/>
                <w:b w:val="0"/>
                <w:i w:val="0"/>
                <w:color w:val="2D3748"/>
                <w:sz w:val="20"/>
              </w:rPr>
              <w:t>.</w:t>
            </w:r>
          </w:p>
        </w:tc>
      </w:tr>
    </w:tbl>
    <w:p>
      <w:pPr>
        <w:spacing w:after="40"/>
      </w:pPr>
    </w:p>
    <w:p>
      <w:pPr>
        <w:spacing w:before="0" w:after="80" w:lineRule="auto" w:line="276"/>
        <w:jc w:val="both"/>
      </w:pPr>
      <w:r>
        <w:rPr>
          <w:rFonts w:ascii="Calibri" w:hAnsi="Calibri"/>
          <w:b/>
          <w:i w:val="0"/>
          <w:color w:val="1A202C"/>
          <w:sz w:val="22"/>
        </w:rPr>
        <w:t>Requerimientos por equipo</w:t>
      </w:r>
    </w:p>
    <w:tbl>
      <w:tblPr>
        <w:tblW w:type="auto" w:w="0"/>
        <w:jc w:val="center"/>
        <w:tblLook w:firstColumn="1" w:firstRow="1" w:lastColumn="0" w:lastRow="0" w:noHBand="0" w:noVBand="1" w:val="04A0"/>
        <w:tblBorders>
          <w:top w:val="single" w:sz="6" w:space="0" w:color="CBD5E0"/>
          <w:left w:val="none"/>
          <w:bottom w:val="single" w:sz="8" w:space="0" w:color="CBD5E0"/>
          <w:right w:val="none"/>
          <w:insideH w:val="single" w:sz="4" w:space="0" w:color="CBD5E0"/>
          <w:insideV w:val="none"/>
        </w:tblBorders>
      </w:tblPr>
      <w:tblGrid>
        <w:gridCol w:w="2354"/>
        <w:gridCol w:w="2354"/>
        <w:gridCol w:w="2354"/>
        <w:gridCol w:w="2354"/>
      </w:tblGrid>
      <w:tr>
        <w:trPr>
          <w:cantSplit/>
          <w:tblHeader/>
        </w:trPr>
        <w:tc>
          <w:tcPr>
            <w:tcW w:type="dxa" w:w="864"/>
            <w:vAlign w:val="center"/>
            <w:tcMar>
              <w:top w:w="100" w:type="dxa"/>
              <w:bottom w:w="100" w:type="dxa"/>
              <w:left w:w="120" w:type="dxa"/>
              <w:right w:w="120" w:type="dxa"/>
            </w:tcMar>
            <w:shd w:fill="1B365D"/>
          </w:tcPr>
          <w:p>
            <w:pPr>
              <w:spacing w:after="0" w:line="252" w:lineRule="auto"/>
              <w:jc w:val="center"/>
            </w:pPr>
            <w:r>
              <w:rPr>
                <w:rFonts w:ascii="Calibri" w:hAnsi="Calibri"/>
                <w:b/>
                <w:i w:val="0"/>
                <w:color w:val="FFFFFF"/>
                <w:sz w:val="20"/>
              </w:rPr>
              <w:t>#</w:t>
            </w:r>
          </w:p>
        </w:tc>
        <w:tc>
          <w:tcPr>
            <w:tcW w:type="dxa" w:w="2832"/>
            <w:vAlign w:val="center"/>
            <w:tcMar>
              <w:top w:w="100" w:type="dxa"/>
              <w:bottom w:w="100" w:type="dxa"/>
              <w:left w:w="120" w:type="dxa"/>
              <w:right w:w="120" w:type="dxa"/>
            </w:tcMar>
            <w:shd w:fill="1B365D"/>
          </w:tcPr>
          <w:p>
            <w:pPr>
              <w:spacing w:after="0" w:line="252" w:lineRule="auto"/>
              <w:jc w:val="center"/>
            </w:pPr>
            <w:r>
              <w:rPr>
                <w:rFonts w:ascii="Calibri" w:hAnsi="Calibri"/>
                <w:b/>
                <w:i w:val="0"/>
                <w:color w:val="FFFFFF"/>
                <w:sz w:val="20"/>
              </w:rPr>
              <w:t>Material</w:t>
            </w:r>
          </w:p>
        </w:tc>
        <w:tc>
          <w:tcPr>
            <w:tcW w:type="dxa" w:w="2832"/>
            <w:vAlign w:val="center"/>
            <w:tcMar>
              <w:top w:w="100" w:type="dxa"/>
              <w:bottom w:w="100" w:type="dxa"/>
              <w:left w:w="120" w:type="dxa"/>
              <w:right w:w="120" w:type="dxa"/>
            </w:tcMar>
            <w:shd w:fill="1B365D"/>
          </w:tcPr>
          <w:p>
            <w:pPr>
              <w:spacing w:after="0" w:line="252" w:lineRule="auto"/>
              <w:jc w:val="center"/>
            </w:pPr>
            <w:r>
              <w:rPr>
                <w:rFonts w:ascii="Calibri" w:hAnsi="Calibri"/>
                <w:b/>
                <w:i w:val="0"/>
                <w:color w:val="FFFFFF"/>
                <w:sz w:val="20"/>
              </w:rPr>
              <w:t>#</w:t>
            </w:r>
          </w:p>
        </w:tc>
        <w:tc>
          <w:tcPr>
            <w:tcW w:type="dxa" w:w="2832"/>
            <w:vAlign w:val="center"/>
            <w:tcMar>
              <w:top w:w="100" w:type="dxa"/>
              <w:bottom w:w="100" w:type="dxa"/>
              <w:left w:w="120" w:type="dxa"/>
              <w:right w:w="120" w:type="dxa"/>
            </w:tcMar>
            <w:shd w:fill="1B365D"/>
          </w:tcPr>
          <w:p>
            <w:pPr>
              <w:spacing w:after="0" w:line="252" w:lineRule="auto"/>
              <w:jc w:val="center"/>
            </w:pPr>
            <w:r>
              <w:rPr>
                <w:rFonts w:ascii="Calibri" w:hAnsi="Calibri"/>
                <w:b/>
                <w:i w:val="0"/>
                <w:color w:val="FFFFFF"/>
                <w:sz w:val="20"/>
              </w:rPr>
              <w:t>Reactivo</w:t>
            </w:r>
          </w:p>
        </w:tc>
      </w:tr>
      <w:tr>
        <w:trPr>
          <w:cantSplit/>
        </w:trPr>
        <w:tc>
          <w:tcPr>
            <w:tcW w:type="dxa" w:w="864"/>
            <w:vAlign w:val="center"/>
            <w:tcMar>
              <w:top w:w="100" w:type="dxa"/>
              <w:bottom w:w="100" w:type="dxa"/>
              <w:left w:w="120" w:type="dxa"/>
              <w:right w:w="120" w:type="dxa"/>
            </w:tcMar>
            <w:shd w:fill="F8FAFC"/>
          </w:tcPr>
          <w:p>
            <w:pPr>
              <w:spacing w:after="0" w:line="252" w:lineRule="auto"/>
              <w:jc w:val="center"/>
            </w:pPr>
            <w:r>
              <w:rPr>
                <w:rFonts w:ascii="Calibri" w:hAnsi="Calibri"/>
                <w:b w:val="0"/>
                <w:i w:val="0"/>
                <w:color w:val="1A202C"/>
                <w:sz w:val="19"/>
              </w:rPr>
              <w:t>1</w:t>
            </w:r>
          </w:p>
        </w:tc>
        <w:tc>
          <w:tcPr>
            <w:tcW w:type="dxa" w:w="2832"/>
            <w:vAlign w:val="center"/>
            <w:tcMar>
              <w:top w:w="100" w:type="dxa"/>
              <w:bottom w:w="100" w:type="dxa"/>
              <w:left w:w="120" w:type="dxa"/>
              <w:right w:w="120" w:type="dxa"/>
            </w:tcMar>
            <w:shd w:fill="F8FAFC"/>
          </w:tcPr>
          <w:p>
            <w:pPr>
              <w:spacing w:after="0" w:line="252" w:lineRule="auto"/>
              <w:jc w:val="left"/>
            </w:pPr>
            <w:r>
              <w:rPr>
                <w:rFonts w:ascii="Calibri" w:hAnsi="Calibri"/>
                <w:b w:val="0"/>
                <w:i w:val="0"/>
                <w:color w:val="1A202C"/>
                <w:sz w:val="19"/>
              </w:rPr>
              <w:t>Piseta con agua</w:t>
            </w:r>
          </w:p>
        </w:tc>
        <w:tc>
          <w:tcPr>
            <w:tcW w:type="dxa" w:w="2832"/>
            <w:vAlign w:val="center"/>
            <w:tcMar>
              <w:top w:w="100" w:type="dxa"/>
              <w:bottom w:w="100" w:type="dxa"/>
              <w:left w:w="120" w:type="dxa"/>
              <w:right w:w="120" w:type="dxa"/>
            </w:tcMar>
            <w:shd w:fill="F8FAFC"/>
          </w:tcPr>
          <w:p>
            <w:pPr>
              <w:spacing w:after="0" w:line="252" w:lineRule="auto"/>
              <w:jc w:val="center"/>
            </w:pPr>
            <w:r>
              <w:rPr>
                <w:rFonts w:ascii="Calibri" w:hAnsi="Calibri"/>
                <w:b w:val="0"/>
                <w:i w:val="0"/>
                <w:color w:val="1A202C"/>
                <w:sz w:val="19"/>
              </w:rPr>
              <w:t>100 mL</w:t>
            </w:r>
          </w:p>
        </w:tc>
        <w:tc>
          <w:tcPr>
            <w:tcW w:type="dxa" w:w="2832"/>
            <w:vAlign w:val="center"/>
            <w:tcMar>
              <w:top w:w="100" w:type="dxa"/>
              <w:bottom w:w="100" w:type="dxa"/>
              <w:left w:w="120" w:type="dxa"/>
              <w:right w:w="120" w:type="dxa"/>
            </w:tcMar>
            <w:shd w:fill="F8FAFC"/>
          </w:tcPr>
          <w:p>
            <w:pPr>
              <w:spacing w:after="0" w:line="252" w:lineRule="auto"/>
              <w:jc w:val="left"/>
            </w:pPr>
            <w:r>
              <w:rPr>
                <w:rFonts w:ascii="Calibri" w:hAnsi="Calibri"/>
                <w:b w:val="0"/>
                <w:i w:val="0"/>
                <w:color w:val="1A202C"/>
                <w:sz w:val="19"/>
              </w:rPr>
              <w:t>PBS 1x filtrado</w:t>
            </w:r>
          </w:p>
        </w:tc>
      </w:tr>
      <w:tr>
        <w:trPr>
          <w:cantSplit/>
        </w:trPr>
        <w:tc>
          <w:tcPr>
            <w:tcW w:type="dxa" w:w="864"/>
            <w:vAlign w:val="center"/>
            <w:tcMar>
              <w:top w:w="100" w:type="dxa"/>
              <w:bottom w:w="100" w:type="dxa"/>
              <w:left w:w="120" w:type="dxa"/>
              <w:right w:w="120" w:type="dxa"/>
            </w:tcMar>
            <w:shd w:fill="FFFFFF"/>
          </w:tcPr>
          <w:p>
            <w:pPr>
              <w:spacing w:after="0" w:line="252" w:lineRule="auto"/>
              <w:jc w:val="center"/>
            </w:pPr>
            <w:r>
              <w:rPr>
                <w:rFonts w:ascii="Calibri" w:hAnsi="Calibri"/>
                <w:b w:val="0"/>
                <w:i w:val="0"/>
                <w:color w:val="1A202C"/>
                <w:sz w:val="19"/>
              </w:rPr>
              <w:t>1</w:t>
            </w:r>
          </w:p>
        </w:tc>
        <w:tc>
          <w:tcPr>
            <w:tcW w:type="dxa" w:w="2832"/>
            <w:vAlign w:val="center"/>
            <w:tcMar>
              <w:top w:w="100" w:type="dxa"/>
              <w:bottom w:w="100" w:type="dxa"/>
              <w:left w:w="120" w:type="dxa"/>
              <w:right w:w="120" w:type="dxa"/>
            </w:tcMar>
            <w:shd w:fill="FFFFFF"/>
          </w:tcPr>
          <w:p>
            <w:pPr>
              <w:spacing w:after="0" w:line="252" w:lineRule="auto"/>
              <w:jc w:val="left"/>
            </w:pPr>
            <w:r>
              <w:rPr>
                <w:rFonts w:ascii="Calibri" w:hAnsi="Calibri"/>
                <w:b w:val="0"/>
                <w:i w:val="0"/>
                <w:color w:val="1A202C"/>
                <w:sz w:val="19"/>
              </w:rPr>
              <w:t>Micropipeta y puntas</w:t>
            </w:r>
          </w:p>
        </w:tc>
        <w:tc>
          <w:tcPr>
            <w:tcW w:type="dxa" w:w="2832"/>
            <w:vAlign w:val="center"/>
            <w:tcMar>
              <w:top w:w="100" w:type="dxa"/>
              <w:bottom w:w="100" w:type="dxa"/>
              <w:left w:w="120" w:type="dxa"/>
              <w:right w:w="120" w:type="dxa"/>
            </w:tcMar>
            <w:shd w:fill="FFFFFF"/>
          </w:tcPr>
          <w:p>
            <w:pPr>
              <w:spacing w:after="0" w:line="252" w:lineRule="auto"/>
              <w:jc w:val="center"/>
            </w:pPr>
            <w:r>
              <w:rPr>
                <w:rFonts w:ascii="Calibri" w:hAnsi="Calibri"/>
                <w:b w:val="0"/>
                <w:i w:val="0"/>
                <w:color w:val="1A202C"/>
                <w:sz w:val="19"/>
              </w:rPr>
              <w:t>20 mL</w:t>
            </w:r>
          </w:p>
        </w:tc>
        <w:tc>
          <w:tcPr>
            <w:tcW w:type="dxa" w:w="2832"/>
            <w:vAlign w:val="center"/>
            <w:tcMar>
              <w:top w:w="100" w:type="dxa"/>
              <w:bottom w:w="100" w:type="dxa"/>
              <w:left w:w="120" w:type="dxa"/>
              <w:right w:w="120" w:type="dxa"/>
            </w:tcMar>
            <w:shd w:fill="FFFFFF"/>
          </w:tcPr>
          <w:p>
            <w:pPr>
              <w:spacing w:after="0" w:line="252" w:lineRule="auto"/>
              <w:jc w:val="left"/>
            </w:pPr>
            <w:r>
              <w:rPr>
                <w:rFonts w:ascii="Calibri" w:hAnsi="Calibri"/>
                <w:b w:val="0"/>
                <w:i w:val="0"/>
                <w:color w:val="1A202C"/>
                <w:sz w:val="19"/>
              </w:rPr>
              <w:t>CaCl₂ 1.5 % (m/V)</w:t>
            </w:r>
          </w:p>
        </w:tc>
      </w:tr>
      <w:tr>
        <w:trPr>
          <w:cantSplit/>
        </w:trPr>
        <w:tc>
          <w:tcPr>
            <w:tcW w:type="dxa" w:w="864"/>
            <w:vAlign w:val="center"/>
            <w:tcMar>
              <w:top w:w="100" w:type="dxa"/>
              <w:bottom w:w="100" w:type="dxa"/>
              <w:left w:w="120" w:type="dxa"/>
              <w:right w:w="120" w:type="dxa"/>
            </w:tcMar>
            <w:shd w:fill="F8FAFC"/>
          </w:tcPr>
          <w:p>
            <w:pPr>
              <w:spacing w:after="0" w:line="252" w:lineRule="auto"/>
              <w:jc w:val="center"/>
            </w:pPr>
            <w:r>
              <w:rPr>
                <w:rFonts w:ascii="Calibri" w:hAnsi="Calibri"/>
                <w:b w:val="0"/>
                <w:i w:val="0"/>
                <w:color w:val="1A202C"/>
                <w:sz w:val="19"/>
              </w:rPr>
              <w:t>2</w:t>
            </w:r>
          </w:p>
        </w:tc>
        <w:tc>
          <w:tcPr>
            <w:tcW w:type="dxa" w:w="2832"/>
            <w:vAlign w:val="center"/>
            <w:tcMar>
              <w:top w:w="100" w:type="dxa"/>
              <w:bottom w:w="100" w:type="dxa"/>
              <w:left w:w="120" w:type="dxa"/>
              <w:right w:w="120" w:type="dxa"/>
            </w:tcMar>
            <w:shd w:fill="F8FAFC"/>
          </w:tcPr>
          <w:p>
            <w:pPr>
              <w:spacing w:after="0" w:line="252" w:lineRule="auto"/>
              <w:jc w:val="left"/>
            </w:pPr>
            <w:r>
              <w:rPr>
                <w:rFonts w:ascii="Calibri" w:hAnsi="Calibri"/>
                <w:b w:val="0"/>
                <w:i w:val="0"/>
                <w:color w:val="1A202C"/>
                <w:sz w:val="19"/>
              </w:rPr>
              <w:t>Vasos de precipitado de 100 mL</w:t>
            </w:r>
          </w:p>
        </w:tc>
        <w:tc>
          <w:tcPr>
            <w:tcW w:type="dxa" w:w="2832"/>
            <w:vAlign w:val="center"/>
            <w:tcMar>
              <w:top w:w="100" w:type="dxa"/>
              <w:bottom w:w="100" w:type="dxa"/>
              <w:left w:w="120" w:type="dxa"/>
              <w:right w:w="120" w:type="dxa"/>
            </w:tcMar>
            <w:shd w:fill="F8FAFC"/>
          </w:tcPr>
          <w:p>
            <w:pPr>
              <w:spacing w:after="0" w:line="252" w:lineRule="auto"/>
              <w:jc w:val="center"/>
            </w:pPr>
            <w:r>
              <w:rPr>
                <w:rFonts w:ascii="Calibri" w:hAnsi="Calibri"/>
                <w:b w:val="0"/>
                <w:i w:val="0"/>
                <w:color w:val="1A202C"/>
                <w:sz w:val="19"/>
              </w:rPr>
              <w:t>10 mL</w:t>
            </w:r>
          </w:p>
        </w:tc>
        <w:tc>
          <w:tcPr>
            <w:tcW w:type="dxa" w:w="2832"/>
            <w:vAlign w:val="center"/>
            <w:tcMar>
              <w:top w:w="100" w:type="dxa"/>
              <w:bottom w:w="100" w:type="dxa"/>
              <w:left w:w="120" w:type="dxa"/>
              <w:right w:w="120" w:type="dxa"/>
            </w:tcMar>
            <w:shd w:fill="F8FAFC"/>
          </w:tcPr>
          <w:p>
            <w:pPr>
              <w:spacing w:after="0" w:line="252" w:lineRule="auto"/>
              <w:jc w:val="left"/>
            </w:pPr>
            <w:r>
              <w:rPr>
                <w:rFonts w:ascii="Calibri" w:hAnsi="Calibri"/>
                <w:b w:val="0"/>
                <w:i w:val="0"/>
                <w:color w:val="1A202C"/>
                <w:sz w:val="19"/>
              </w:rPr>
              <w:t>Extracto de ureasa (P4/P15)</w:t>
            </w:r>
          </w:p>
        </w:tc>
      </w:tr>
      <w:tr>
        <w:trPr>
          <w:cantSplit/>
        </w:trPr>
        <w:tc>
          <w:tcPr>
            <w:tcW w:type="dxa" w:w="864"/>
            <w:vAlign w:val="center"/>
            <w:tcMar>
              <w:top w:w="100" w:type="dxa"/>
              <w:bottom w:w="100" w:type="dxa"/>
              <w:left w:w="120" w:type="dxa"/>
              <w:right w:w="120" w:type="dxa"/>
            </w:tcMar>
            <w:shd w:fill="FFFFFF"/>
          </w:tcPr>
          <w:p>
            <w:pPr>
              <w:spacing w:after="0" w:line="252" w:lineRule="auto"/>
              <w:jc w:val="center"/>
            </w:pPr>
            <w:r>
              <w:rPr>
                <w:rFonts w:ascii="Calibri" w:hAnsi="Calibri"/>
                <w:b w:val="0"/>
                <w:i w:val="0"/>
                <w:color w:val="1A202C"/>
                <w:sz w:val="19"/>
              </w:rPr>
              <w:t>1</w:t>
            </w:r>
          </w:p>
        </w:tc>
        <w:tc>
          <w:tcPr>
            <w:tcW w:type="dxa" w:w="2832"/>
            <w:vAlign w:val="center"/>
            <w:tcMar>
              <w:top w:w="100" w:type="dxa"/>
              <w:bottom w:w="100" w:type="dxa"/>
              <w:left w:w="120" w:type="dxa"/>
              <w:right w:w="120" w:type="dxa"/>
            </w:tcMar>
            <w:shd w:fill="FFFFFF"/>
          </w:tcPr>
          <w:p>
            <w:pPr>
              <w:spacing w:after="0" w:line="252" w:lineRule="auto"/>
              <w:jc w:val="left"/>
            </w:pPr>
            <w:r>
              <w:rPr>
                <w:rFonts w:ascii="Calibri" w:hAnsi="Calibri"/>
                <w:b w:val="0"/>
                <w:i w:val="0"/>
                <w:color w:val="1A202C"/>
                <w:sz w:val="19"/>
              </w:rPr>
              <w:t>Soporte universal</w:t>
            </w:r>
          </w:p>
        </w:tc>
        <w:tc>
          <w:tcPr>
            <w:tcW w:type="dxa" w:w="2832"/>
            <w:vAlign w:val="center"/>
            <w:tcMar>
              <w:top w:w="100" w:type="dxa"/>
              <w:bottom w:w="100" w:type="dxa"/>
              <w:left w:w="120" w:type="dxa"/>
              <w:right w:w="120" w:type="dxa"/>
            </w:tcMar>
            <w:shd w:fill="FFFFFF"/>
          </w:tcPr>
          <w:p>
            <w:pPr>
              <w:spacing w:after="0" w:line="252" w:lineRule="auto"/>
              <w:jc w:val="center"/>
            </w:pPr>
            <w:r>
              <w:rPr>
                <w:rFonts w:ascii="Calibri" w:hAnsi="Calibri"/>
                <w:b w:val="0"/>
                <w:i w:val="0"/>
                <w:color w:val="1A202C"/>
                <w:sz w:val="19"/>
              </w:rPr>
              <w:t>0.5 g</w:t>
            </w:r>
          </w:p>
        </w:tc>
        <w:tc>
          <w:tcPr>
            <w:tcW w:type="dxa" w:w="2832"/>
            <w:vAlign w:val="center"/>
            <w:tcMar>
              <w:top w:w="100" w:type="dxa"/>
              <w:bottom w:w="100" w:type="dxa"/>
              <w:left w:w="120" w:type="dxa"/>
              <w:right w:w="120" w:type="dxa"/>
            </w:tcMar>
            <w:shd w:fill="FFFFFF"/>
          </w:tcPr>
          <w:p>
            <w:pPr>
              <w:spacing w:after="0" w:line="252" w:lineRule="auto"/>
              <w:jc w:val="left"/>
            </w:pPr>
            <w:r>
              <w:rPr>
                <w:rFonts w:ascii="Calibri" w:hAnsi="Calibri"/>
                <w:b w:val="0"/>
                <w:i w:val="0"/>
                <w:color w:val="1A202C"/>
                <w:sz w:val="19"/>
              </w:rPr>
              <w:t>Alginato de sodio</w:t>
            </w:r>
          </w:p>
        </w:tc>
      </w:tr>
      <w:tr>
        <w:trPr>
          <w:cantSplit/>
        </w:trPr>
        <w:tc>
          <w:tcPr>
            <w:tcW w:type="dxa" w:w="864"/>
            <w:vAlign w:val="center"/>
            <w:tcMar>
              <w:top w:w="100" w:type="dxa"/>
              <w:bottom w:w="100" w:type="dxa"/>
              <w:left w:w="120" w:type="dxa"/>
              <w:right w:w="120" w:type="dxa"/>
            </w:tcMar>
            <w:shd w:fill="F8FAFC"/>
          </w:tcPr>
          <w:p>
            <w:pPr>
              <w:spacing w:after="0" w:line="252" w:lineRule="auto"/>
              <w:jc w:val="center"/>
            </w:pPr>
            <w:r>
              <w:rPr>
                <w:rFonts w:ascii="Calibri" w:hAnsi="Calibri"/>
                <w:b w:val="0"/>
                <w:i w:val="0"/>
                <w:color w:val="1A202C"/>
                <w:sz w:val="19"/>
              </w:rPr>
              <w:t>2</w:t>
            </w:r>
          </w:p>
        </w:tc>
        <w:tc>
          <w:tcPr>
            <w:tcW w:type="dxa" w:w="2832"/>
            <w:vAlign w:val="center"/>
            <w:tcMar>
              <w:top w:w="100" w:type="dxa"/>
              <w:bottom w:w="100" w:type="dxa"/>
              <w:left w:w="120" w:type="dxa"/>
              <w:right w:w="120" w:type="dxa"/>
            </w:tcMar>
            <w:shd w:fill="F8FAFC"/>
          </w:tcPr>
          <w:p>
            <w:pPr>
              <w:spacing w:after="0" w:line="252" w:lineRule="auto"/>
              <w:jc w:val="left"/>
            </w:pPr>
            <w:r>
              <w:rPr>
                <w:rFonts w:ascii="Calibri" w:hAnsi="Calibri"/>
                <w:b w:val="0"/>
                <w:i w:val="0"/>
                <w:color w:val="1A202C"/>
                <w:sz w:val="19"/>
              </w:rPr>
              <w:t>Pinzas de nuez para soporte</w:t>
            </w:r>
          </w:p>
        </w:tc>
        <w:tc>
          <w:tcPr>
            <w:tcW w:type="dxa" w:w="2832"/>
            <w:vAlign w:val="center"/>
            <w:tcMar>
              <w:top w:w="100" w:type="dxa"/>
              <w:bottom w:w="100" w:type="dxa"/>
              <w:left w:w="120" w:type="dxa"/>
              <w:right w:w="120" w:type="dxa"/>
            </w:tcMar>
            <w:shd w:fill="F8FAFC"/>
          </w:tcPr>
          <w:p>
            <w:pPr>
              <w:spacing w:after="0" w:line="252" w:lineRule="auto"/>
              <w:jc w:val="center"/>
            </w:pPr>
            <w:r>
              <w:rPr>
                <w:rFonts w:ascii="Calibri" w:hAnsi="Calibri"/>
                <w:b w:val="0"/>
                <w:i w:val="0"/>
                <w:color w:val="1A202C"/>
                <w:sz w:val="19"/>
              </w:rPr>
              <w:t>10 mL</w:t>
            </w:r>
          </w:p>
        </w:tc>
        <w:tc>
          <w:tcPr>
            <w:tcW w:type="dxa" w:w="2832"/>
            <w:vAlign w:val="center"/>
            <w:tcMar>
              <w:top w:w="100" w:type="dxa"/>
              <w:bottom w:w="100" w:type="dxa"/>
              <w:left w:w="120" w:type="dxa"/>
              <w:right w:w="120" w:type="dxa"/>
            </w:tcMar>
            <w:shd w:fill="F8FAFC"/>
          </w:tcPr>
          <w:p>
            <w:pPr>
              <w:spacing w:after="0" w:line="252" w:lineRule="auto"/>
              <w:jc w:val="left"/>
            </w:pPr>
            <w:r>
              <w:rPr>
                <w:rFonts w:ascii="Calibri" w:hAnsi="Calibri"/>
                <w:b w:val="0"/>
                <w:i w:val="0"/>
                <w:color w:val="1A202C"/>
                <w:sz w:val="19"/>
              </w:rPr>
              <w:t>Reactivo de Bradford 1x</w:t>
            </w:r>
          </w:p>
        </w:tc>
      </w:tr>
      <w:tr>
        <w:trPr>
          <w:cantSplit/>
        </w:trPr>
        <w:tc>
          <w:tcPr>
            <w:tcW w:type="dxa" w:w="864"/>
            <w:vAlign w:val="center"/>
            <w:tcMar>
              <w:top w:w="100" w:type="dxa"/>
              <w:bottom w:w="100" w:type="dxa"/>
              <w:left w:w="120" w:type="dxa"/>
              <w:right w:w="120" w:type="dxa"/>
            </w:tcMar>
            <w:shd w:fill="FFFFFF"/>
          </w:tcPr>
          <w:p>
            <w:pPr>
              <w:spacing w:after="0" w:line="252" w:lineRule="auto"/>
              <w:jc w:val="center"/>
            </w:pPr>
            <w:r>
              <w:rPr>
                <w:rFonts w:ascii="Calibri" w:hAnsi="Calibri"/>
                <w:b w:val="0"/>
                <w:i w:val="0"/>
                <w:color w:val="1A202C"/>
                <w:sz w:val="19"/>
              </w:rPr>
              <w:t>1</w:t>
            </w:r>
          </w:p>
        </w:tc>
        <w:tc>
          <w:tcPr>
            <w:tcW w:type="dxa" w:w="2832"/>
            <w:vAlign w:val="center"/>
            <w:tcMar>
              <w:top w:w="100" w:type="dxa"/>
              <w:bottom w:w="100" w:type="dxa"/>
              <w:left w:w="120" w:type="dxa"/>
              <w:right w:w="120" w:type="dxa"/>
            </w:tcMar>
            <w:shd w:fill="FFFFFF"/>
          </w:tcPr>
          <w:p>
            <w:pPr>
              <w:spacing w:after="0" w:line="252" w:lineRule="auto"/>
              <w:jc w:val="left"/>
            </w:pPr>
            <w:r>
              <w:rPr>
                <w:rFonts w:ascii="Calibri" w:hAnsi="Calibri"/>
                <w:b w:val="0"/>
                <w:i w:val="0"/>
                <w:color w:val="1A202C"/>
                <w:sz w:val="19"/>
              </w:rPr>
              <w:t>Barra magnética pequeña</w:t>
            </w:r>
          </w:p>
        </w:tc>
        <w:tc>
          <w:tcPr>
            <w:tcW w:type="dxa" w:w="2832"/>
            <w:vAlign w:val="center"/>
            <w:tcMar>
              <w:top w:w="100" w:type="dxa"/>
              <w:bottom w:w="100" w:type="dxa"/>
              <w:left w:w="120" w:type="dxa"/>
              <w:right w:w="120" w:type="dxa"/>
            </w:tcMar>
            <w:shd w:fill="FFFFFF"/>
          </w:tcPr>
          <w:p>
            <w:pPr>
              <w:spacing w:after="0" w:line="252" w:lineRule="auto"/>
              <w:jc w:val="center"/>
            </w:pPr>
          </w:p>
        </w:tc>
        <w:tc>
          <w:tcPr>
            <w:tcW w:type="dxa" w:w="2832"/>
            <w:vAlign w:val="center"/>
            <w:tcMar>
              <w:top w:w="100" w:type="dxa"/>
              <w:bottom w:w="100" w:type="dxa"/>
              <w:left w:w="120" w:type="dxa"/>
              <w:right w:w="120" w:type="dxa"/>
            </w:tcMar>
            <w:shd w:fill="FFFFFF"/>
          </w:tcPr>
          <w:p>
            <w:pPr>
              <w:spacing w:after="0" w:line="252" w:lineRule="auto"/>
              <w:jc w:val="center"/>
            </w:pPr>
          </w:p>
        </w:tc>
      </w:tr>
      <w:tr>
        <w:trPr>
          <w:cantSplit/>
        </w:trPr>
        <w:tc>
          <w:tcPr>
            <w:tcW w:type="dxa" w:w="864"/>
            <w:vAlign w:val="center"/>
            <w:tcMar>
              <w:top w:w="100" w:type="dxa"/>
              <w:bottom w:w="100" w:type="dxa"/>
              <w:left w:w="120" w:type="dxa"/>
              <w:right w:w="120" w:type="dxa"/>
            </w:tcMar>
            <w:shd w:fill="F8FAFC"/>
          </w:tcPr>
          <w:p>
            <w:pPr>
              <w:spacing w:after="0" w:line="252" w:lineRule="auto"/>
              <w:jc w:val="center"/>
            </w:pPr>
            <w:r>
              <w:rPr>
                <w:rFonts w:ascii="Calibri" w:hAnsi="Calibri"/>
                <w:b w:val="0"/>
                <w:i w:val="0"/>
                <w:color w:val="1A202C"/>
                <w:sz w:val="19"/>
              </w:rPr>
              <w:t>2</w:t>
            </w:r>
          </w:p>
        </w:tc>
        <w:tc>
          <w:tcPr>
            <w:tcW w:type="dxa" w:w="2832"/>
            <w:vAlign w:val="center"/>
            <w:tcMar>
              <w:top w:w="100" w:type="dxa"/>
              <w:bottom w:w="100" w:type="dxa"/>
              <w:left w:w="120" w:type="dxa"/>
              <w:right w:w="120" w:type="dxa"/>
            </w:tcMar>
            <w:shd w:fill="F8FAFC"/>
          </w:tcPr>
          <w:p>
            <w:pPr>
              <w:spacing w:after="0" w:line="252" w:lineRule="auto"/>
              <w:jc w:val="left"/>
            </w:pPr>
            <w:r>
              <w:rPr>
                <w:rFonts w:ascii="Calibri" w:hAnsi="Calibri"/>
                <w:b w:val="0"/>
                <w:i w:val="0"/>
                <w:color w:val="1A202C"/>
                <w:sz w:val="19"/>
              </w:rPr>
              <w:t>Tubos cónicos de 15 mL</w:t>
            </w:r>
          </w:p>
        </w:tc>
        <w:tc>
          <w:tcPr>
            <w:tcW w:type="dxa" w:w="2832"/>
            <w:vAlign w:val="center"/>
            <w:tcMar>
              <w:top w:w="100" w:type="dxa"/>
              <w:bottom w:w="100" w:type="dxa"/>
              <w:left w:w="120" w:type="dxa"/>
              <w:right w:w="120" w:type="dxa"/>
            </w:tcMar>
            <w:shd w:fill="F8FAFC"/>
          </w:tcPr>
          <w:p>
            <w:pPr>
              <w:spacing w:after="0" w:line="252" w:lineRule="auto"/>
              <w:jc w:val="center"/>
            </w:pPr>
          </w:p>
        </w:tc>
        <w:tc>
          <w:tcPr>
            <w:tcW w:type="dxa" w:w="2832"/>
            <w:vAlign w:val="center"/>
            <w:tcMar>
              <w:top w:w="100" w:type="dxa"/>
              <w:bottom w:w="100" w:type="dxa"/>
              <w:left w:w="120" w:type="dxa"/>
              <w:right w:w="120" w:type="dxa"/>
            </w:tcMar>
            <w:shd w:fill="F8FAFC"/>
          </w:tcPr>
          <w:p>
            <w:pPr>
              <w:spacing w:after="0" w:line="252" w:lineRule="auto"/>
              <w:jc w:val="center"/>
            </w:pPr>
          </w:p>
        </w:tc>
      </w:tr>
      <w:tr>
        <w:trPr>
          <w:cantSplit/>
        </w:trPr>
        <w:tc>
          <w:tcPr>
            <w:tcW w:type="dxa" w:w="864"/>
            <w:vAlign w:val="center"/>
            <w:tcMar>
              <w:top w:w="100" w:type="dxa"/>
              <w:bottom w:w="100" w:type="dxa"/>
              <w:left w:w="120" w:type="dxa"/>
              <w:right w:w="120" w:type="dxa"/>
            </w:tcMar>
            <w:shd w:fill="FFFFFF"/>
          </w:tcPr>
          <w:p>
            <w:pPr>
              <w:spacing w:after="0" w:line="252" w:lineRule="auto"/>
              <w:jc w:val="center"/>
            </w:pPr>
            <w:r>
              <w:rPr>
                <w:rFonts w:ascii="Calibri" w:hAnsi="Calibri"/>
                <w:b w:val="0"/>
                <w:i w:val="0"/>
                <w:color w:val="1A202C"/>
                <w:sz w:val="19"/>
              </w:rPr>
              <w:t>1</w:t>
            </w:r>
          </w:p>
        </w:tc>
        <w:tc>
          <w:tcPr>
            <w:tcW w:type="dxa" w:w="2832"/>
            <w:vAlign w:val="center"/>
            <w:tcMar>
              <w:top w:w="100" w:type="dxa"/>
              <w:bottom w:w="100" w:type="dxa"/>
              <w:left w:w="120" w:type="dxa"/>
              <w:right w:w="120" w:type="dxa"/>
            </w:tcMar>
            <w:shd w:fill="FFFFFF"/>
          </w:tcPr>
          <w:p>
            <w:pPr>
              <w:spacing w:after="0" w:line="252" w:lineRule="auto"/>
              <w:jc w:val="left"/>
            </w:pPr>
            <w:r>
              <w:rPr>
                <w:rFonts w:ascii="Calibri" w:hAnsi="Calibri"/>
                <w:b w:val="0"/>
                <w:i w:val="0"/>
                <w:color w:val="1A202C"/>
                <w:sz w:val="19"/>
              </w:rPr>
              <w:t>Platina para agitar (no calentar)</w:t>
            </w:r>
          </w:p>
        </w:tc>
        <w:tc>
          <w:tcPr>
            <w:tcW w:type="dxa" w:w="2832"/>
            <w:vAlign w:val="center"/>
            <w:tcMar>
              <w:top w:w="100" w:type="dxa"/>
              <w:bottom w:w="100" w:type="dxa"/>
              <w:left w:w="120" w:type="dxa"/>
              <w:right w:w="120" w:type="dxa"/>
            </w:tcMar>
            <w:shd w:fill="FFFFFF"/>
          </w:tcPr>
          <w:p>
            <w:pPr>
              <w:spacing w:after="0" w:line="252" w:lineRule="auto"/>
              <w:jc w:val="center"/>
            </w:pPr>
          </w:p>
        </w:tc>
        <w:tc>
          <w:tcPr>
            <w:tcW w:type="dxa" w:w="2832"/>
            <w:vAlign w:val="center"/>
            <w:tcMar>
              <w:top w:w="100" w:type="dxa"/>
              <w:bottom w:w="100" w:type="dxa"/>
              <w:left w:w="120" w:type="dxa"/>
              <w:right w:w="120" w:type="dxa"/>
            </w:tcMar>
            <w:shd w:fill="FFFFFF"/>
          </w:tcPr>
          <w:p>
            <w:pPr>
              <w:spacing w:after="0" w:line="252" w:lineRule="auto"/>
              <w:jc w:val="center"/>
            </w:pPr>
          </w:p>
        </w:tc>
      </w:tr>
      <w:tr>
        <w:trPr>
          <w:cantSplit/>
        </w:trPr>
        <w:tc>
          <w:tcPr>
            <w:tcW w:type="dxa" w:w="864"/>
            <w:vAlign w:val="center"/>
            <w:tcMar>
              <w:top w:w="100" w:type="dxa"/>
              <w:bottom w:w="100" w:type="dxa"/>
              <w:left w:w="120" w:type="dxa"/>
              <w:right w:w="120" w:type="dxa"/>
            </w:tcMar>
            <w:shd w:fill="F8FAFC"/>
          </w:tcPr>
          <w:p>
            <w:pPr>
              <w:spacing w:after="0" w:line="252" w:lineRule="auto"/>
              <w:jc w:val="center"/>
            </w:pPr>
            <w:r>
              <w:rPr>
                <w:rFonts w:ascii="Calibri" w:hAnsi="Calibri"/>
                <w:b w:val="0"/>
                <w:i w:val="0"/>
                <w:color w:val="1A202C"/>
                <w:sz w:val="19"/>
              </w:rPr>
              <w:t>2</w:t>
            </w:r>
          </w:p>
        </w:tc>
        <w:tc>
          <w:tcPr>
            <w:tcW w:type="dxa" w:w="2832"/>
            <w:vAlign w:val="center"/>
            <w:tcMar>
              <w:top w:w="100" w:type="dxa"/>
              <w:bottom w:w="100" w:type="dxa"/>
              <w:left w:w="120" w:type="dxa"/>
              <w:right w:w="120" w:type="dxa"/>
            </w:tcMar>
            <w:shd w:fill="F8FAFC"/>
          </w:tcPr>
          <w:p>
            <w:pPr>
              <w:spacing w:after="0" w:line="252" w:lineRule="auto"/>
              <w:jc w:val="left"/>
            </w:pPr>
            <w:r>
              <w:rPr>
                <w:rFonts w:ascii="Calibri" w:hAnsi="Calibri"/>
                <w:b w:val="0"/>
                <w:i w:val="0"/>
                <w:color w:val="1A202C"/>
                <w:sz w:val="19"/>
              </w:rPr>
              <w:t>Pipetas de 10 mL con pro-pipeta</w:t>
            </w:r>
          </w:p>
        </w:tc>
        <w:tc>
          <w:tcPr>
            <w:tcW w:type="dxa" w:w="2832"/>
            <w:vAlign w:val="center"/>
            <w:tcMar>
              <w:top w:w="100" w:type="dxa"/>
              <w:bottom w:w="100" w:type="dxa"/>
              <w:left w:w="120" w:type="dxa"/>
              <w:right w:w="120" w:type="dxa"/>
            </w:tcMar>
            <w:shd w:fill="F8FAFC"/>
          </w:tcPr>
          <w:p>
            <w:pPr>
              <w:spacing w:after="0" w:line="252" w:lineRule="auto"/>
              <w:jc w:val="center"/>
            </w:pPr>
          </w:p>
        </w:tc>
        <w:tc>
          <w:tcPr>
            <w:tcW w:type="dxa" w:w="2832"/>
            <w:vAlign w:val="center"/>
            <w:tcMar>
              <w:top w:w="100" w:type="dxa"/>
              <w:bottom w:w="100" w:type="dxa"/>
              <w:left w:w="120" w:type="dxa"/>
              <w:right w:w="120" w:type="dxa"/>
            </w:tcMar>
            <w:shd w:fill="F8FAFC"/>
          </w:tcPr>
          <w:p>
            <w:pPr>
              <w:spacing w:after="0" w:line="252" w:lineRule="auto"/>
              <w:jc w:val="center"/>
            </w:pPr>
          </w:p>
        </w:tc>
      </w:tr>
      <w:tr>
        <w:trPr>
          <w:cantSplit/>
        </w:trPr>
        <w:tc>
          <w:tcPr>
            <w:tcW w:type="dxa" w:w="864"/>
            <w:vAlign w:val="center"/>
            <w:tcMar>
              <w:top w:w="100" w:type="dxa"/>
              <w:bottom w:w="100" w:type="dxa"/>
              <w:left w:w="120" w:type="dxa"/>
              <w:right w:w="120" w:type="dxa"/>
            </w:tcMar>
            <w:shd w:fill="FFFFFF"/>
          </w:tcPr>
          <w:p>
            <w:pPr>
              <w:spacing w:after="0" w:line="252" w:lineRule="auto"/>
              <w:jc w:val="center"/>
            </w:pPr>
            <w:r>
              <w:rPr>
                <w:rFonts w:ascii="Calibri" w:hAnsi="Calibri"/>
                <w:b w:val="0"/>
                <w:i w:val="0"/>
                <w:color w:val="1A202C"/>
                <w:sz w:val="19"/>
              </w:rPr>
              <w:t>1</w:t>
            </w:r>
          </w:p>
        </w:tc>
        <w:tc>
          <w:tcPr>
            <w:tcW w:type="dxa" w:w="2832"/>
            <w:vAlign w:val="center"/>
            <w:tcMar>
              <w:top w:w="100" w:type="dxa"/>
              <w:bottom w:w="100" w:type="dxa"/>
              <w:left w:w="120" w:type="dxa"/>
              <w:right w:w="120" w:type="dxa"/>
            </w:tcMar>
            <w:shd w:fill="FFFFFF"/>
          </w:tcPr>
          <w:p>
            <w:pPr>
              <w:spacing w:after="0" w:line="252" w:lineRule="auto"/>
              <w:jc w:val="left"/>
            </w:pPr>
            <w:r>
              <w:rPr>
                <w:rFonts w:ascii="Calibri" w:hAnsi="Calibri"/>
                <w:b w:val="0"/>
                <w:i w:val="0"/>
                <w:color w:val="1A202C"/>
                <w:sz w:val="19"/>
              </w:rPr>
              <w:t>Microscopio de campo claro con porta/cubreobjetos</w:t>
            </w:r>
          </w:p>
        </w:tc>
        <w:tc>
          <w:tcPr>
            <w:tcW w:type="dxa" w:w="2832"/>
            <w:vAlign w:val="center"/>
            <w:tcMar>
              <w:top w:w="100" w:type="dxa"/>
              <w:bottom w:w="100" w:type="dxa"/>
              <w:left w:w="120" w:type="dxa"/>
              <w:right w:w="120" w:type="dxa"/>
            </w:tcMar>
            <w:shd w:fill="FFFFFF"/>
          </w:tcPr>
          <w:p>
            <w:pPr>
              <w:spacing w:after="0" w:line="252" w:lineRule="auto"/>
              <w:jc w:val="center"/>
            </w:pPr>
          </w:p>
        </w:tc>
        <w:tc>
          <w:tcPr>
            <w:tcW w:type="dxa" w:w="2832"/>
            <w:vAlign w:val="center"/>
            <w:tcMar>
              <w:top w:w="100" w:type="dxa"/>
              <w:bottom w:w="100" w:type="dxa"/>
              <w:left w:w="120" w:type="dxa"/>
              <w:right w:w="120" w:type="dxa"/>
            </w:tcMar>
            <w:shd w:fill="FFFFFF"/>
          </w:tcPr>
          <w:p>
            <w:pPr>
              <w:spacing w:after="0" w:line="252" w:lineRule="auto"/>
              <w:jc w:val="center"/>
            </w:pPr>
          </w:p>
        </w:tc>
      </w:tr>
      <w:tr>
        <w:trPr>
          <w:cantSplit/>
        </w:trPr>
        <w:tc>
          <w:tcPr>
            <w:tcW w:type="dxa" w:w="864"/>
            <w:vAlign w:val="center"/>
            <w:tcMar>
              <w:top w:w="100" w:type="dxa"/>
              <w:bottom w:w="100" w:type="dxa"/>
              <w:left w:w="120" w:type="dxa"/>
              <w:right w:w="120" w:type="dxa"/>
            </w:tcMar>
            <w:shd w:fill="F8FAFC"/>
          </w:tcPr>
          <w:p>
            <w:pPr>
              <w:spacing w:after="0" w:line="252" w:lineRule="auto"/>
              <w:jc w:val="center"/>
            </w:pPr>
            <w:r>
              <w:rPr>
                <w:rFonts w:ascii="Calibri" w:hAnsi="Calibri"/>
                <w:b w:val="0"/>
                <w:i w:val="0"/>
                <w:color w:val="1A202C"/>
                <w:sz w:val="19"/>
              </w:rPr>
              <w:t>1</w:t>
            </w:r>
          </w:p>
        </w:tc>
        <w:tc>
          <w:tcPr>
            <w:tcW w:type="dxa" w:w="2832"/>
            <w:vAlign w:val="center"/>
            <w:tcMar>
              <w:top w:w="100" w:type="dxa"/>
              <w:bottom w:w="100" w:type="dxa"/>
              <w:left w:w="120" w:type="dxa"/>
              <w:right w:w="120" w:type="dxa"/>
            </w:tcMar>
            <w:shd w:fill="F8FAFC"/>
          </w:tcPr>
          <w:p>
            <w:pPr>
              <w:spacing w:after="0" w:line="252" w:lineRule="auto"/>
              <w:jc w:val="left"/>
            </w:pPr>
            <w:r>
              <w:rPr>
                <w:rFonts w:ascii="Calibri" w:hAnsi="Calibri"/>
                <w:b w:val="0"/>
                <w:i w:val="0"/>
                <w:color w:val="1A202C"/>
                <w:sz w:val="19"/>
              </w:rPr>
              <w:t>Navaja de un filo</w:t>
            </w:r>
          </w:p>
        </w:tc>
        <w:tc>
          <w:tcPr>
            <w:tcW w:type="dxa" w:w="2832"/>
            <w:vAlign w:val="center"/>
            <w:tcMar>
              <w:top w:w="100" w:type="dxa"/>
              <w:bottom w:w="100" w:type="dxa"/>
              <w:left w:w="120" w:type="dxa"/>
              <w:right w:w="120" w:type="dxa"/>
            </w:tcMar>
            <w:shd w:fill="F8FAFC"/>
          </w:tcPr>
          <w:p>
            <w:pPr>
              <w:spacing w:after="0" w:line="252" w:lineRule="auto"/>
              <w:jc w:val="center"/>
            </w:pPr>
          </w:p>
        </w:tc>
        <w:tc>
          <w:tcPr>
            <w:tcW w:type="dxa" w:w="2832"/>
            <w:vAlign w:val="center"/>
            <w:tcMar>
              <w:top w:w="100" w:type="dxa"/>
              <w:bottom w:w="100" w:type="dxa"/>
              <w:left w:w="120" w:type="dxa"/>
              <w:right w:w="120" w:type="dxa"/>
            </w:tcMar>
            <w:shd w:fill="F8FAFC"/>
          </w:tcPr>
          <w:p>
            <w:pPr>
              <w:spacing w:after="0" w:line="252" w:lineRule="auto"/>
              <w:jc w:val="center"/>
            </w:pPr>
          </w:p>
        </w:tc>
      </w:tr>
      <w:tr>
        <w:trPr>
          <w:cantSplit/>
        </w:trPr>
        <w:tc>
          <w:tcPr>
            <w:tcW w:type="dxa" w:w="864"/>
            <w:vAlign w:val="center"/>
            <w:tcMar>
              <w:top w:w="100" w:type="dxa"/>
              <w:bottom w:w="100" w:type="dxa"/>
              <w:left w:w="120" w:type="dxa"/>
              <w:right w:w="120" w:type="dxa"/>
            </w:tcMar>
            <w:shd w:fill="FFFFFF"/>
          </w:tcPr>
          <w:p>
            <w:pPr>
              <w:spacing w:after="0" w:line="252" w:lineRule="auto"/>
              <w:jc w:val="center"/>
            </w:pPr>
            <w:r>
              <w:rPr>
                <w:rFonts w:ascii="Calibri" w:hAnsi="Calibri"/>
                <w:b w:val="0"/>
                <w:i w:val="0"/>
                <w:color w:val="1A202C"/>
                <w:sz w:val="19"/>
              </w:rPr>
              <w:t>1</w:t>
            </w:r>
          </w:p>
        </w:tc>
        <w:tc>
          <w:tcPr>
            <w:tcW w:type="dxa" w:w="2832"/>
            <w:vAlign w:val="center"/>
            <w:tcMar>
              <w:top w:w="100" w:type="dxa"/>
              <w:bottom w:w="100" w:type="dxa"/>
              <w:left w:w="120" w:type="dxa"/>
              <w:right w:w="120" w:type="dxa"/>
            </w:tcMar>
            <w:shd w:fill="FFFFFF"/>
          </w:tcPr>
          <w:p>
            <w:pPr>
              <w:spacing w:after="0" w:line="252" w:lineRule="auto"/>
              <w:jc w:val="left"/>
            </w:pPr>
            <w:r>
              <w:rPr>
                <w:rFonts w:ascii="Calibri" w:hAnsi="Calibri"/>
                <w:b w:val="0"/>
                <w:i w:val="0"/>
                <w:color w:val="1A202C"/>
                <w:sz w:val="19"/>
              </w:rPr>
              <w:t>Centrífuga clínica</w:t>
            </w:r>
          </w:p>
        </w:tc>
        <w:tc>
          <w:tcPr>
            <w:tcW w:type="dxa" w:w="2832"/>
            <w:vAlign w:val="center"/>
            <w:tcMar>
              <w:top w:w="100" w:type="dxa"/>
              <w:bottom w:w="100" w:type="dxa"/>
              <w:left w:w="120" w:type="dxa"/>
              <w:right w:w="120" w:type="dxa"/>
            </w:tcMar>
            <w:shd w:fill="FFFFFF"/>
          </w:tcPr>
          <w:p>
            <w:pPr>
              <w:spacing w:after="0" w:line="252" w:lineRule="auto"/>
              <w:jc w:val="center"/>
            </w:pPr>
          </w:p>
        </w:tc>
        <w:tc>
          <w:tcPr>
            <w:tcW w:type="dxa" w:w="2832"/>
            <w:vAlign w:val="center"/>
            <w:tcMar>
              <w:top w:w="100" w:type="dxa"/>
              <w:bottom w:w="100" w:type="dxa"/>
              <w:left w:w="120" w:type="dxa"/>
              <w:right w:w="120" w:type="dxa"/>
            </w:tcMar>
            <w:shd w:fill="FFFFFF"/>
          </w:tcPr>
          <w:p>
            <w:pPr>
              <w:spacing w:after="0" w:line="252" w:lineRule="auto"/>
              <w:jc w:val="center"/>
            </w:pPr>
          </w:p>
        </w:tc>
      </w:tr>
      <w:tr>
        <w:trPr>
          <w:cantSplit/>
        </w:trPr>
        <w:tc>
          <w:tcPr>
            <w:tcW w:type="dxa" w:w="864"/>
            <w:vAlign w:val="center"/>
            <w:tcMar>
              <w:top w:w="100" w:type="dxa"/>
              <w:bottom w:w="100" w:type="dxa"/>
              <w:left w:w="120" w:type="dxa"/>
              <w:right w:w="120" w:type="dxa"/>
            </w:tcMar>
            <w:shd w:fill="F8FAFC"/>
          </w:tcPr>
          <w:p>
            <w:pPr>
              <w:spacing w:after="0" w:line="252" w:lineRule="auto"/>
              <w:jc w:val="center"/>
            </w:pPr>
            <w:r>
              <w:rPr>
                <w:rFonts w:ascii="Calibri" w:hAnsi="Calibri"/>
                <w:b w:val="0"/>
                <w:i w:val="0"/>
                <w:color w:val="1A202C"/>
                <w:sz w:val="19"/>
              </w:rPr>
              <w:t>1</w:t>
            </w:r>
          </w:p>
        </w:tc>
        <w:tc>
          <w:tcPr>
            <w:tcW w:type="dxa" w:w="2832"/>
            <w:vAlign w:val="center"/>
            <w:tcMar>
              <w:top w:w="100" w:type="dxa"/>
              <w:bottom w:w="100" w:type="dxa"/>
              <w:left w:w="120" w:type="dxa"/>
              <w:right w:w="120" w:type="dxa"/>
            </w:tcMar>
            <w:shd w:fill="F8FAFC"/>
          </w:tcPr>
          <w:p>
            <w:pPr>
              <w:spacing w:after="0" w:line="252" w:lineRule="auto"/>
              <w:jc w:val="left"/>
            </w:pPr>
            <w:r>
              <w:rPr>
                <w:rFonts w:ascii="Calibri" w:hAnsi="Calibri"/>
                <w:b w:val="0"/>
                <w:i w:val="0"/>
                <w:color w:val="1A202C"/>
                <w:sz w:val="19"/>
              </w:rPr>
              <w:t>Balanza granataria</w:t>
            </w:r>
          </w:p>
        </w:tc>
        <w:tc>
          <w:tcPr>
            <w:tcW w:type="dxa" w:w="2832"/>
            <w:vAlign w:val="center"/>
            <w:tcMar>
              <w:top w:w="100" w:type="dxa"/>
              <w:bottom w:w="100" w:type="dxa"/>
              <w:left w:w="120" w:type="dxa"/>
              <w:right w:w="120" w:type="dxa"/>
            </w:tcMar>
            <w:shd w:fill="F8FAFC"/>
          </w:tcPr>
          <w:p>
            <w:pPr>
              <w:spacing w:after="0" w:line="252" w:lineRule="auto"/>
              <w:jc w:val="center"/>
            </w:pPr>
          </w:p>
        </w:tc>
        <w:tc>
          <w:tcPr>
            <w:tcW w:type="dxa" w:w="2832"/>
            <w:vAlign w:val="center"/>
            <w:tcMar>
              <w:top w:w="100" w:type="dxa"/>
              <w:bottom w:w="100" w:type="dxa"/>
              <w:left w:w="120" w:type="dxa"/>
              <w:right w:w="120" w:type="dxa"/>
            </w:tcMar>
            <w:shd w:fill="F8FAFC"/>
          </w:tcPr>
          <w:p>
            <w:pPr>
              <w:spacing w:after="0" w:line="252" w:lineRule="auto"/>
              <w:jc w:val="center"/>
            </w:pPr>
          </w:p>
        </w:tc>
      </w:tr>
    </w:tbl>
    <w:p>
      <w:pPr>
        <w:spacing w:after="80"/>
      </w:pPr>
    </w:p>
    <w:p>
      <w:pPr>
        <w:spacing w:before="0" w:after="80" w:lineRule="auto" w:line="276"/>
        <w:jc w:val="both"/>
      </w:pPr>
      <w:r>
        <w:rPr>
          <w:rFonts w:ascii="Calibri" w:hAnsi="Calibri"/>
          <w:b/>
          <w:i w:val="0"/>
          <w:color w:val="1A202C"/>
          <w:sz w:val="22"/>
        </w:rPr>
        <w:t>Por alumno / para todo el grupo</w:t>
      </w:r>
    </w:p>
    <w:tbl>
      <w:tblPr>
        <w:tblW w:type="auto" w:w="0"/>
        <w:jc w:val="center"/>
        <w:tblLook w:firstColumn="1" w:firstRow="1" w:lastColumn="0" w:lastRow="0" w:noHBand="0" w:noVBand="1" w:val="04A0"/>
        <w:tblBorders>
          <w:top w:val="single" w:sz="6" w:space="0" w:color="CBD5E0"/>
          <w:left w:val="none"/>
          <w:bottom w:val="single" w:sz="8" w:space="0" w:color="CBD5E0"/>
          <w:right w:val="none"/>
          <w:insideH w:val="single" w:sz="4" w:space="0" w:color="CBD5E0"/>
          <w:insideV w:val="none"/>
        </w:tblBorders>
      </w:tblPr>
      <w:tblGrid>
        <w:gridCol w:w="4709"/>
        <w:gridCol w:w="4709"/>
      </w:tblGrid>
      <w:tr>
        <w:trPr>
          <w:cantSplit/>
          <w:tblHeader/>
        </w:trPr>
        <w:tc>
          <w:tcPr>
            <w:tcW w:type="dxa" w:w="1152"/>
            <w:vAlign w:val="center"/>
            <w:tcMar>
              <w:top w:w="100" w:type="dxa"/>
              <w:bottom w:w="100" w:type="dxa"/>
              <w:left w:w="120" w:type="dxa"/>
              <w:right w:w="120" w:type="dxa"/>
            </w:tcMar>
            <w:shd w:fill="1B365D"/>
          </w:tcPr>
          <w:p>
            <w:pPr>
              <w:spacing w:after="0" w:line="252" w:lineRule="auto"/>
              <w:jc w:val="center"/>
            </w:pPr>
            <w:r>
              <w:rPr>
                <w:rFonts w:ascii="Calibri" w:hAnsi="Calibri"/>
                <w:b/>
                <w:i w:val="0"/>
                <w:color w:val="FFFFFF"/>
                <w:sz w:val="20"/>
              </w:rPr>
              <w:t>#</w:t>
            </w:r>
          </w:p>
        </w:tc>
        <w:tc>
          <w:tcPr>
            <w:tcW w:type="dxa" w:w="8208"/>
            <w:vAlign w:val="center"/>
            <w:tcMar>
              <w:top w:w="100" w:type="dxa"/>
              <w:bottom w:w="100" w:type="dxa"/>
              <w:left w:w="120" w:type="dxa"/>
              <w:right w:w="120" w:type="dxa"/>
            </w:tcMar>
            <w:shd w:fill="1B365D"/>
          </w:tcPr>
          <w:p>
            <w:pPr>
              <w:spacing w:after="0" w:line="252" w:lineRule="auto"/>
              <w:jc w:val="center"/>
            </w:pPr>
            <w:r>
              <w:rPr>
                <w:rFonts w:ascii="Calibri" w:hAnsi="Calibri"/>
                <w:b/>
                <w:i w:val="0"/>
                <w:color w:val="FFFFFF"/>
                <w:sz w:val="20"/>
              </w:rPr>
              <w:t>Material</w:t>
            </w:r>
          </w:p>
        </w:tc>
      </w:tr>
      <w:tr>
        <w:trPr>
          <w:cantSplit/>
        </w:trPr>
        <w:tc>
          <w:tcPr>
            <w:tcW w:type="dxa" w:w="1152"/>
            <w:vAlign w:val="center"/>
            <w:tcMar>
              <w:top w:w="100" w:type="dxa"/>
              <w:bottom w:w="100" w:type="dxa"/>
              <w:left w:w="120" w:type="dxa"/>
              <w:right w:w="120" w:type="dxa"/>
            </w:tcMar>
            <w:shd w:fill="F8FAFC"/>
          </w:tcPr>
          <w:p>
            <w:pPr>
              <w:spacing w:after="0" w:line="252" w:lineRule="auto"/>
              <w:jc w:val="center"/>
            </w:pPr>
            <w:r>
              <w:rPr>
                <w:rFonts w:ascii="Calibri" w:hAnsi="Calibri"/>
                <w:b w:val="0"/>
                <w:i w:val="0"/>
                <w:color w:val="1A202C"/>
                <w:sz w:val="19"/>
              </w:rPr>
              <w:t>2</w:t>
            </w:r>
          </w:p>
        </w:tc>
        <w:tc>
          <w:tcPr>
            <w:tcW w:type="dxa" w:w="8208"/>
            <w:vAlign w:val="center"/>
            <w:tcMar>
              <w:top w:w="100" w:type="dxa"/>
              <w:bottom w:w="100" w:type="dxa"/>
              <w:left w:w="120" w:type="dxa"/>
              <w:right w:w="120" w:type="dxa"/>
            </w:tcMar>
            <w:shd w:fill="F8FAFC"/>
          </w:tcPr>
          <w:p>
            <w:pPr>
              <w:spacing w:after="0" w:line="252" w:lineRule="auto"/>
              <w:jc w:val="left"/>
            </w:pPr>
            <w:r>
              <w:rPr>
                <w:rFonts w:ascii="Calibri" w:hAnsi="Calibri"/>
                <w:b w:val="0"/>
                <w:i w:val="0"/>
                <w:color w:val="1A202C"/>
                <w:sz w:val="19"/>
              </w:rPr>
              <w:t>Jeringas estériles de 5 mL (o pipetas Pasteur para el goteo)</w:t>
            </w:r>
          </w:p>
        </w:tc>
      </w:tr>
      <w:tr>
        <w:trPr>
          <w:cantSplit/>
        </w:trPr>
        <w:tc>
          <w:tcPr>
            <w:tcW w:type="dxa" w:w="1152"/>
            <w:vAlign w:val="center"/>
            <w:tcMar>
              <w:top w:w="100" w:type="dxa"/>
              <w:bottom w:w="100" w:type="dxa"/>
              <w:left w:w="120" w:type="dxa"/>
              <w:right w:w="120" w:type="dxa"/>
            </w:tcMar>
            <w:shd w:fill="FFFFFF"/>
          </w:tcPr>
          <w:p>
            <w:pPr>
              <w:spacing w:after="0" w:line="252" w:lineRule="auto"/>
              <w:jc w:val="center"/>
            </w:pPr>
            <w:r>
              <w:rPr>
                <w:rFonts w:ascii="Calibri" w:hAnsi="Calibri"/>
                <w:b w:val="0"/>
                <w:i w:val="0"/>
                <w:color w:val="1A202C"/>
                <w:sz w:val="19"/>
              </w:rPr>
              <w:t>1</w:t>
            </w:r>
          </w:p>
        </w:tc>
        <w:tc>
          <w:tcPr>
            <w:tcW w:type="dxa" w:w="8208"/>
            <w:vAlign w:val="center"/>
            <w:tcMar>
              <w:top w:w="100" w:type="dxa"/>
              <w:bottom w:w="100" w:type="dxa"/>
              <w:left w:w="120" w:type="dxa"/>
              <w:right w:w="120" w:type="dxa"/>
            </w:tcMar>
            <w:shd w:fill="FFFFFF"/>
          </w:tcPr>
          <w:p>
            <w:pPr>
              <w:spacing w:after="0" w:line="252" w:lineRule="auto"/>
              <w:jc w:val="left"/>
            </w:pPr>
            <w:r>
              <w:rPr>
                <w:rFonts w:ascii="Calibri" w:hAnsi="Calibri"/>
                <w:b w:val="0"/>
                <w:i w:val="0"/>
                <w:color w:val="1A202C"/>
                <w:sz w:val="19"/>
              </w:rPr>
              <w:t>Equipo de venoclisis</w:t>
            </w:r>
          </w:p>
        </w:tc>
      </w:tr>
      <w:tr>
        <w:trPr>
          <w:cantSplit/>
        </w:trPr>
        <w:tc>
          <w:tcPr>
            <w:tcW w:type="dxa" w:w="1152"/>
            <w:vAlign w:val="center"/>
            <w:tcMar>
              <w:top w:w="100" w:type="dxa"/>
              <w:bottom w:w="100" w:type="dxa"/>
              <w:left w:w="120" w:type="dxa"/>
              <w:right w:w="120" w:type="dxa"/>
            </w:tcMar>
            <w:shd w:fill="F8FAFC"/>
          </w:tcPr>
          <w:p>
            <w:pPr>
              <w:spacing w:after="0" w:line="252" w:lineRule="auto"/>
              <w:jc w:val="center"/>
            </w:pPr>
            <w:r>
              <w:rPr>
                <w:rFonts w:ascii="Calibri" w:hAnsi="Calibri"/>
                <w:b w:val="0"/>
                <w:i w:val="0"/>
                <w:color w:val="1A202C"/>
                <w:sz w:val="19"/>
              </w:rPr>
              <w:t>1</w:t>
            </w:r>
          </w:p>
        </w:tc>
        <w:tc>
          <w:tcPr>
            <w:tcW w:type="dxa" w:w="8208"/>
            <w:vAlign w:val="center"/>
            <w:tcMar>
              <w:top w:w="100" w:type="dxa"/>
              <w:bottom w:w="100" w:type="dxa"/>
              <w:left w:w="120" w:type="dxa"/>
              <w:right w:w="120" w:type="dxa"/>
            </w:tcMar>
            <w:shd w:fill="F8FAFC"/>
          </w:tcPr>
          <w:p>
            <w:pPr>
              <w:spacing w:after="0" w:line="252" w:lineRule="auto"/>
              <w:jc w:val="left"/>
            </w:pPr>
            <w:r>
              <w:rPr>
                <w:rFonts w:ascii="Calibri" w:hAnsi="Calibri"/>
                <w:b w:val="0"/>
                <w:i w:val="0"/>
                <w:color w:val="1A202C"/>
                <w:sz w:val="19"/>
              </w:rPr>
              <w:t>Semillas de sandía o de melón molidas (para el extracto de ureasa)</w:t>
            </w:r>
          </w:p>
        </w:tc>
      </w:tr>
      <w:tr>
        <w:trPr>
          <w:cantSplit/>
        </w:trPr>
        <w:tc>
          <w:tcPr>
            <w:tcW w:type="dxa" w:w="1152"/>
            <w:vAlign w:val="center"/>
            <w:tcMar>
              <w:top w:w="100" w:type="dxa"/>
              <w:bottom w:w="100" w:type="dxa"/>
              <w:left w:w="120" w:type="dxa"/>
              <w:right w:w="120" w:type="dxa"/>
            </w:tcMar>
            <w:shd w:fill="FFFFFF"/>
          </w:tcPr>
          <w:p>
            <w:pPr>
              <w:spacing w:after="0" w:line="252" w:lineRule="auto"/>
              <w:jc w:val="center"/>
            </w:pPr>
            <w:r>
              <w:rPr>
                <w:rFonts w:ascii="Calibri" w:hAnsi="Calibri"/>
                <w:b w:val="0"/>
                <w:i w:val="0"/>
                <w:color w:val="1A202C"/>
                <w:sz w:val="19"/>
              </w:rPr>
              <w:t>1</w:t>
            </w:r>
          </w:p>
        </w:tc>
        <w:tc>
          <w:tcPr>
            <w:tcW w:type="dxa" w:w="8208"/>
            <w:vAlign w:val="center"/>
            <w:tcMar>
              <w:top w:w="100" w:type="dxa"/>
              <w:bottom w:w="100" w:type="dxa"/>
              <w:left w:w="120" w:type="dxa"/>
              <w:right w:w="120" w:type="dxa"/>
            </w:tcMar>
            <w:shd w:fill="FFFFFF"/>
          </w:tcPr>
          <w:p>
            <w:pPr>
              <w:spacing w:after="0" w:line="252" w:lineRule="auto"/>
              <w:jc w:val="left"/>
            </w:pPr>
            <w:r>
              <w:rPr>
                <w:rFonts w:ascii="Calibri" w:hAnsi="Calibri"/>
                <w:b w:val="0"/>
                <w:i w:val="0"/>
                <w:color w:val="1A202C"/>
                <w:sz w:val="19"/>
              </w:rPr>
              <w:t>Bolsa de hielo</w:t>
            </w:r>
          </w:p>
        </w:tc>
      </w:tr>
    </w:tbl>
    <w:p>
      <w:pPr>
        <w:spacing w:after="80"/>
      </w:pPr>
    </w:p>
    <w:p>
      <w:pPr>
        <w:pStyle w:val="Heading2"/>
        <w:keepNext/>
        <w:spacing w:before="240" w:after="80"/>
      </w:pPr>
      <w:r>
        <w:rPr>
          <w:rFonts w:ascii="Calibri" w:hAnsi="Calibri"/>
          <w:b/>
          <w:i w:val="0"/>
          <w:color w:val="2B6CB0"/>
          <w:sz w:val="26"/>
        </w:rPr>
        <w:t>Procedimiento</w:t>
      </w:r>
    </w:p>
    <w:p>
      <w:pPr>
        <w:spacing w:before="0" w:after="80" w:lineRule="auto" w:line="276"/>
        <w:jc w:val="both"/>
      </w:pPr>
      <w:r>
        <w:rPr>
          <w:rFonts w:ascii="Calibri" w:hAnsi="Calibri"/>
          <w:b/>
          <w:i w:val="0"/>
          <w:color w:val="1A202C"/>
          <w:sz w:val="22"/>
        </w:rPr>
        <w:t>Actividad 1. Extracción de la ureasa de semilla de sandía (o de melón)</w:t>
      </w:r>
    </w:p>
    <w:tbl>
      <w:tblPr>
        <w:tblW w:type="auto" w:w="0"/>
        <w:jc w:val="center"/>
        <w:tblLook w:firstColumn="1" w:firstRow="1" w:lastColumn="0" w:lastRow="0" w:noHBand="0" w:noVBand="1" w:val="04A0"/>
      </w:tblPr>
      <w:tblGrid>
        <w:gridCol w:w="9418"/>
      </w:tblGrid>
      <w:tr>
        <w:tc>
          <w:tcPr>
            <w:tcW w:type="dxa" w:w="9360"/>
            <w:shd w:fill="EDF2F7"/>
            <w:tcBorders>
              <w:top w:val="none"/>
              <w:left w:val="single" w:sz="24" w:space="0" w:color="4A5568"/>
              <w:bottom w:val="none"/>
              <w:right w:val="none"/>
            </w:tcBorders>
            <w:tcMar>
              <w:top w:w="120" w:type="dxa"/>
              <w:bottom w:w="120" w:type="dxa"/>
              <w:left w:w="160" w:type="dxa"/>
              <w:right w:w="160" w:type="dxa"/>
            </w:tcMar>
          </w:tcPr>
          <w:p>
            <w:pPr>
              <w:spacing w:after="40"/>
            </w:pPr>
            <w:r>
              <w:rPr>
                <w:rFonts w:ascii="Calibri" w:hAnsi="Calibri"/>
                <w:b/>
                <w:color w:val="2D3748"/>
                <w:sz w:val="19"/>
              </w:rPr>
              <w:t>◆ NOTA ACADÉMICA</w:t>
              <w:br/>
            </w:r>
            <w:r>
              <w:rPr>
                <w:rFonts w:ascii="Calibri" w:hAnsi="Calibri"/>
                <w:b/>
                <w:i w:val="0"/>
                <w:color w:val="2D3748"/>
                <w:sz w:val="20"/>
              </w:rPr>
              <w:t>Fuente de la enzima:</w:t>
            </w:r>
            <w:r>
              <w:rPr>
                <w:rFonts w:ascii="Calibri" w:hAnsi="Calibri"/>
                <w:b w:val="0"/>
                <w:i w:val="0"/>
                <w:color w:val="2D3748"/>
                <w:sz w:val="20"/>
              </w:rPr>
              <w:t xml:space="preserve"> la ureasa se puede obtener de </w:t>
            </w:r>
            <w:r>
              <w:rPr>
                <w:rFonts w:ascii="Calibri" w:hAnsi="Calibri"/>
                <w:b/>
                <w:i w:val="0"/>
                <w:color w:val="2D3748"/>
                <w:sz w:val="20"/>
              </w:rPr>
              <w:t>semillas de sandía</w:t>
            </w:r>
            <w:r>
              <w:rPr>
                <w:rFonts w:ascii="Calibri" w:hAnsi="Calibri"/>
                <w:b w:val="0"/>
                <w:i w:val="0"/>
                <w:color w:val="2D3748"/>
                <w:sz w:val="20"/>
              </w:rPr>
              <w:t xml:space="preserve"> (fuente clásica) o de </w:t>
            </w:r>
            <w:r>
              <w:rPr>
                <w:rFonts w:ascii="Calibri" w:hAnsi="Calibri"/>
                <w:b/>
                <w:i w:val="0"/>
                <w:color w:val="2D3748"/>
                <w:sz w:val="20"/>
              </w:rPr>
              <w:t>semillas de melón</w:t>
            </w:r>
            <w:r>
              <w:rPr>
                <w:rFonts w:ascii="Calibri" w:hAnsi="Calibri"/>
                <w:b w:val="0"/>
                <w:i w:val="0"/>
                <w:color w:val="2D3748"/>
                <w:sz w:val="20"/>
              </w:rPr>
              <w:t xml:space="preserve"> (alternativa igual de válida); ambas son fuentes vegetales de ureasa con actividad suficiente para el ensayo. Usar la que esté disponible.</w:t>
            </w:r>
          </w:p>
        </w:tc>
      </w:tr>
    </w:tbl>
    <w:p>
      <w:pPr>
        <w:spacing w:after="40"/>
      </w:pPr>
    </w:p>
    <w:p>
      <w:pPr>
        <w:spacing w:before="40" w:after="60" w:lineRule="auto" w:line="276"/>
        <w:ind w:left="360"/>
      </w:pPr>
      <w:r>
        <w:rPr>
          <w:rFonts w:ascii="Calibri" w:hAnsi="Calibri"/>
          <w:b/>
          <w:color w:val="1B365D"/>
          <w:sz w:val="22"/>
        </w:rPr>
        <w:t xml:space="preserve">1. </w:t>
      </w:r>
      <w:r>
        <w:rPr>
          <w:rFonts w:ascii="Calibri" w:hAnsi="Calibri"/>
          <w:b w:val="0"/>
          <w:i w:val="0"/>
          <w:color w:val="1A202C"/>
          <w:sz w:val="22"/>
        </w:rPr>
        <w:t xml:space="preserve">Pesar </w:t>
      </w:r>
      <w:r>
        <w:rPr>
          <w:rFonts w:ascii="Calibri" w:hAnsi="Calibri"/>
          <w:b/>
          <w:i w:val="0"/>
          <w:color w:val="1A202C"/>
          <w:sz w:val="22"/>
        </w:rPr>
        <w:t>2.0 g de semilla</w:t>
      </w:r>
      <w:r>
        <w:rPr>
          <w:rFonts w:ascii="Calibri" w:hAnsi="Calibri"/>
          <w:b w:val="0"/>
          <w:i w:val="0"/>
          <w:color w:val="1A202C"/>
          <w:sz w:val="22"/>
        </w:rPr>
        <w:t xml:space="preserve"> (de sandía o de melón) seca y molida; resuspender en </w:t>
      </w:r>
      <w:r>
        <w:rPr>
          <w:rFonts w:ascii="Calibri" w:hAnsi="Calibri"/>
          <w:b/>
          <w:i w:val="0"/>
          <w:color w:val="1A202C"/>
          <w:sz w:val="22"/>
        </w:rPr>
        <w:t>13 mL de agua destilada</w:t>
      </w:r>
      <w:r>
        <w:rPr>
          <w:rFonts w:ascii="Calibri" w:hAnsi="Calibri"/>
          <w:b w:val="0"/>
          <w:i w:val="0"/>
          <w:color w:val="1A202C"/>
          <w:sz w:val="22"/>
        </w:rPr>
        <w:t>.</w:t>
      </w:r>
    </w:p>
    <w:p>
      <w:pPr>
        <w:spacing w:before="40" w:after="60" w:lineRule="auto" w:line="276"/>
        <w:ind w:left="360"/>
      </w:pPr>
      <w:r>
        <w:rPr>
          <w:rFonts w:ascii="Calibri" w:hAnsi="Calibri"/>
          <w:b/>
          <w:color w:val="1B365D"/>
          <w:sz w:val="22"/>
        </w:rPr>
        <w:t xml:space="preserve">2. </w:t>
      </w:r>
      <w:r>
        <w:rPr>
          <w:rFonts w:ascii="Calibri" w:hAnsi="Calibri"/>
          <w:b w:val="0"/>
          <w:i w:val="0"/>
          <w:color w:val="1A202C"/>
          <w:sz w:val="22"/>
        </w:rPr>
        <w:t>Centrifugar a 3500-6000 rpm por 5 minutos (equilibrar por peso).</w:t>
      </w:r>
    </w:p>
    <w:p>
      <w:pPr>
        <w:spacing w:before="40" w:after="60" w:lineRule="auto" w:line="276"/>
        <w:ind w:left="360"/>
      </w:pPr>
      <w:r>
        <w:rPr>
          <w:rFonts w:ascii="Calibri" w:hAnsi="Calibri"/>
          <w:b/>
          <w:color w:val="1B365D"/>
          <w:sz w:val="22"/>
        </w:rPr>
        <w:t xml:space="preserve">3. </w:t>
      </w:r>
      <w:r>
        <w:rPr>
          <w:rFonts w:ascii="Calibri" w:hAnsi="Calibri"/>
          <w:b w:val="0"/>
          <w:i w:val="0"/>
          <w:color w:val="1A202C"/>
          <w:sz w:val="22"/>
        </w:rPr>
        <w:t xml:space="preserve">Recuperar el sobrenadante, rotularlo como </w:t>
      </w:r>
      <w:r>
        <w:rPr>
          <w:rFonts w:ascii="Calibri" w:hAnsi="Calibri"/>
          <w:b/>
          <w:i w:val="0"/>
          <w:color w:val="1A202C"/>
          <w:sz w:val="22"/>
        </w:rPr>
        <w:t>ureasa</w:t>
      </w:r>
      <w:r>
        <w:rPr>
          <w:rFonts w:ascii="Calibri" w:hAnsi="Calibri"/>
          <w:b w:val="0"/>
          <w:i w:val="0"/>
          <w:color w:val="1A202C"/>
          <w:sz w:val="22"/>
        </w:rPr>
        <w:t xml:space="preserve"> y reservar en hielo.</w:t>
      </w:r>
    </w:p>
    <w:p>
      <w:pPr>
        <w:spacing w:before="0" w:after="80" w:lineRule="auto" w:line="276"/>
        <w:jc w:val="both"/>
      </w:pPr>
      <w:r>
        <w:rPr>
          <w:rFonts w:ascii="Calibri" w:hAnsi="Calibri"/>
          <w:b/>
          <w:i w:val="0"/>
          <w:color w:val="1A202C"/>
          <w:sz w:val="22"/>
        </w:rPr>
        <w:t>Actividad 2. Preparación de la mezcla de alginato y enzima</w:t>
      </w:r>
    </w:p>
    <w:p>
      <w:pPr>
        <w:spacing w:before="40" w:after="60" w:lineRule="auto" w:line="276"/>
        <w:ind w:left="360"/>
      </w:pPr>
      <w:r>
        <w:rPr>
          <w:rFonts w:ascii="Calibri" w:hAnsi="Calibri"/>
          <w:b/>
          <w:color w:val="1B365D"/>
          <w:sz w:val="22"/>
        </w:rPr>
        <w:t xml:space="preserve">1. </w:t>
      </w:r>
      <w:r>
        <w:rPr>
          <w:rFonts w:ascii="Calibri" w:hAnsi="Calibri"/>
          <w:b w:val="0"/>
          <w:i w:val="0"/>
          <w:color w:val="1A202C"/>
          <w:sz w:val="22"/>
        </w:rPr>
        <w:t xml:space="preserve">Preparar un </w:t>
      </w:r>
      <w:r>
        <w:rPr>
          <w:rFonts w:ascii="Calibri" w:hAnsi="Calibri"/>
          <w:b/>
          <w:i w:val="0"/>
          <w:color w:val="1A202C"/>
          <w:sz w:val="22"/>
        </w:rPr>
        <w:t>coloide de alginato</w:t>
      </w:r>
      <w:r>
        <w:rPr>
          <w:rFonts w:ascii="Calibri" w:hAnsi="Calibri"/>
          <w:b w:val="0"/>
          <w:i w:val="0"/>
          <w:color w:val="1A202C"/>
          <w:sz w:val="22"/>
        </w:rPr>
        <w:t xml:space="preserve">: mezclar </w:t>
      </w:r>
      <w:r>
        <w:rPr>
          <w:rFonts w:ascii="Calibri" w:hAnsi="Calibri"/>
          <w:b/>
          <w:i w:val="0"/>
          <w:color w:val="1A202C"/>
          <w:sz w:val="22"/>
        </w:rPr>
        <w:t>0.5 g de alginato de sodio</w:t>
      </w:r>
      <w:r>
        <w:rPr>
          <w:rFonts w:ascii="Calibri" w:hAnsi="Calibri"/>
          <w:b w:val="0"/>
          <w:i w:val="0"/>
          <w:color w:val="1A202C"/>
          <w:sz w:val="22"/>
        </w:rPr>
        <w:t xml:space="preserve"> en </w:t>
      </w:r>
      <w:r>
        <w:rPr>
          <w:rFonts w:ascii="Calibri" w:hAnsi="Calibri"/>
          <w:b/>
          <w:i w:val="0"/>
          <w:color w:val="1A202C"/>
          <w:sz w:val="22"/>
        </w:rPr>
        <w:t>12.5 mL de agua destilada</w:t>
      </w:r>
      <w:r>
        <w:rPr>
          <w:rFonts w:ascii="Calibri" w:hAnsi="Calibri"/>
          <w:b w:val="0"/>
          <w:i w:val="0"/>
          <w:color w:val="1A202C"/>
          <w:sz w:val="22"/>
        </w:rPr>
        <w:t>.</w:t>
      </w:r>
    </w:p>
    <w:p>
      <w:pPr>
        <w:spacing w:before="40" w:after="60" w:lineRule="auto" w:line="276"/>
        <w:ind w:left="360"/>
      </w:pPr>
      <w:r>
        <w:rPr>
          <w:rFonts w:ascii="Calibri" w:hAnsi="Calibri"/>
          <w:b/>
          <w:color w:val="1B365D"/>
          <w:sz w:val="22"/>
        </w:rPr>
        <w:t xml:space="preserve">2. </w:t>
      </w:r>
      <w:r>
        <w:rPr>
          <w:rFonts w:ascii="Calibri" w:hAnsi="Calibri"/>
          <w:b w:val="0"/>
          <w:i w:val="0"/>
          <w:color w:val="1A202C"/>
          <w:sz w:val="22"/>
        </w:rPr>
        <w:t>Mezclar hasta lograr homogeneidad, calentando a 60 °C si es necesario.</w:t>
      </w:r>
    </w:p>
    <w:p>
      <w:pPr>
        <w:spacing w:before="40" w:after="60" w:lineRule="auto" w:line="276"/>
        <w:ind w:left="360"/>
      </w:pPr>
      <w:r>
        <w:rPr>
          <w:rFonts w:ascii="Calibri" w:hAnsi="Calibri"/>
          <w:b/>
          <w:color w:val="1B365D"/>
          <w:sz w:val="22"/>
        </w:rPr>
        <w:t xml:space="preserve">3. </w:t>
      </w:r>
      <w:r>
        <w:rPr>
          <w:rFonts w:ascii="Calibri" w:hAnsi="Calibri"/>
          <w:b w:val="0"/>
          <w:i w:val="0"/>
          <w:color w:val="1A202C"/>
          <w:sz w:val="22"/>
        </w:rPr>
        <w:t>Permitir que la mezcla se atempere al ambiente.</w:t>
      </w:r>
    </w:p>
    <w:p>
      <w:pPr>
        <w:spacing w:before="40" w:after="60" w:lineRule="auto" w:line="276"/>
        <w:ind w:left="360"/>
      </w:pPr>
      <w:r>
        <w:rPr>
          <w:rFonts w:ascii="Calibri" w:hAnsi="Calibri"/>
          <w:b/>
          <w:color w:val="1B365D"/>
          <w:sz w:val="22"/>
        </w:rPr>
        <w:t xml:space="preserve">4. </w:t>
      </w:r>
      <w:r>
        <w:rPr>
          <w:rFonts w:ascii="Calibri" w:hAnsi="Calibri"/>
          <w:b/>
          <w:i w:val="0"/>
          <w:color w:val="1A202C"/>
          <w:sz w:val="22"/>
        </w:rPr>
        <w:t>Mezclar el coloide de alginato con un volumen igual de ureasa</w:t>
      </w:r>
      <w:r>
        <w:rPr>
          <w:rFonts w:ascii="Calibri" w:hAnsi="Calibri"/>
          <w:b w:val="0"/>
          <w:i w:val="0"/>
          <w:color w:val="1A202C"/>
          <w:sz w:val="22"/>
        </w:rPr>
        <w:t xml:space="preserve"> (proporción 1:1, p. ej., 10 mL de alginato + 10 mL de ureasa; ajustar según el volumen de coloide preparado).</w:t>
      </w:r>
    </w:p>
    <w:p>
      <w:pPr>
        <w:spacing w:before="40" w:after="60" w:lineRule="auto" w:line="276"/>
        <w:ind w:left="360"/>
      </w:pPr>
      <w:r>
        <w:rPr>
          <w:rFonts w:ascii="Calibri" w:hAnsi="Calibri"/>
          <w:b/>
          <w:color w:val="1B365D"/>
          <w:sz w:val="22"/>
        </w:rPr>
        <w:t xml:space="preserve">5. </w:t>
      </w:r>
      <w:r>
        <w:rPr>
          <w:rFonts w:ascii="Calibri" w:hAnsi="Calibri"/>
          <w:b w:val="0"/>
          <w:i w:val="0"/>
          <w:color w:val="1A202C"/>
          <w:sz w:val="22"/>
        </w:rPr>
        <w:t>Reservar en hielo hasta su uso.</w:t>
      </w:r>
    </w:p>
    <w:p>
      <w:pPr>
        <w:spacing w:before="0" w:after="80" w:lineRule="auto" w:line="276"/>
        <w:jc w:val="both"/>
      </w:pPr>
      <w:r>
        <w:rPr>
          <w:rFonts w:ascii="Calibri" w:hAnsi="Calibri"/>
          <w:b/>
          <w:i w:val="0"/>
          <w:color w:val="1A202C"/>
          <w:sz w:val="22"/>
        </w:rPr>
        <w:t>Actividad 3. Preparación de las esferas de alginato-ureasa</w:t>
      </w:r>
    </w:p>
    <w:p>
      <w:pPr>
        <w:spacing w:before="40" w:after="60" w:lineRule="auto" w:line="276"/>
        <w:ind w:left="360"/>
      </w:pPr>
      <w:r>
        <w:rPr>
          <w:rFonts w:ascii="Calibri" w:hAnsi="Calibri"/>
          <w:b/>
          <w:color w:val="1B365D"/>
          <w:sz w:val="22"/>
        </w:rPr>
        <w:t xml:space="preserve">1. </w:t>
      </w:r>
      <w:r>
        <w:rPr>
          <w:rFonts w:ascii="Calibri" w:hAnsi="Calibri"/>
          <w:b w:val="0"/>
          <w:i w:val="0"/>
          <w:color w:val="1A202C"/>
          <w:sz w:val="22"/>
        </w:rPr>
        <w:t xml:space="preserve">En un vaso, colocar </w:t>
      </w:r>
      <w:r>
        <w:rPr>
          <w:rFonts w:ascii="Calibri" w:hAnsi="Calibri"/>
          <w:b/>
          <w:i w:val="0"/>
          <w:color w:val="1A202C"/>
          <w:sz w:val="22"/>
        </w:rPr>
        <w:t>5 mL de solución de CaCl₂ al 1.5 %</w:t>
      </w:r>
      <w:r>
        <w:rPr>
          <w:rFonts w:ascii="Calibri" w:hAnsi="Calibri"/>
          <w:b w:val="0"/>
          <w:i w:val="0"/>
          <w:color w:val="1A202C"/>
          <w:sz w:val="22"/>
        </w:rPr>
        <w:t xml:space="preserve"> frío.</w:t>
      </w:r>
    </w:p>
    <w:p>
      <w:pPr>
        <w:spacing w:before="40" w:after="60" w:lineRule="auto" w:line="276"/>
        <w:ind w:left="360"/>
      </w:pPr>
      <w:r>
        <w:rPr>
          <w:rFonts w:ascii="Calibri" w:hAnsi="Calibri"/>
          <w:b/>
          <w:color w:val="1B365D"/>
          <w:sz w:val="22"/>
        </w:rPr>
        <w:t xml:space="preserve">2. </w:t>
      </w:r>
      <w:r>
        <w:rPr>
          <w:rFonts w:ascii="Calibri" w:hAnsi="Calibri"/>
          <w:b w:val="0"/>
          <w:i w:val="0"/>
          <w:color w:val="1A202C"/>
          <w:sz w:val="22"/>
        </w:rPr>
        <w:t xml:space="preserve">Agitar con una barra magnética en una platina a </w:t>
      </w:r>
      <w:r>
        <w:rPr>
          <w:rFonts w:ascii="Calibri" w:hAnsi="Calibri"/>
          <w:b/>
          <w:i w:val="0"/>
          <w:color w:val="1A202C"/>
          <w:sz w:val="22"/>
        </w:rPr>
        <w:t>muy baja velocidad</w:t>
      </w:r>
      <w:r>
        <w:rPr>
          <w:rFonts w:ascii="Calibri" w:hAnsi="Calibri"/>
          <w:b w:val="0"/>
          <w:i w:val="0"/>
          <w:color w:val="1A202C"/>
          <w:sz w:val="22"/>
        </w:rPr>
        <w:t>.</w:t>
      </w:r>
    </w:p>
    <w:p>
      <w:pPr>
        <w:spacing w:before="40" w:after="60" w:lineRule="auto" w:line="276"/>
        <w:ind w:left="360"/>
      </w:pPr>
      <w:r>
        <w:rPr>
          <w:rFonts w:ascii="Calibri" w:hAnsi="Calibri"/>
          <w:b/>
          <w:color w:val="1B365D"/>
          <w:sz w:val="22"/>
        </w:rPr>
        <w:t xml:space="preserve">3. </w:t>
      </w:r>
      <w:r>
        <w:rPr>
          <w:rFonts w:ascii="Calibri" w:hAnsi="Calibri"/>
          <w:b/>
          <w:i w:val="0"/>
          <w:color w:val="1A202C"/>
          <w:sz w:val="22"/>
        </w:rPr>
        <w:t>Goteo:</w:t>
      </w:r>
      <w:r>
        <w:rPr>
          <w:rFonts w:ascii="Calibri" w:hAnsi="Calibri"/>
          <w:b w:val="0"/>
          <w:i w:val="0"/>
          <w:color w:val="1A202C"/>
          <w:sz w:val="22"/>
        </w:rPr>
        <w:t xml:space="preserve"> cargar la mezcla alginato-ureasa en una </w:t>
      </w:r>
      <w:r>
        <w:rPr>
          <w:rFonts w:ascii="Calibri" w:hAnsi="Calibri"/>
          <w:b/>
          <w:i w:val="0"/>
          <w:color w:val="1A202C"/>
          <w:sz w:val="22"/>
        </w:rPr>
        <w:t>pipeta Pasteur</w:t>
      </w:r>
      <w:r>
        <w:rPr>
          <w:rFonts w:ascii="Calibri" w:hAnsi="Calibri"/>
          <w:b w:val="0"/>
          <w:i w:val="0"/>
          <w:color w:val="1A202C"/>
          <w:sz w:val="22"/>
        </w:rPr>
        <w:t xml:space="preserve"> (método recomendado: fácil, barato y efectivo) o en una </w:t>
      </w:r>
      <w:r>
        <w:rPr>
          <w:rFonts w:ascii="Calibri" w:hAnsi="Calibri"/>
          <w:b/>
          <w:i w:val="0"/>
          <w:color w:val="1A202C"/>
          <w:sz w:val="22"/>
        </w:rPr>
        <w:t>jeringa</w:t>
      </w:r>
      <w:r>
        <w:rPr>
          <w:rFonts w:ascii="Calibri" w:hAnsi="Calibri"/>
          <w:b w:val="0"/>
          <w:i w:val="0"/>
          <w:color w:val="1A202C"/>
          <w:sz w:val="22"/>
        </w:rPr>
        <w:t xml:space="preserve"> colocada en un soporte universal con manguera de venoclisis y regulador de flujo.</w:t>
      </w:r>
    </w:p>
    <w:p>
      <w:pPr>
        <w:spacing w:before="40" w:after="60" w:lineRule="auto" w:line="276"/>
        <w:ind w:left="360"/>
      </w:pPr>
      <w:r>
        <w:rPr>
          <w:rFonts w:ascii="Calibri" w:hAnsi="Calibri"/>
          <w:b/>
          <w:color w:val="1B365D"/>
          <w:sz w:val="22"/>
        </w:rPr>
        <w:t xml:space="preserve">4. </w:t>
      </w:r>
      <w:r>
        <w:rPr>
          <w:rFonts w:ascii="Calibri" w:hAnsi="Calibri"/>
          <w:b w:val="0"/>
          <w:i w:val="0"/>
          <w:color w:val="1A202C"/>
          <w:sz w:val="22"/>
        </w:rPr>
        <w:t xml:space="preserve">Dejar caer las gotas sobre la solución de CaCl₂ en agitación. </w:t>
      </w:r>
      <w:r>
        <w:rPr>
          <w:rFonts w:ascii="Calibri" w:hAnsi="Calibri"/>
          <w:b/>
          <w:i w:val="0"/>
          <w:color w:val="1A202C"/>
          <w:sz w:val="22"/>
        </w:rPr>
        <w:t>Las gotas deben ser del mismo tamaño aproximadamente (~2-3 mm)</w:t>
      </w:r>
      <w:r>
        <w:rPr>
          <w:rFonts w:ascii="Calibri" w:hAnsi="Calibri"/>
          <w:b w:val="0"/>
          <w:i w:val="0"/>
          <w:color w:val="1A202C"/>
          <w:sz w:val="22"/>
        </w:rPr>
        <w:t>; el diámetro de la esfera depende del volumen de la gota.</w:t>
      </w:r>
    </w:p>
    <w:p>
      <w:pPr>
        <w:spacing w:before="40" w:after="60" w:lineRule="auto" w:line="276"/>
        <w:ind w:left="360"/>
      </w:pPr>
      <w:r>
        <w:rPr>
          <w:rFonts w:ascii="Calibri" w:hAnsi="Calibri"/>
          <w:b/>
          <w:color w:val="1B365D"/>
          <w:sz w:val="22"/>
        </w:rPr>
        <w:t xml:space="preserve">5. </w:t>
      </w:r>
      <w:r>
        <w:rPr>
          <w:rFonts w:ascii="Calibri" w:hAnsi="Calibri"/>
          <w:b w:val="0"/>
          <w:i w:val="0"/>
          <w:color w:val="1A202C"/>
          <w:sz w:val="22"/>
        </w:rPr>
        <w:t xml:space="preserve">Una vez obtenidas todas las esferas, con la ayuda de un colador de cocina, </w:t>
      </w:r>
      <w:r>
        <w:rPr>
          <w:rFonts w:ascii="Calibri" w:hAnsi="Calibri"/>
          <w:b/>
          <w:i w:val="0"/>
          <w:color w:val="1A202C"/>
          <w:sz w:val="22"/>
        </w:rPr>
        <w:t>enjuagarlas con 5 mL de PBS cinco veces</w:t>
      </w:r>
      <w:r>
        <w:rPr>
          <w:rFonts w:ascii="Calibri" w:hAnsi="Calibri"/>
          <w:b w:val="0"/>
          <w:i w:val="0"/>
          <w:color w:val="1A202C"/>
          <w:sz w:val="22"/>
        </w:rPr>
        <w:t>.</w:t>
      </w:r>
    </w:p>
    <w:p>
      <w:pPr>
        <w:spacing w:before="40" w:after="60" w:lineRule="auto" w:line="276"/>
        <w:ind w:left="360"/>
      </w:pPr>
      <w:r>
        <w:rPr>
          <w:rFonts w:ascii="Calibri" w:hAnsi="Calibri"/>
          <w:b/>
          <w:color w:val="1B365D"/>
          <w:sz w:val="22"/>
        </w:rPr>
        <w:t xml:space="preserve">6. </w:t>
      </w:r>
      <w:r>
        <w:rPr>
          <w:rFonts w:ascii="Calibri" w:hAnsi="Calibri"/>
          <w:b/>
          <w:i w:val="0"/>
          <w:color w:val="1A202C"/>
          <w:sz w:val="22"/>
        </w:rPr>
        <w:t>Almacenar las esferas en 10 mL de PBS</w:t>
      </w:r>
      <w:r>
        <w:rPr>
          <w:rFonts w:ascii="Calibri" w:hAnsi="Calibri"/>
          <w:b w:val="0"/>
          <w:i w:val="0"/>
          <w:color w:val="1A202C"/>
          <w:sz w:val="22"/>
        </w:rPr>
        <w:t xml:space="preserve"> y reservar para la </w:t>
      </w:r>
      <w:r>
        <w:rPr>
          <w:rFonts w:ascii="Calibri" w:hAnsi="Calibri"/>
          <w:b/>
          <w:i w:val="0"/>
          <w:color w:val="1A202C"/>
          <w:sz w:val="22"/>
        </w:rPr>
        <w:t>Práctica 15</w:t>
      </w:r>
      <w:r>
        <w:rPr>
          <w:rFonts w:ascii="Calibri" w:hAnsi="Calibri"/>
          <w:b w:val="0"/>
          <w:i w:val="0"/>
          <w:color w:val="1A202C"/>
          <w:sz w:val="22"/>
        </w:rPr>
        <w:t xml:space="preserve"> (biosensor de urea).</w:t>
      </w:r>
    </w:p>
    <w:p>
      <w:pPr>
        <w:spacing w:before="0" w:after="80" w:lineRule="auto" w:line="276"/>
        <w:jc w:val="both"/>
      </w:pPr>
      <w:r>
        <w:rPr>
          <w:rFonts w:ascii="Calibri" w:hAnsi="Calibri"/>
          <w:b/>
          <w:i w:val="0"/>
          <w:color w:val="1A202C"/>
          <w:sz w:val="22"/>
        </w:rPr>
        <w:t>Actividad 4. Análisis de los resultados</w:t>
      </w:r>
    </w:p>
    <w:p>
      <w:pPr>
        <w:spacing w:before="40" w:after="60" w:lineRule="auto" w:line="276"/>
        <w:ind w:left="360"/>
      </w:pPr>
      <w:r>
        <w:rPr>
          <w:rFonts w:ascii="Calibri" w:hAnsi="Calibri"/>
          <w:b/>
          <w:color w:val="1B365D"/>
          <w:sz w:val="22"/>
        </w:rPr>
        <w:t xml:space="preserve">1. </w:t>
      </w:r>
      <w:r>
        <w:rPr>
          <w:rFonts w:ascii="Calibri" w:hAnsi="Calibri"/>
          <w:b w:val="0"/>
          <w:i w:val="0"/>
          <w:color w:val="1A202C"/>
          <w:sz w:val="22"/>
        </w:rPr>
        <w:t xml:space="preserve">Tomar </w:t>
      </w:r>
      <w:r>
        <w:rPr>
          <w:rFonts w:ascii="Calibri" w:hAnsi="Calibri"/>
          <w:b/>
          <w:i w:val="0"/>
          <w:color w:val="1A202C"/>
          <w:sz w:val="22"/>
        </w:rPr>
        <w:t>5 esferas</w:t>
      </w:r>
      <w:r>
        <w:rPr>
          <w:rFonts w:ascii="Calibri" w:hAnsi="Calibri"/>
          <w:b w:val="0"/>
          <w:i w:val="0"/>
          <w:color w:val="1A202C"/>
          <w:sz w:val="22"/>
        </w:rPr>
        <w:t xml:space="preserve"> y pesarlas.</w:t>
      </w:r>
    </w:p>
    <w:p>
      <w:pPr>
        <w:spacing w:before="40" w:after="60" w:lineRule="auto" w:line="276"/>
        <w:ind w:left="360"/>
      </w:pPr>
      <w:r>
        <w:rPr>
          <w:rFonts w:ascii="Calibri" w:hAnsi="Calibri"/>
          <w:b/>
          <w:color w:val="1B365D"/>
          <w:sz w:val="22"/>
        </w:rPr>
        <w:t xml:space="preserve">2. </w:t>
      </w:r>
      <w:r>
        <w:rPr>
          <w:rFonts w:ascii="Calibri" w:hAnsi="Calibri"/>
          <w:b w:val="0"/>
          <w:i w:val="0"/>
          <w:color w:val="1A202C"/>
          <w:sz w:val="22"/>
        </w:rPr>
        <w:t xml:space="preserve">Con un software para calcular dimensiones o con una regla, </w:t>
      </w:r>
      <w:r>
        <w:rPr>
          <w:rFonts w:ascii="Calibri" w:hAnsi="Calibri"/>
          <w:b/>
          <w:i w:val="0"/>
          <w:color w:val="1A202C"/>
          <w:sz w:val="22"/>
        </w:rPr>
        <w:t>medir el diámetro</w:t>
      </w:r>
      <w:r>
        <w:rPr>
          <w:rFonts w:ascii="Calibri" w:hAnsi="Calibri"/>
          <w:b w:val="0"/>
          <w:i w:val="0"/>
          <w:color w:val="1A202C"/>
          <w:sz w:val="22"/>
        </w:rPr>
        <w:t xml:space="preserve"> de las esferas.</w:t>
      </w:r>
    </w:p>
    <w:p>
      <w:pPr>
        <w:spacing w:before="40" w:after="60" w:lineRule="auto" w:line="276"/>
        <w:ind w:left="360"/>
      </w:pPr>
      <w:r>
        <w:rPr>
          <w:rFonts w:ascii="Calibri" w:hAnsi="Calibri"/>
          <w:b/>
          <w:color w:val="1B365D"/>
          <w:sz w:val="22"/>
        </w:rPr>
        <w:t xml:space="preserve">3. </w:t>
      </w:r>
      <w:r>
        <w:rPr>
          <w:rFonts w:ascii="Calibri" w:hAnsi="Calibri"/>
          <w:b w:val="0"/>
          <w:i w:val="0"/>
          <w:color w:val="1A202C"/>
          <w:sz w:val="22"/>
        </w:rPr>
        <w:t xml:space="preserve">Analizar las esferas en el </w:t>
      </w:r>
      <w:r>
        <w:rPr>
          <w:rFonts w:ascii="Calibri" w:hAnsi="Calibri"/>
          <w:b/>
          <w:i w:val="0"/>
          <w:color w:val="1A202C"/>
          <w:sz w:val="22"/>
        </w:rPr>
        <w:t>microscopio de campo claro</w:t>
      </w:r>
      <w:r>
        <w:rPr>
          <w:rFonts w:ascii="Calibri" w:hAnsi="Calibri"/>
          <w:b w:val="0"/>
          <w:i w:val="0"/>
          <w:color w:val="1A202C"/>
          <w:sz w:val="22"/>
        </w:rPr>
        <w:t xml:space="preserve"> con diferentes objetivos.</w:t>
      </w:r>
    </w:p>
    <w:p>
      <w:pPr>
        <w:spacing w:before="40" w:after="60" w:lineRule="auto" w:line="276"/>
        <w:ind w:left="360"/>
      </w:pPr>
      <w:r>
        <w:rPr>
          <w:rFonts w:ascii="Calibri" w:hAnsi="Calibri"/>
          <w:b/>
          <w:color w:val="1B365D"/>
          <w:sz w:val="22"/>
        </w:rPr>
        <w:t xml:space="preserve">4. </w:t>
      </w:r>
      <w:r>
        <w:rPr>
          <w:rFonts w:ascii="Calibri" w:hAnsi="Calibri"/>
          <w:b/>
          <w:i w:val="0"/>
          <w:color w:val="1A202C"/>
          <w:sz w:val="22"/>
        </w:rPr>
        <w:t>Teñir</w:t>
      </w:r>
      <w:r>
        <w:rPr>
          <w:rFonts w:ascii="Calibri" w:hAnsi="Calibri"/>
          <w:b w:val="0"/>
          <w:i w:val="0"/>
          <w:color w:val="1A202C"/>
          <w:sz w:val="22"/>
        </w:rPr>
        <w:t xml:space="preserve"> las esferas con el reactivo de Bradford por 2 minutos y después colocar en agua para eliminar el exceso del reactivo (la tinción revela dónde está la proteína/enzima).</w:t>
      </w:r>
    </w:p>
    <w:p>
      <w:pPr>
        <w:spacing w:before="40" w:after="60" w:lineRule="auto" w:line="276"/>
        <w:ind w:left="360"/>
      </w:pPr>
      <w:r>
        <w:rPr>
          <w:rFonts w:ascii="Calibri" w:hAnsi="Calibri"/>
          <w:b/>
          <w:color w:val="1B365D"/>
          <w:sz w:val="22"/>
        </w:rPr>
        <w:t xml:space="preserve">5. </w:t>
      </w:r>
      <w:r>
        <w:rPr>
          <w:rFonts w:ascii="Calibri" w:hAnsi="Calibri"/>
          <w:b w:val="0"/>
          <w:i w:val="0"/>
          <w:color w:val="1A202C"/>
          <w:sz w:val="22"/>
        </w:rPr>
        <w:t xml:space="preserve">Analizar nuevamente las esferas y, si es necesario, </w:t>
      </w:r>
      <w:r>
        <w:rPr>
          <w:rFonts w:ascii="Calibri" w:hAnsi="Calibri"/>
          <w:b/>
          <w:i w:val="0"/>
          <w:color w:val="1A202C"/>
          <w:sz w:val="22"/>
        </w:rPr>
        <w:t>cortar una con la navaja</w:t>
      </w:r>
      <w:r>
        <w:rPr>
          <w:rFonts w:ascii="Calibri" w:hAnsi="Calibri"/>
          <w:b w:val="0"/>
          <w:i w:val="0"/>
          <w:color w:val="1A202C"/>
          <w:sz w:val="22"/>
        </w:rPr>
        <w:t xml:space="preserve"> para observar los puntos donde se encuentra inmovilizada la enzima.</w:t>
      </w:r>
    </w:p>
    <w:p>
      <w:r>
        <w:br w:type="page"/>
      </w:r>
    </w:p>
    <w:p>
      <w:pPr>
        <w:pStyle w:val="Heading1"/>
        <w:keepNext/>
        <w:spacing w:before="320" w:after="160"/>
        <w:jc w:val="center"/>
      </w:pPr>
      <w:r>
        <w:rPr>
          <w:rFonts w:ascii="Calibri" w:hAnsi="Calibri"/>
          <w:b/>
          <w:i w:val="0"/>
          <w:color w:val="1B365D"/>
          <w:sz w:val="32"/>
        </w:rPr>
        <w:t>Práctica 15. Sensor de concentración de un metabolito</w:t>
      </w:r>
    </w:p>
    <w:p>
      <w:pPr>
        <w:spacing w:before="0" w:after="80" w:lineRule="auto" w:line="276"/>
        <w:jc w:val="both"/>
      </w:pPr>
      <w:r>
        <w:rPr>
          <w:rFonts w:ascii="Calibri" w:hAnsi="Calibri"/>
          <w:b/>
          <w:i w:val="0"/>
          <w:color w:val="1A202C"/>
          <w:sz w:val="22"/>
        </w:rPr>
        <w:t>Propósitos</w:t>
      </w:r>
    </w:p>
    <w:p>
      <w:pPr>
        <w:pStyle w:val="ListBullet"/>
        <w:spacing w:before="20" w:after="60" w:lineRule="auto" w:line="276"/>
      </w:pPr>
      <w:r>
        <w:rPr>
          <w:rFonts w:ascii="Calibri" w:hAnsi="Calibri"/>
          <w:b w:val="0"/>
          <w:i w:val="0"/>
          <w:color w:val="1A202C"/>
          <w:sz w:val="22"/>
        </w:rPr>
        <w:t>Aprender un método general para detectar y cuantificar metabolitos en muestras biológicas</w:t>
      </w:r>
    </w:p>
    <w:p>
      <w:pPr>
        <w:spacing w:before="0" w:after="80" w:lineRule="auto" w:line="276"/>
        <w:jc w:val="both"/>
      </w:pPr>
      <w:r>
        <w:rPr>
          <w:rFonts w:ascii="Calibri" w:hAnsi="Calibri"/>
          <w:b/>
          <w:i w:val="0"/>
          <w:color w:val="1A202C"/>
          <w:sz w:val="22"/>
        </w:rPr>
        <w:t>Introducción</w:t>
      </w:r>
    </w:p>
    <w:p>
      <w:pPr>
        <w:spacing w:before="0" w:after="80" w:lineRule="auto" w:line="276"/>
        <w:jc w:val="both"/>
      </w:pPr>
      <w:r>
        <w:rPr>
          <w:rFonts w:ascii="Calibri" w:hAnsi="Calibri"/>
          <w:b w:val="0"/>
          <w:i w:val="0"/>
          <w:color w:val="1A202C"/>
          <w:sz w:val="22"/>
        </w:rPr>
        <w:t xml:space="preserve">Las enzimas se emplean en ensayos para cuantificar moléculas en sangre, suero y orina. Se usa una cantidad conocida de enzima y condiciones óptimas excepto el sustrato, que lo aporta la muestra. Para precisión se usan estándares y un control negativo. En esta práctica, la </w:t>
      </w:r>
      <w:r>
        <w:rPr>
          <w:rFonts w:ascii="Calibri" w:hAnsi="Calibri"/>
          <w:b/>
          <w:i w:val="0"/>
          <w:color w:val="1A202C"/>
          <w:sz w:val="22"/>
        </w:rPr>
        <w:t>ureasa inmovilizada</w:t>
      </w:r>
      <w:r>
        <w:rPr>
          <w:rFonts w:ascii="Calibri" w:hAnsi="Calibri"/>
          <w:b w:val="0"/>
          <w:i w:val="0"/>
          <w:color w:val="1A202C"/>
          <w:sz w:val="22"/>
        </w:rPr>
        <w:t xml:space="preserve"> (esferas de alginato de la Práctica 14) actúa como </w:t>
      </w:r>
      <w:r>
        <w:rPr>
          <w:rFonts w:ascii="Calibri" w:hAnsi="Calibri"/>
          <w:b/>
          <w:i w:val="0"/>
          <w:color w:val="1A202C"/>
          <w:sz w:val="22"/>
        </w:rPr>
        <w:t>biosensor</w:t>
      </w:r>
      <w:r>
        <w:rPr>
          <w:rFonts w:ascii="Calibri" w:hAnsi="Calibri"/>
          <w:b w:val="0"/>
          <w:i w:val="0"/>
          <w:color w:val="1A202C"/>
          <w:sz w:val="22"/>
        </w:rPr>
        <w:t xml:space="preserve"> para cuantificar la urea en muestras de suero y orina.</w:t>
      </w:r>
    </w:p>
    <w:p>
      <w:pPr>
        <w:pStyle w:val="Heading2"/>
        <w:keepNext/>
        <w:spacing w:before="240" w:after="80"/>
      </w:pPr>
      <w:r>
        <w:rPr>
          <w:rFonts w:ascii="Calibri" w:hAnsi="Calibri"/>
          <w:b/>
          <w:i w:val="0"/>
          <w:color w:val="2B6CB0"/>
          <w:sz w:val="26"/>
        </w:rPr>
        <w:t>Qué se estudia (didáctica)</w:t>
      </w:r>
    </w:p>
    <w:p>
      <w:pPr>
        <w:spacing w:before="0" w:after="80" w:lineRule="auto" w:line="276"/>
        <w:jc w:val="both"/>
      </w:pPr>
      <w:r>
        <w:rPr>
          <w:rFonts w:ascii="Calibri" w:hAnsi="Calibri"/>
          <w:b/>
          <w:i w:val="0"/>
          <w:color w:val="1A202C"/>
          <w:sz w:val="22"/>
        </w:rPr>
        <w:t>El biosensor de urea:</w:t>
      </w:r>
    </w:p>
    <w:p>
      <w:pPr>
        <w:spacing w:before="0" w:after="80" w:lineRule="auto" w:line="276"/>
        <w:jc w:val="both"/>
      </w:pPr>
      <w:r>
        <w:rPr>
          <w:rFonts w:ascii="Calibri" w:hAnsi="Calibri"/>
          <w:b w:val="0"/>
          <w:i w:val="0"/>
          <w:color w:val="1A202C"/>
          <w:sz w:val="22"/>
        </w:rPr>
        <w:t xml:space="preserve">Las </w:t>
      </w:r>
      <w:r>
        <w:rPr>
          <w:rFonts w:ascii="Calibri" w:hAnsi="Calibri"/>
          <w:b/>
          <w:i w:val="0"/>
          <w:color w:val="1A202C"/>
          <w:sz w:val="22"/>
        </w:rPr>
        <w:t>esferas de alginato-ureasa</w:t>
      </w:r>
      <w:r>
        <w:rPr>
          <w:rFonts w:ascii="Calibri" w:hAnsi="Calibri"/>
          <w:b w:val="0"/>
          <w:i w:val="0"/>
          <w:color w:val="1A202C"/>
          <w:sz w:val="22"/>
        </w:rPr>
        <w:t xml:space="preserve"> de la P14 son el biosensor. Al ponerlas en contacto con una muestra que contiene urea, la ureasa la hidroliza y el medio se alcaliniza. El </w:t>
      </w:r>
      <w:r>
        <w:rPr>
          <w:rFonts w:ascii="Calibri" w:hAnsi="Calibri"/>
          <w:b/>
          <w:i w:val="0"/>
          <w:color w:val="1A202C"/>
          <w:sz w:val="22"/>
        </w:rPr>
        <w:t>rojo de fenol</w:t>
      </w:r>
      <w:r>
        <w:rPr>
          <w:rFonts w:ascii="Calibri" w:hAnsi="Calibri"/>
          <w:b w:val="0"/>
          <w:i w:val="0"/>
          <w:color w:val="1A202C"/>
          <w:sz w:val="22"/>
        </w:rPr>
        <w:t xml:space="preserve"> (indicador de pH) vira de amarillo a rosa, y la velocidad del cambio se mide a </w:t>
      </w:r>
      <w:r>
        <w:rPr>
          <w:rFonts w:ascii="Calibri" w:hAnsi="Calibri"/>
          <w:b/>
          <w:i w:val="0"/>
          <w:color w:val="1A202C"/>
          <w:sz w:val="22"/>
        </w:rPr>
        <w:t>560 nm</w:t>
      </w:r>
      <w:r>
        <w:rPr>
          <w:rFonts w:ascii="Calibri" w:hAnsi="Calibri"/>
          <w:b w:val="0"/>
          <w:i w:val="0"/>
          <w:color w:val="1A202C"/>
          <w:sz w:val="22"/>
        </w:rPr>
        <w:t>:</w:t>
      </w:r>
    </w:p>
    <w:tbl>
      <w:tblPr>
        <w:tblW w:type="auto" w:w="0"/>
        <w:jc w:val="center"/>
        <w:tblLook w:firstColumn="1" w:firstRow="1" w:lastColumn="0" w:lastRow="0" w:noHBand="0" w:noVBand="1" w:val="04A0"/>
      </w:tblPr>
      <w:tblGrid>
        <w:gridCol w:w="9418"/>
      </w:tblGrid>
      <w:tr>
        <w:tc>
          <w:tcPr>
            <w:tcW w:type="dxa" w:w="9360"/>
            <w:shd w:fill="F8FAFC"/>
            <w:tcBorders>
              <w:top w:val="none"/>
              <w:left w:val="single" w:sz="16" w:space="0" w:color="4A5568"/>
              <w:bottom w:val="none"/>
              <w:right w:val="none"/>
            </w:tcBorders>
            <w:tcMar>
              <w:top w:w="100" w:type="dxa"/>
              <w:bottom w:w="100" w:type="dxa"/>
              <w:left w:w="140" w:type="dxa"/>
              <w:right w:w="140" w:type="dxa"/>
            </w:tcMar>
          </w:tcPr>
          <w:p>
            <w:pPr>
              <w:spacing w:after="0" w:line="240" w:lineRule="auto"/>
              <w:jc w:val="center"/>
            </w:pPr>
            <w:r>
              <w:rPr>
                <w:rFonts w:ascii="Calibri" w:hAnsi="Calibri"/>
                <w:b/>
                <w:color w:val="2D3748"/>
                <w:sz w:val="19"/>
              </w:rPr>
              <w:t>► ESQUEMA EXPERIMENTAL / NARRATIVA MOLÉCULAR:</w:t>
              <w:br/>
            </w:r>
            <w:r>
              <w:rPr>
                <w:rFonts w:ascii="Consolas" w:hAnsi="Consolas"/>
                <w:color w:val="2D3748"/>
                <w:sz w:val="18"/>
              </w:rPr>
              <w:t>ureasa (en la esfera de alginato)</w:t>
              <w:br/>
              <w:t xml:space="preserve">  Urea + H₂O ──────────────────────────► 2 NH₃ + CO₂</w:t>
              <w:br/>
              <w:t xml:space="preserve">                                             │</w:t>
              <w:br/>
              <w:t xml:space="preserve">                                             ▼</w:t>
              <w:br/>
              <w:t xml:space="preserve">                                 NH₃ + H₂O → NH₄⁺ + OH⁻ (alcaliniza)</w:t>
              <w:br/>
              <w:t xml:space="preserve">                                             │</w:t>
              <w:br/>
              <w:t xml:space="preserve">                                             ▼</w:t>
              <w:br/>
              <w:t xml:space="preserve">                          rojo de fenol: amarillo → rosa (560 nm)</w:t>
            </w:r>
          </w:p>
        </w:tc>
      </w:tr>
    </w:tbl>
    <w:p>
      <w:pPr>
        <w:spacing w:after="80"/>
      </w:pPr>
    </w:p>
    <w:p>
      <w:pPr>
        <w:spacing w:before="0" w:after="80" w:lineRule="auto" w:line="276"/>
        <w:jc w:val="both"/>
      </w:pPr>
      <w:r>
        <w:rPr>
          <w:rFonts w:ascii="Calibri" w:hAnsi="Calibri"/>
          <w:b/>
          <w:i w:val="0"/>
          <w:color w:val="1A202C"/>
          <w:sz w:val="22"/>
        </w:rPr>
        <w:t>¿Cómo se cuantifica?</w:t>
      </w:r>
    </w:p>
    <w:p>
      <w:pPr>
        <w:spacing w:before="40" w:after="60" w:lineRule="auto" w:line="276"/>
        <w:ind w:left="360"/>
      </w:pPr>
      <w:r>
        <w:rPr>
          <w:rFonts w:ascii="Calibri" w:hAnsi="Calibri"/>
          <w:b/>
          <w:color w:val="1B365D"/>
          <w:sz w:val="22"/>
        </w:rPr>
        <w:t xml:space="preserve">1. </w:t>
      </w:r>
      <w:r>
        <w:rPr>
          <w:rFonts w:ascii="Calibri" w:hAnsi="Calibri"/>
          <w:b w:val="0"/>
          <w:i w:val="0"/>
          <w:color w:val="1A202C"/>
          <w:sz w:val="22"/>
        </w:rPr>
        <w:t xml:space="preserve">Se construye una </w:t>
      </w:r>
      <w:r>
        <w:rPr>
          <w:rFonts w:ascii="Calibri" w:hAnsi="Calibri"/>
          <w:b/>
          <w:i w:val="0"/>
          <w:color w:val="1A202C"/>
          <w:sz w:val="22"/>
        </w:rPr>
        <w:t>curva patrón</w:t>
      </w:r>
      <w:r>
        <w:rPr>
          <w:rFonts w:ascii="Calibri" w:hAnsi="Calibri"/>
          <w:b w:val="0"/>
          <w:i w:val="0"/>
          <w:color w:val="1A202C"/>
          <w:sz w:val="22"/>
        </w:rPr>
        <w:t xml:space="preserve">: se mide la velocidad inicial (v₀) con concentraciones </w:t>
      </w:r>
      <w:r>
        <w:rPr>
          <w:rFonts w:ascii="Calibri" w:hAnsi="Calibri"/>
          <w:b/>
          <w:i w:val="0"/>
          <w:color w:val="1A202C"/>
          <w:sz w:val="22"/>
        </w:rPr>
        <w:t>conocidas</w:t>
      </w:r>
      <w:r>
        <w:rPr>
          <w:rFonts w:ascii="Calibri" w:hAnsi="Calibri"/>
          <w:b w:val="0"/>
          <w:i w:val="0"/>
          <w:color w:val="1A202C"/>
          <w:sz w:val="22"/>
        </w:rPr>
        <w:t xml:space="preserve"> de urea (0-20 mM).</w:t>
      </w:r>
    </w:p>
    <w:p>
      <w:pPr>
        <w:spacing w:before="40" w:after="60" w:lineRule="auto" w:line="276"/>
        <w:ind w:left="360"/>
      </w:pPr>
      <w:r>
        <w:rPr>
          <w:rFonts w:ascii="Calibri" w:hAnsi="Calibri"/>
          <w:b/>
          <w:color w:val="1B365D"/>
          <w:sz w:val="22"/>
        </w:rPr>
        <w:t xml:space="preserve">2. </w:t>
      </w:r>
      <w:r>
        <w:rPr>
          <w:rFonts w:ascii="Calibri" w:hAnsi="Calibri"/>
          <w:b w:val="0"/>
          <w:i w:val="0"/>
          <w:color w:val="1A202C"/>
          <w:sz w:val="22"/>
        </w:rPr>
        <w:t xml:space="preserve">Se mide la v₀ de cada </w:t>
      </w:r>
      <w:r>
        <w:rPr>
          <w:rFonts w:ascii="Calibri" w:hAnsi="Calibri"/>
          <w:b/>
          <w:i w:val="0"/>
          <w:color w:val="1A202C"/>
          <w:sz w:val="22"/>
        </w:rPr>
        <w:t>muestra</w:t>
      </w:r>
      <w:r>
        <w:rPr>
          <w:rFonts w:ascii="Calibri" w:hAnsi="Calibri"/>
          <w:b w:val="0"/>
          <w:i w:val="0"/>
          <w:color w:val="1A202C"/>
          <w:sz w:val="22"/>
        </w:rPr>
        <w:t xml:space="preserve"> (suero, orina).</w:t>
      </w:r>
    </w:p>
    <w:p>
      <w:pPr>
        <w:spacing w:before="40" w:after="60" w:lineRule="auto" w:line="276"/>
        <w:ind w:left="360"/>
      </w:pPr>
      <w:r>
        <w:rPr>
          <w:rFonts w:ascii="Calibri" w:hAnsi="Calibri"/>
          <w:b/>
          <w:color w:val="1B365D"/>
          <w:sz w:val="22"/>
        </w:rPr>
        <w:t xml:space="preserve">3. </w:t>
      </w:r>
      <w:r>
        <w:rPr>
          <w:rFonts w:ascii="Calibri" w:hAnsi="Calibri"/>
          <w:b w:val="0"/>
          <w:i w:val="0"/>
          <w:color w:val="1A202C"/>
          <w:sz w:val="22"/>
        </w:rPr>
        <w:t xml:space="preserve">Se </w:t>
      </w:r>
      <w:r>
        <w:rPr>
          <w:rFonts w:ascii="Calibri" w:hAnsi="Calibri"/>
          <w:b/>
          <w:i w:val="0"/>
          <w:color w:val="1A202C"/>
          <w:sz w:val="22"/>
        </w:rPr>
        <w:t>interpola</w:t>
      </w:r>
      <w:r>
        <w:rPr>
          <w:rFonts w:ascii="Calibri" w:hAnsi="Calibri"/>
          <w:b w:val="0"/>
          <w:i w:val="0"/>
          <w:color w:val="1A202C"/>
          <w:sz w:val="22"/>
        </w:rPr>
        <w:t xml:space="preserve"> la v₀ de la muestra en la curva patrón → se obtiene su concentración de urea.</w:t>
      </w:r>
    </w:p>
    <w:tbl>
      <w:tblPr>
        <w:tblW w:type="auto" w:w="0"/>
        <w:jc w:val="center"/>
        <w:tblLook w:firstColumn="1" w:firstRow="1" w:lastColumn="0" w:lastRow="0" w:noHBand="0" w:noVBand="1" w:val="04A0"/>
      </w:tblPr>
      <w:tblGrid>
        <w:gridCol w:w="9418"/>
      </w:tblGrid>
      <w:tr>
        <w:tc>
          <w:tcPr>
            <w:tcW w:type="dxa" w:w="9360"/>
            <w:shd w:fill="F8FAFC"/>
            <w:tcBorders>
              <w:top w:val="none"/>
              <w:left w:val="single" w:sz="16" w:space="0" w:color="4A5568"/>
              <w:bottom w:val="none"/>
              <w:right w:val="none"/>
            </w:tcBorders>
            <w:tcMar>
              <w:top w:w="100" w:type="dxa"/>
              <w:bottom w:w="100" w:type="dxa"/>
              <w:left w:w="140" w:type="dxa"/>
              <w:right w:w="140" w:type="dxa"/>
            </w:tcMar>
          </w:tcPr>
          <w:p>
            <w:pPr>
              <w:spacing w:after="0" w:line="240" w:lineRule="auto"/>
              <w:jc w:val="center"/>
            </w:pPr>
            <w:r>
              <w:rPr>
                <w:rFonts w:ascii="Calibri" w:hAnsi="Calibri"/>
                <w:b/>
                <w:color w:val="2D3748"/>
                <w:sz w:val="19"/>
              </w:rPr>
              <w:t>► ESQUEMA EXPERIMENTAL / NARRATIVA MOLÉCULAR:</w:t>
              <w:br/>
            </w:r>
            <w:r>
              <w:rPr>
                <w:rFonts w:ascii="Consolas" w:hAnsi="Consolas"/>
                <w:color w:val="2D3748"/>
                <w:sz w:val="18"/>
              </w:rPr>
              <w:t>v₀ (560 nm)</w:t>
              <w:br/>
              <w:t xml:space="preserve">   │            ●─── curva patrón</w:t>
              <w:br/>
              <w:t xml:space="preserve">   │         ●─┘</w:t>
              <w:br/>
              <w:t xml:space="preserve">   │      ●─┘      ● = velocidad de la muestra</w:t>
              <w:br/>
              <w:t xml:space="preserve">   │   ●─┘            ↓ interpolar</w:t>
              <w:br/>
              <w:t xml:space="preserve">   │●─┘                ↓</w:t>
              <w:br/>
              <w:t xml:space="preserve">   └───────────────► [Urea] (mM)</w:t>
              <w:br/>
              <w:t xml:space="preserve">        ← [Urea] de la muestra</w:t>
            </w:r>
          </w:p>
        </w:tc>
      </w:tr>
    </w:tbl>
    <w:p>
      <w:pPr>
        <w:spacing w:after="80"/>
      </w:pPr>
    </w:p>
    <w:p>
      <w:pPr>
        <w:spacing w:before="0" w:after="80" w:lineRule="auto" w:line="276"/>
        <w:jc w:val="both"/>
      </w:pPr>
      <w:r>
        <w:rPr>
          <w:rFonts w:ascii="Calibri" w:hAnsi="Calibri"/>
          <w:b/>
          <w:i w:val="0"/>
          <w:color w:val="1A202C"/>
          <w:sz w:val="22"/>
        </w:rPr>
        <w:t>¿Por qué la orina se diluye más que el suero?</w:t>
      </w:r>
    </w:p>
    <w:p>
      <w:pPr>
        <w:spacing w:before="0" w:after="80" w:lineRule="auto" w:line="276"/>
        <w:jc w:val="both"/>
      </w:pPr>
      <w:r>
        <w:rPr>
          <w:rFonts w:ascii="Calibri" w:hAnsi="Calibri"/>
          <w:b w:val="0"/>
          <w:i w:val="0"/>
          <w:color w:val="1A202C"/>
          <w:sz w:val="22"/>
        </w:rPr>
        <w:t xml:space="preserve">La orina está </w:t>
      </w:r>
      <w:r>
        <w:rPr>
          <w:rFonts w:ascii="Calibri" w:hAnsi="Calibri"/>
          <w:b/>
          <w:i w:val="0"/>
          <w:color w:val="1A202C"/>
          <w:sz w:val="22"/>
        </w:rPr>
        <w:t>mucho más concentrada</w:t>
      </w:r>
      <w:r>
        <w:rPr>
          <w:rFonts w:ascii="Calibri" w:hAnsi="Calibri"/>
          <w:b w:val="0"/>
          <w:i w:val="0"/>
          <w:color w:val="1A202C"/>
          <w:sz w:val="22"/>
        </w:rPr>
        <w:t xml:space="preserve"> en urea que el suero (es el producto de excreción). Si se mide directo, su velocidad cae fuera de la curva patrón. Por eso la orina se </w:t>
      </w:r>
      <w:r>
        <w:rPr>
          <w:rFonts w:ascii="Calibri" w:hAnsi="Calibri"/>
          <w:b/>
          <w:i w:val="0"/>
          <w:color w:val="1A202C"/>
          <w:sz w:val="22"/>
        </w:rPr>
        <w:t>diluye</w:t>
      </w:r>
      <w:r>
        <w:rPr>
          <w:rFonts w:ascii="Calibri" w:hAnsi="Calibri"/>
          <w:b w:val="0"/>
          <w:i w:val="0"/>
          <w:color w:val="1A202C"/>
          <w:sz w:val="22"/>
        </w:rPr>
        <w:t xml:space="preserve"> (p. ej., 1:100) para que su velocidad quede dentro del rango de la recta, mientras que el suero con menos dilución (1:2, 1:5).</w:t>
      </w:r>
    </w:p>
    <w:p>
      <w:pPr>
        <w:spacing w:before="0" w:after="80" w:lineRule="auto" w:line="276"/>
        <w:jc w:val="both"/>
      </w:pPr>
      <w:r>
        <w:rPr>
          <w:rFonts w:ascii="Calibri" w:hAnsi="Calibri"/>
          <w:b/>
          <w:i w:val="0"/>
          <w:color w:val="1A202C"/>
          <w:sz w:val="22"/>
        </w:rPr>
        <w:t>Comparación con la P4 (ureasa libre vs. inmovilizada):</w:t>
      </w:r>
    </w:p>
    <w:tbl>
      <w:tblPr>
        <w:tblW w:type="auto" w:w="0"/>
        <w:jc w:val="center"/>
        <w:tblLook w:firstColumn="1" w:firstRow="1" w:lastColumn="0" w:lastRow="0" w:noHBand="0" w:noVBand="1" w:val="04A0"/>
      </w:tblPr>
      <w:tblGrid>
        <w:gridCol w:w="9418"/>
      </w:tblGrid>
      <w:tr>
        <w:tc>
          <w:tcPr>
            <w:tcW w:type="dxa" w:w="9360"/>
            <w:shd w:fill="EDF2F7"/>
            <w:tcBorders>
              <w:top w:val="none"/>
              <w:left w:val="single" w:sz="24" w:space="0" w:color="4A5568"/>
              <w:bottom w:val="none"/>
              <w:right w:val="none"/>
            </w:tcBorders>
            <w:tcMar>
              <w:top w:w="120" w:type="dxa"/>
              <w:bottom w:w="120" w:type="dxa"/>
              <w:left w:w="160" w:type="dxa"/>
              <w:right w:w="160" w:type="dxa"/>
            </w:tcMar>
          </w:tcPr>
          <w:p>
            <w:pPr>
              <w:spacing w:after="40"/>
            </w:pPr>
            <w:r>
              <w:rPr>
                <w:rFonts w:ascii="Calibri" w:hAnsi="Calibri"/>
                <w:b/>
                <w:color w:val="2D3748"/>
                <w:sz w:val="19"/>
              </w:rPr>
              <w:t>◆ NOTA ACADÉMICA</w:t>
              <w:br/>
            </w:r>
            <w:r>
              <w:rPr>
                <w:rFonts w:ascii="Calibri" w:hAnsi="Calibri"/>
                <w:b w:val="0"/>
                <w:i w:val="0"/>
                <w:color w:val="2D3748"/>
                <w:sz w:val="20"/>
              </w:rPr>
              <w:t xml:space="preserve">En la Práctica 4 la ureasa estaba </w:t>
            </w:r>
            <w:r>
              <w:rPr>
                <w:rFonts w:ascii="Calibri" w:hAnsi="Calibri"/>
                <w:b/>
                <w:i w:val="0"/>
                <w:color w:val="2D3748"/>
                <w:sz w:val="20"/>
              </w:rPr>
              <w:t>libre</w:t>
            </w:r>
            <w:r>
              <w:rPr>
                <w:rFonts w:ascii="Calibri" w:hAnsi="Calibri"/>
                <w:b w:val="0"/>
                <w:i w:val="0"/>
                <w:color w:val="2D3748"/>
                <w:sz w:val="20"/>
              </w:rPr>
              <w:t xml:space="preserve"> (en solución); aquí está </w:t>
            </w:r>
            <w:r>
              <w:rPr>
                <w:rFonts w:ascii="Calibri" w:hAnsi="Calibri"/>
                <w:b/>
                <w:i w:val="0"/>
                <w:color w:val="2D3748"/>
                <w:sz w:val="20"/>
              </w:rPr>
              <w:t>inmovilizada</w:t>
            </w:r>
            <w:r>
              <w:rPr>
                <w:rFonts w:ascii="Calibri" w:hAnsi="Calibri"/>
                <w:b w:val="0"/>
                <w:i w:val="0"/>
                <w:color w:val="2D3748"/>
                <w:sz w:val="20"/>
              </w:rPr>
              <w:t xml:space="preserve"> (en las esferas). La inmovilizada puede mostrar una </w:t>
            </w:r>
            <w:r>
              <w:rPr>
                <w:rFonts w:ascii="Calibri" w:hAnsi="Calibri"/>
                <w:b/>
                <w:i w:val="0"/>
                <w:color w:val="2D3748"/>
                <w:sz w:val="20"/>
              </w:rPr>
              <w:t>actividad aparente menor</w:t>
            </w:r>
            <w:r>
              <w:rPr>
                <w:rFonts w:ascii="Calibri" w:hAnsi="Calibri"/>
                <w:b w:val="0"/>
                <w:i w:val="0"/>
                <w:color w:val="2D3748"/>
                <w:sz w:val="20"/>
              </w:rPr>
              <w:t xml:space="preserve"> porque el sustrato debe </w:t>
            </w:r>
            <w:r>
              <w:rPr>
                <w:rFonts w:ascii="Calibri" w:hAnsi="Calibri"/>
                <w:b/>
                <w:i w:val="0"/>
                <w:color w:val="2D3748"/>
                <w:sz w:val="20"/>
              </w:rPr>
              <w:t>difundir</w:t>
            </w:r>
            <w:r>
              <w:rPr>
                <w:rFonts w:ascii="Calibri" w:hAnsi="Calibri"/>
                <w:b w:val="0"/>
                <w:i w:val="0"/>
                <w:color w:val="2D3748"/>
                <w:sz w:val="20"/>
              </w:rPr>
              <w:t xml:space="preserve"> hacia el interior de la esfera para llegar a la enzima (limitación de difusión). A cambio, es </w:t>
            </w:r>
            <w:r>
              <w:rPr>
                <w:rFonts w:ascii="Calibri" w:hAnsi="Calibri"/>
                <w:b/>
                <w:i w:val="0"/>
                <w:color w:val="2D3748"/>
                <w:sz w:val="20"/>
              </w:rPr>
              <w:t>reutilizable</w:t>
            </w:r>
            <w:r>
              <w:rPr>
                <w:rFonts w:ascii="Calibri" w:hAnsi="Calibri"/>
                <w:b w:val="0"/>
                <w:i w:val="0"/>
                <w:color w:val="2D3748"/>
                <w:sz w:val="20"/>
              </w:rPr>
              <w:t xml:space="preserve"> y más </w:t>
            </w:r>
            <w:r>
              <w:rPr>
                <w:rFonts w:ascii="Calibri" w:hAnsi="Calibri"/>
                <w:b/>
                <w:i w:val="0"/>
                <w:color w:val="2D3748"/>
                <w:sz w:val="20"/>
              </w:rPr>
              <w:t>estable</w:t>
            </w:r>
            <w:r>
              <w:rPr>
                <w:rFonts w:ascii="Calibri" w:hAnsi="Calibri"/>
                <w:b w:val="0"/>
                <w:i w:val="0"/>
                <w:color w:val="2D3748"/>
                <w:sz w:val="20"/>
              </w:rPr>
              <w:t>. Comparar ambos resultados es didáctico: muestra las ventajas y limitaciones de la inmovilización.</w:t>
            </w:r>
          </w:p>
        </w:tc>
      </w:tr>
    </w:tbl>
    <w:p>
      <w:pPr>
        <w:spacing w:after="40"/>
      </w:pPr>
    </w:p>
    <w:p>
      <w:pPr>
        <w:spacing w:before="0" w:after="80" w:lineRule="auto" w:line="276"/>
        <w:jc w:val="both"/>
      </w:pPr>
      <w:r>
        <w:rPr>
          <w:rFonts w:ascii="Calibri" w:hAnsi="Calibri"/>
          <w:b/>
          <w:i w:val="0"/>
          <w:color w:val="1A202C"/>
          <w:sz w:val="22"/>
        </w:rPr>
        <w:t>Requerimientos por equipo</w:t>
      </w:r>
    </w:p>
    <w:tbl>
      <w:tblPr>
        <w:tblW w:type="auto" w:w="0"/>
        <w:jc w:val="center"/>
        <w:tblLook w:firstColumn="1" w:firstRow="1" w:lastColumn="0" w:lastRow="0" w:noHBand="0" w:noVBand="1" w:val="04A0"/>
        <w:tblBorders>
          <w:top w:val="single" w:sz="6" w:space="0" w:color="CBD5E0"/>
          <w:left w:val="none"/>
          <w:bottom w:val="single" w:sz="8" w:space="0" w:color="CBD5E0"/>
          <w:right w:val="none"/>
          <w:insideH w:val="single" w:sz="4" w:space="0" w:color="CBD5E0"/>
          <w:insideV w:val="none"/>
        </w:tblBorders>
      </w:tblPr>
      <w:tblGrid>
        <w:gridCol w:w="2354"/>
        <w:gridCol w:w="2354"/>
        <w:gridCol w:w="2354"/>
        <w:gridCol w:w="2354"/>
      </w:tblGrid>
      <w:tr>
        <w:trPr>
          <w:cantSplit/>
          <w:tblHeader/>
        </w:trPr>
        <w:tc>
          <w:tcPr>
            <w:tcW w:type="dxa" w:w="864"/>
            <w:vAlign w:val="center"/>
            <w:tcMar>
              <w:top w:w="100" w:type="dxa"/>
              <w:bottom w:w="100" w:type="dxa"/>
              <w:left w:w="120" w:type="dxa"/>
              <w:right w:w="120" w:type="dxa"/>
            </w:tcMar>
            <w:shd w:fill="1B365D"/>
          </w:tcPr>
          <w:p>
            <w:pPr>
              <w:spacing w:after="0" w:line="252" w:lineRule="auto"/>
              <w:jc w:val="center"/>
            </w:pPr>
            <w:r>
              <w:rPr>
                <w:rFonts w:ascii="Calibri" w:hAnsi="Calibri"/>
                <w:b/>
                <w:i w:val="0"/>
                <w:color w:val="FFFFFF"/>
                <w:sz w:val="20"/>
              </w:rPr>
              <w:t>#</w:t>
            </w:r>
          </w:p>
        </w:tc>
        <w:tc>
          <w:tcPr>
            <w:tcW w:type="dxa" w:w="2832"/>
            <w:vAlign w:val="center"/>
            <w:tcMar>
              <w:top w:w="100" w:type="dxa"/>
              <w:bottom w:w="100" w:type="dxa"/>
              <w:left w:w="120" w:type="dxa"/>
              <w:right w:w="120" w:type="dxa"/>
            </w:tcMar>
            <w:shd w:fill="1B365D"/>
          </w:tcPr>
          <w:p>
            <w:pPr>
              <w:spacing w:after="0" w:line="252" w:lineRule="auto"/>
              <w:jc w:val="center"/>
            </w:pPr>
            <w:r>
              <w:rPr>
                <w:rFonts w:ascii="Calibri" w:hAnsi="Calibri"/>
                <w:b/>
                <w:i w:val="0"/>
                <w:color w:val="FFFFFF"/>
                <w:sz w:val="20"/>
              </w:rPr>
              <w:t>Material</w:t>
            </w:r>
          </w:p>
        </w:tc>
        <w:tc>
          <w:tcPr>
            <w:tcW w:type="dxa" w:w="2832"/>
            <w:vAlign w:val="center"/>
            <w:tcMar>
              <w:top w:w="100" w:type="dxa"/>
              <w:bottom w:w="100" w:type="dxa"/>
              <w:left w:w="120" w:type="dxa"/>
              <w:right w:w="120" w:type="dxa"/>
            </w:tcMar>
            <w:shd w:fill="1B365D"/>
          </w:tcPr>
          <w:p>
            <w:pPr>
              <w:spacing w:after="0" w:line="252" w:lineRule="auto"/>
              <w:jc w:val="center"/>
            </w:pPr>
            <w:r>
              <w:rPr>
                <w:rFonts w:ascii="Calibri" w:hAnsi="Calibri"/>
                <w:b/>
                <w:i w:val="0"/>
                <w:color w:val="FFFFFF"/>
                <w:sz w:val="20"/>
              </w:rPr>
              <w:t>#</w:t>
            </w:r>
          </w:p>
        </w:tc>
        <w:tc>
          <w:tcPr>
            <w:tcW w:type="dxa" w:w="2832"/>
            <w:vAlign w:val="center"/>
            <w:tcMar>
              <w:top w:w="100" w:type="dxa"/>
              <w:bottom w:w="100" w:type="dxa"/>
              <w:left w:w="120" w:type="dxa"/>
              <w:right w:w="120" w:type="dxa"/>
            </w:tcMar>
            <w:shd w:fill="1B365D"/>
          </w:tcPr>
          <w:p>
            <w:pPr>
              <w:spacing w:after="0" w:line="252" w:lineRule="auto"/>
              <w:jc w:val="center"/>
            </w:pPr>
            <w:r>
              <w:rPr>
                <w:rFonts w:ascii="Calibri" w:hAnsi="Calibri"/>
                <w:b/>
                <w:i w:val="0"/>
                <w:color w:val="FFFFFF"/>
                <w:sz w:val="20"/>
              </w:rPr>
              <w:t>Reactivo</w:t>
            </w:r>
          </w:p>
        </w:tc>
      </w:tr>
      <w:tr>
        <w:trPr>
          <w:cantSplit/>
        </w:trPr>
        <w:tc>
          <w:tcPr>
            <w:tcW w:type="dxa" w:w="864"/>
            <w:vAlign w:val="center"/>
            <w:tcMar>
              <w:top w:w="100" w:type="dxa"/>
              <w:bottom w:w="100" w:type="dxa"/>
              <w:left w:w="120" w:type="dxa"/>
              <w:right w:w="120" w:type="dxa"/>
            </w:tcMar>
            <w:shd w:fill="F8FAFC"/>
          </w:tcPr>
          <w:p>
            <w:pPr>
              <w:spacing w:after="0" w:line="252" w:lineRule="auto"/>
              <w:jc w:val="center"/>
            </w:pPr>
            <w:r>
              <w:rPr>
                <w:rFonts w:ascii="Calibri" w:hAnsi="Calibri"/>
                <w:b w:val="0"/>
                <w:i w:val="0"/>
                <w:color w:val="1A202C"/>
                <w:sz w:val="19"/>
              </w:rPr>
              <w:t>1</w:t>
            </w:r>
          </w:p>
        </w:tc>
        <w:tc>
          <w:tcPr>
            <w:tcW w:type="dxa" w:w="2832"/>
            <w:vAlign w:val="center"/>
            <w:tcMar>
              <w:top w:w="100" w:type="dxa"/>
              <w:bottom w:w="100" w:type="dxa"/>
              <w:left w:w="120" w:type="dxa"/>
              <w:right w:w="120" w:type="dxa"/>
            </w:tcMar>
            <w:shd w:fill="F8FAFC"/>
          </w:tcPr>
          <w:p>
            <w:pPr>
              <w:spacing w:after="0" w:line="252" w:lineRule="auto"/>
              <w:jc w:val="left"/>
            </w:pPr>
            <w:r>
              <w:rPr>
                <w:rFonts w:ascii="Calibri" w:hAnsi="Calibri"/>
                <w:b w:val="0"/>
                <w:i w:val="0"/>
                <w:color w:val="1A202C"/>
                <w:sz w:val="19"/>
              </w:rPr>
              <w:t>Piseta con agua</w:t>
            </w:r>
          </w:p>
        </w:tc>
        <w:tc>
          <w:tcPr>
            <w:tcW w:type="dxa" w:w="2832"/>
            <w:vAlign w:val="center"/>
            <w:tcMar>
              <w:top w:w="100" w:type="dxa"/>
              <w:bottom w:w="100" w:type="dxa"/>
              <w:left w:w="120" w:type="dxa"/>
              <w:right w:w="120" w:type="dxa"/>
            </w:tcMar>
            <w:shd w:fill="F8FAFC"/>
          </w:tcPr>
          <w:p>
            <w:pPr>
              <w:spacing w:after="0" w:line="252" w:lineRule="auto"/>
              <w:jc w:val="center"/>
            </w:pPr>
            <w:r>
              <w:rPr>
                <w:rFonts w:ascii="Calibri" w:hAnsi="Calibri"/>
                <w:b w:val="0"/>
                <w:i w:val="0"/>
                <w:color w:val="1A202C"/>
                <w:sz w:val="19"/>
              </w:rPr>
              <w:t>100 mL</w:t>
            </w:r>
          </w:p>
        </w:tc>
        <w:tc>
          <w:tcPr>
            <w:tcW w:type="dxa" w:w="2832"/>
            <w:vAlign w:val="center"/>
            <w:tcMar>
              <w:top w:w="100" w:type="dxa"/>
              <w:bottom w:w="100" w:type="dxa"/>
              <w:left w:w="120" w:type="dxa"/>
              <w:right w:w="120" w:type="dxa"/>
            </w:tcMar>
            <w:shd w:fill="F8FAFC"/>
          </w:tcPr>
          <w:p>
            <w:pPr>
              <w:spacing w:after="0" w:line="252" w:lineRule="auto"/>
              <w:jc w:val="left"/>
            </w:pPr>
            <w:r>
              <w:rPr>
                <w:rFonts w:ascii="Calibri" w:hAnsi="Calibri"/>
                <w:b w:val="0"/>
                <w:i w:val="0"/>
                <w:color w:val="1A202C"/>
                <w:sz w:val="19"/>
              </w:rPr>
              <w:t>Urea 0.2 M (recién preparada; probar que no esté hidrolizada)</w:t>
            </w:r>
          </w:p>
        </w:tc>
      </w:tr>
      <w:tr>
        <w:trPr>
          <w:cantSplit/>
        </w:trPr>
        <w:tc>
          <w:tcPr>
            <w:tcW w:type="dxa" w:w="864"/>
            <w:vAlign w:val="center"/>
            <w:tcMar>
              <w:top w:w="100" w:type="dxa"/>
              <w:bottom w:w="100" w:type="dxa"/>
              <w:left w:w="120" w:type="dxa"/>
              <w:right w:w="120" w:type="dxa"/>
            </w:tcMar>
            <w:shd w:fill="FFFFFF"/>
          </w:tcPr>
          <w:p>
            <w:pPr>
              <w:spacing w:after="0" w:line="252" w:lineRule="auto"/>
              <w:jc w:val="center"/>
            </w:pPr>
            <w:r>
              <w:rPr>
                <w:rFonts w:ascii="Calibri" w:hAnsi="Calibri"/>
                <w:b w:val="0"/>
                <w:i w:val="0"/>
                <w:color w:val="1A202C"/>
                <w:sz w:val="19"/>
              </w:rPr>
              <w:t>15</w:t>
            </w:r>
          </w:p>
        </w:tc>
        <w:tc>
          <w:tcPr>
            <w:tcW w:type="dxa" w:w="2832"/>
            <w:vAlign w:val="center"/>
            <w:tcMar>
              <w:top w:w="100" w:type="dxa"/>
              <w:bottom w:w="100" w:type="dxa"/>
              <w:left w:w="120" w:type="dxa"/>
              <w:right w:w="120" w:type="dxa"/>
            </w:tcMar>
            <w:shd w:fill="FFFFFF"/>
          </w:tcPr>
          <w:p>
            <w:pPr>
              <w:spacing w:after="0" w:line="252" w:lineRule="auto"/>
              <w:jc w:val="left"/>
            </w:pPr>
            <w:r>
              <w:rPr>
                <w:rFonts w:ascii="Calibri" w:hAnsi="Calibri"/>
                <w:b w:val="0"/>
                <w:i w:val="0"/>
                <w:color w:val="1A202C"/>
                <w:sz w:val="19"/>
              </w:rPr>
              <w:t>Tubos de ensayo</w:t>
            </w:r>
          </w:p>
        </w:tc>
        <w:tc>
          <w:tcPr>
            <w:tcW w:type="dxa" w:w="2832"/>
            <w:vAlign w:val="center"/>
            <w:tcMar>
              <w:top w:w="100" w:type="dxa"/>
              <w:bottom w:w="100" w:type="dxa"/>
              <w:left w:w="120" w:type="dxa"/>
              <w:right w:w="120" w:type="dxa"/>
            </w:tcMar>
            <w:shd w:fill="FFFFFF"/>
          </w:tcPr>
          <w:p>
            <w:pPr>
              <w:spacing w:after="0" w:line="252" w:lineRule="auto"/>
              <w:jc w:val="center"/>
            </w:pPr>
            <w:r>
              <w:rPr>
                <w:rFonts w:ascii="Calibri" w:hAnsi="Calibri"/>
                <w:b w:val="0"/>
                <w:i w:val="0"/>
                <w:color w:val="1A202C"/>
                <w:sz w:val="19"/>
              </w:rPr>
              <w:t>100 mL</w:t>
            </w:r>
          </w:p>
        </w:tc>
        <w:tc>
          <w:tcPr>
            <w:tcW w:type="dxa" w:w="2832"/>
            <w:vAlign w:val="center"/>
            <w:tcMar>
              <w:top w:w="100" w:type="dxa"/>
              <w:bottom w:w="100" w:type="dxa"/>
              <w:left w:w="120" w:type="dxa"/>
              <w:right w:w="120" w:type="dxa"/>
            </w:tcMar>
            <w:shd w:fill="FFFFFF"/>
          </w:tcPr>
          <w:p>
            <w:pPr>
              <w:spacing w:after="0" w:line="252" w:lineRule="auto"/>
              <w:jc w:val="left"/>
            </w:pPr>
            <w:r>
              <w:rPr>
                <w:rFonts w:ascii="Calibri" w:hAnsi="Calibri"/>
                <w:b w:val="0"/>
                <w:i w:val="0"/>
                <w:color w:val="1A202C"/>
                <w:sz w:val="19"/>
              </w:rPr>
              <w:t>Medio de reacción: rojo de fenol 0.032 mM, pH 6.8, en bicarbonato de sodio 0.001 %</w:t>
            </w:r>
          </w:p>
        </w:tc>
      </w:tr>
      <w:tr>
        <w:trPr>
          <w:cantSplit/>
        </w:trPr>
        <w:tc>
          <w:tcPr>
            <w:tcW w:type="dxa" w:w="864"/>
            <w:vAlign w:val="center"/>
            <w:tcMar>
              <w:top w:w="100" w:type="dxa"/>
              <w:bottom w:w="100" w:type="dxa"/>
              <w:left w:w="120" w:type="dxa"/>
              <w:right w:w="120" w:type="dxa"/>
            </w:tcMar>
            <w:shd w:fill="F8FAFC"/>
          </w:tcPr>
          <w:p>
            <w:pPr>
              <w:spacing w:after="0" w:line="252" w:lineRule="auto"/>
              <w:jc w:val="center"/>
            </w:pPr>
            <w:r>
              <w:rPr>
                <w:rFonts w:ascii="Calibri" w:hAnsi="Calibri"/>
                <w:b w:val="0"/>
                <w:i w:val="0"/>
                <w:color w:val="1A202C"/>
                <w:sz w:val="19"/>
              </w:rPr>
              <w:t>4</w:t>
            </w:r>
          </w:p>
        </w:tc>
        <w:tc>
          <w:tcPr>
            <w:tcW w:type="dxa" w:w="2832"/>
            <w:vAlign w:val="center"/>
            <w:tcMar>
              <w:top w:w="100" w:type="dxa"/>
              <w:bottom w:w="100" w:type="dxa"/>
              <w:left w:w="120" w:type="dxa"/>
              <w:right w:w="120" w:type="dxa"/>
            </w:tcMar>
            <w:shd w:fill="F8FAFC"/>
          </w:tcPr>
          <w:p>
            <w:pPr>
              <w:spacing w:after="0" w:line="252" w:lineRule="auto"/>
              <w:jc w:val="left"/>
            </w:pPr>
            <w:r>
              <w:rPr>
                <w:rFonts w:ascii="Calibri" w:hAnsi="Calibri"/>
                <w:b w:val="0"/>
                <w:i w:val="0"/>
                <w:color w:val="1A202C"/>
                <w:sz w:val="19"/>
              </w:rPr>
              <w:t>Pipetas de 10 mL</w:t>
            </w:r>
          </w:p>
        </w:tc>
        <w:tc>
          <w:tcPr>
            <w:tcW w:type="dxa" w:w="2832"/>
            <w:vAlign w:val="center"/>
            <w:tcMar>
              <w:top w:w="100" w:type="dxa"/>
              <w:bottom w:w="100" w:type="dxa"/>
              <w:left w:w="120" w:type="dxa"/>
              <w:right w:w="120" w:type="dxa"/>
            </w:tcMar>
            <w:shd w:fill="F8FAFC"/>
          </w:tcPr>
          <w:p>
            <w:pPr>
              <w:spacing w:after="0" w:line="252" w:lineRule="auto"/>
              <w:jc w:val="center"/>
            </w:pPr>
          </w:p>
        </w:tc>
        <w:tc>
          <w:tcPr>
            <w:tcW w:type="dxa" w:w="2832"/>
            <w:vAlign w:val="center"/>
            <w:tcMar>
              <w:top w:w="100" w:type="dxa"/>
              <w:bottom w:w="100" w:type="dxa"/>
              <w:left w:w="120" w:type="dxa"/>
              <w:right w:w="120" w:type="dxa"/>
            </w:tcMar>
            <w:shd w:fill="F8FAFC"/>
          </w:tcPr>
          <w:p>
            <w:pPr>
              <w:spacing w:after="0" w:line="252" w:lineRule="auto"/>
              <w:jc w:val="center"/>
            </w:pPr>
          </w:p>
        </w:tc>
      </w:tr>
      <w:tr>
        <w:trPr>
          <w:cantSplit/>
        </w:trPr>
        <w:tc>
          <w:tcPr>
            <w:tcW w:type="dxa" w:w="864"/>
            <w:vAlign w:val="center"/>
            <w:tcMar>
              <w:top w:w="100" w:type="dxa"/>
              <w:bottom w:w="100" w:type="dxa"/>
              <w:left w:w="120" w:type="dxa"/>
              <w:right w:w="120" w:type="dxa"/>
            </w:tcMar>
            <w:shd w:fill="FFFFFF"/>
          </w:tcPr>
          <w:p>
            <w:pPr>
              <w:spacing w:after="0" w:line="252" w:lineRule="auto"/>
              <w:jc w:val="center"/>
            </w:pPr>
            <w:r>
              <w:rPr>
                <w:rFonts w:ascii="Calibri" w:hAnsi="Calibri"/>
                <w:b w:val="0"/>
                <w:i w:val="0"/>
                <w:color w:val="1A202C"/>
                <w:sz w:val="19"/>
              </w:rPr>
              <w:t>4</w:t>
            </w:r>
          </w:p>
        </w:tc>
        <w:tc>
          <w:tcPr>
            <w:tcW w:type="dxa" w:w="2832"/>
            <w:vAlign w:val="center"/>
            <w:tcMar>
              <w:top w:w="100" w:type="dxa"/>
              <w:bottom w:w="100" w:type="dxa"/>
              <w:left w:w="120" w:type="dxa"/>
              <w:right w:w="120" w:type="dxa"/>
            </w:tcMar>
            <w:shd w:fill="FFFFFF"/>
          </w:tcPr>
          <w:p>
            <w:pPr>
              <w:spacing w:after="0" w:line="252" w:lineRule="auto"/>
              <w:jc w:val="left"/>
            </w:pPr>
            <w:r>
              <w:rPr>
                <w:rFonts w:ascii="Calibri" w:hAnsi="Calibri"/>
                <w:b w:val="0"/>
                <w:i w:val="0"/>
                <w:color w:val="1A202C"/>
                <w:sz w:val="19"/>
              </w:rPr>
              <w:t>Pipetas de 1 mL</w:t>
            </w:r>
          </w:p>
        </w:tc>
        <w:tc>
          <w:tcPr>
            <w:tcW w:type="dxa" w:w="2832"/>
            <w:vAlign w:val="center"/>
            <w:tcMar>
              <w:top w:w="100" w:type="dxa"/>
              <w:bottom w:w="100" w:type="dxa"/>
              <w:left w:w="120" w:type="dxa"/>
              <w:right w:w="120" w:type="dxa"/>
            </w:tcMar>
            <w:shd w:fill="FFFFFF"/>
          </w:tcPr>
          <w:p>
            <w:pPr>
              <w:spacing w:after="0" w:line="252" w:lineRule="auto"/>
              <w:jc w:val="center"/>
            </w:pPr>
          </w:p>
        </w:tc>
        <w:tc>
          <w:tcPr>
            <w:tcW w:type="dxa" w:w="2832"/>
            <w:vAlign w:val="center"/>
            <w:tcMar>
              <w:top w:w="100" w:type="dxa"/>
              <w:bottom w:w="100" w:type="dxa"/>
              <w:left w:w="120" w:type="dxa"/>
              <w:right w:w="120" w:type="dxa"/>
            </w:tcMar>
            <w:shd w:fill="FFFFFF"/>
          </w:tcPr>
          <w:p>
            <w:pPr>
              <w:spacing w:after="0" w:line="252" w:lineRule="auto"/>
              <w:jc w:val="center"/>
            </w:pPr>
          </w:p>
        </w:tc>
      </w:tr>
      <w:tr>
        <w:trPr>
          <w:cantSplit/>
        </w:trPr>
        <w:tc>
          <w:tcPr>
            <w:tcW w:type="dxa" w:w="864"/>
            <w:vAlign w:val="center"/>
            <w:tcMar>
              <w:top w:w="100" w:type="dxa"/>
              <w:bottom w:w="100" w:type="dxa"/>
              <w:left w:w="120" w:type="dxa"/>
              <w:right w:w="120" w:type="dxa"/>
            </w:tcMar>
            <w:shd w:fill="F8FAFC"/>
          </w:tcPr>
          <w:p>
            <w:pPr>
              <w:spacing w:after="0" w:line="252" w:lineRule="auto"/>
              <w:jc w:val="center"/>
            </w:pPr>
            <w:r>
              <w:rPr>
                <w:rFonts w:ascii="Calibri" w:hAnsi="Calibri"/>
                <w:b w:val="0"/>
                <w:i w:val="0"/>
                <w:color w:val="1A202C"/>
                <w:sz w:val="19"/>
              </w:rPr>
              <w:t>1</w:t>
            </w:r>
          </w:p>
        </w:tc>
        <w:tc>
          <w:tcPr>
            <w:tcW w:type="dxa" w:w="2832"/>
            <w:vAlign w:val="center"/>
            <w:tcMar>
              <w:top w:w="100" w:type="dxa"/>
              <w:bottom w:w="100" w:type="dxa"/>
              <w:left w:w="120" w:type="dxa"/>
              <w:right w:w="120" w:type="dxa"/>
            </w:tcMar>
            <w:shd w:fill="F8FAFC"/>
          </w:tcPr>
          <w:p>
            <w:pPr>
              <w:spacing w:after="0" w:line="252" w:lineRule="auto"/>
              <w:jc w:val="left"/>
            </w:pPr>
            <w:r>
              <w:rPr>
                <w:rFonts w:ascii="Calibri" w:hAnsi="Calibri"/>
                <w:b w:val="0"/>
                <w:i w:val="0"/>
                <w:color w:val="1A202C"/>
                <w:sz w:val="19"/>
              </w:rPr>
              <w:t>Caja de celdas para espectro de 1.5 y 3 mL</w:t>
            </w:r>
          </w:p>
        </w:tc>
        <w:tc>
          <w:tcPr>
            <w:tcW w:type="dxa" w:w="2832"/>
            <w:vAlign w:val="center"/>
            <w:tcMar>
              <w:top w:w="100" w:type="dxa"/>
              <w:bottom w:w="100" w:type="dxa"/>
              <w:left w:w="120" w:type="dxa"/>
              <w:right w:w="120" w:type="dxa"/>
            </w:tcMar>
            <w:shd w:fill="F8FAFC"/>
          </w:tcPr>
          <w:p>
            <w:pPr>
              <w:spacing w:after="0" w:line="252" w:lineRule="auto"/>
              <w:jc w:val="center"/>
            </w:pPr>
          </w:p>
        </w:tc>
        <w:tc>
          <w:tcPr>
            <w:tcW w:type="dxa" w:w="2832"/>
            <w:vAlign w:val="center"/>
            <w:tcMar>
              <w:top w:w="100" w:type="dxa"/>
              <w:bottom w:w="100" w:type="dxa"/>
              <w:left w:w="120" w:type="dxa"/>
              <w:right w:w="120" w:type="dxa"/>
            </w:tcMar>
            <w:shd w:fill="F8FAFC"/>
          </w:tcPr>
          <w:p>
            <w:pPr>
              <w:spacing w:after="0" w:line="252" w:lineRule="auto"/>
              <w:jc w:val="center"/>
            </w:pPr>
          </w:p>
        </w:tc>
      </w:tr>
      <w:tr>
        <w:trPr>
          <w:cantSplit/>
        </w:trPr>
        <w:tc>
          <w:tcPr>
            <w:tcW w:type="dxa" w:w="864"/>
            <w:vAlign w:val="center"/>
            <w:tcMar>
              <w:top w:w="100" w:type="dxa"/>
              <w:bottom w:w="100" w:type="dxa"/>
              <w:left w:w="120" w:type="dxa"/>
              <w:right w:w="120" w:type="dxa"/>
            </w:tcMar>
            <w:shd w:fill="FFFFFF"/>
          </w:tcPr>
          <w:p>
            <w:pPr>
              <w:spacing w:after="0" w:line="252" w:lineRule="auto"/>
              <w:jc w:val="center"/>
            </w:pPr>
            <w:r>
              <w:rPr>
                <w:rFonts w:ascii="Calibri" w:hAnsi="Calibri"/>
                <w:b w:val="0"/>
                <w:i w:val="0"/>
                <w:color w:val="1A202C"/>
                <w:sz w:val="19"/>
              </w:rPr>
              <w:t>1</w:t>
            </w:r>
          </w:p>
        </w:tc>
        <w:tc>
          <w:tcPr>
            <w:tcW w:type="dxa" w:w="2832"/>
            <w:vAlign w:val="center"/>
            <w:tcMar>
              <w:top w:w="100" w:type="dxa"/>
              <w:bottom w:w="100" w:type="dxa"/>
              <w:left w:w="120" w:type="dxa"/>
              <w:right w:w="120" w:type="dxa"/>
            </w:tcMar>
            <w:shd w:fill="FFFFFF"/>
          </w:tcPr>
          <w:p>
            <w:pPr>
              <w:spacing w:after="0" w:line="252" w:lineRule="auto"/>
              <w:jc w:val="left"/>
            </w:pPr>
            <w:r>
              <w:rPr>
                <w:rFonts w:ascii="Calibri" w:hAnsi="Calibri"/>
                <w:b w:val="0"/>
                <w:i w:val="0"/>
                <w:color w:val="1A202C"/>
                <w:sz w:val="19"/>
              </w:rPr>
              <w:t>Vaso de precipitado de 50 mL</w:t>
            </w:r>
          </w:p>
        </w:tc>
        <w:tc>
          <w:tcPr>
            <w:tcW w:type="dxa" w:w="2832"/>
            <w:vAlign w:val="center"/>
            <w:tcMar>
              <w:top w:w="100" w:type="dxa"/>
              <w:bottom w:w="100" w:type="dxa"/>
              <w:left w:w="120" w:type="dxa"/>
              <w:right w:w="120" w:type="dxa"/>
            </w:tcMar>
            <w:shd w:fill="FFFFFF"/>
          </w:tcPr>
          <w:p>
            <w:pPr>
              <w:spacing w:after="0" w:line="252" w:lineRule="auto"/>
              <w:jc w:val="center"/>
            </w:pPr>
          </w:p>
        </w:tc>
        <w:tc>
          <w:tcPr>
            <w:tcW w:type="dxa" w:w="2832"/>
            <w:vAlign w:val="center"/>
            <w:tcMar>
              <w:top w:w="100" w:type="dxa"/>
              <w:bottom w:w="100" w:type="dxa"/>
              <w:left w:w="120" w:type="dxa"/>
              <w:right w:w="120" w:type="dxa"/>
            </w:tcMar>
            <w:shd w:fill="FFFFFF"/>
          </w:tcPr>
          <w:p>
            <w:pPr>
              <w:spacing w:after="0" w:line="252" w:lineRule="auto"/>
              <w:jc w:val="center"/>
            </w:pPr>
          </w:p>
        </w:tc>
      </w:tr>
      <w:tr>
        <w:trPr>
          <w:cantSplit/>
        </w:trPr>
        <w:tc>
          <w:tcPr>
            <w:tcW w:type="dxa" w:w="864"/>
            <w:vAlign w:val="center"/>
            <w:tcMar>
              <w:top w:w="100" w:type="dxa"/>
              <w:bottom w:w="100" w:type="dxa"/>
              <w:left w:w="120" w:type="dxa"/>
              <w:right w:w="120" w:type="dxa"/>
            </w:tcMar>
            <w:shd w:fill="F8FAFC"/>
          </w:tcPr>
          <w:p>
            <w:pPr>
              <w:spacing w:after="0" w:line="252" w:lineRule="auto"/>
              <w:jc w:val="center"/>
            </w:pPr>
            <w:r>
              <w:rPr>
                <w:rFonts w:ascii="Calibri" w:hAnsi="Calibri"/>
                <w:b w:val="0"/>
                <w:i w:val="0"/>
                <w:color w:val="1A202C"/>
                <w:sz w:val="19"/>
              </w:rPr>
              <w:t>2</w:t>
            </w:r>
          </w:p>
        </w:tc>
        <w:tc>
          <w:tcPr>
            <w:tcW w:type="dxa" w:w="2832"/>
            <w:vAlign w:val="center"/>
            <w:tcMar>
              <w:top w:w="100" w:type="dxa"/>
              <w:bottom w:w="100" w:type="dxa"/>
              <w:left w:w="120" w:type="dxa"/>
              <w:right w:w="120" w:type="dxa"/>
            </w:tcMar>
            <w:shd w:fill="F8FAFC"/>
          </w:tcPr>
          <w:p>
            <w:pPr>
              <w:spacing w:after="0" w:line="252" w:lineRule="auto"/>
              <w:jc w:val="left"/>
            </w:pPr>
            <w:r>
              <w:rPr>
                <w:rFonts w:ascii="Calibri" w:hAnsi="Calibri"/>
                <w:b w:val="0"/>
                <w:i w:val="0"/>
                <w:color w:val="1A202C"/>
                <w:sz w:val="19"/>
              </w:rPr>
              <w:t>Tubos de centrífuga de 15 mL</w:t>
            </w:r>
          </w:p>
        </w:tc>
        <w:tc>
          <w:tcPr>
            <w:tcW w:type="dxa" w:w="2832"/>
            <w:vAlign w:val="center"/>
            <w:tcMar>
              <w:top w:w="100" w:type="dxa"/>
              <w:bottom w:w="100" w:type="dxa"/>
              <w:left w:w="120" w:type="dxa"/>
              <w:right w:w="120" w:type="dxa"/>
            </w:tcMar>
            <w:shd w:fill="F8FAFC"/>
          </w:tcPr>
          <w:p>
            <w:pPr>
              <w:spacing w:after="0" w:line="252" w:lineRule="auto"/>
              <w:jc w:val="center"/>
            </w:pPr>
          </w:p>
        </w:tc>
        <w:tc>
          <w:tcPr>
            <w:tcW w:type="dxa" w:w="2832"/>
            <w:vAlign w:val="center"/>
            <w:tcMar>
              <w:top w:w="100" w:type="dxa"/>
              <w:bottom w:w="100" w:type="dxa"/>
              <w:left w:w="120" w:type="dxa"/>
              <w:right w:w="120" w:type="dxa"/>
            </w:tcMar>
            <w:shd w:fill="F8FAFC"/>
          </w:tcPr>
          <w:p>
            <w:pPr>
              <w:spacing w:after="0" w:line="252" w:lineRule="auto"/>
              <w:jc w:val="center"/>
            </w:pPr>
          </w:p>
        </w:tc>
      </w:tr>
      <w:tr>
        <w:trPr>
          <w:cantSplit/>
        </w:trPr>
        <w:tc>
          <w:tcPr>
            <w:tcW w:type="dxa" w:w="864"/>
            <w:vAlign w:val="center"/>
            <w:tcMar>
              <w:top w:w="100" w:type="dxa"/>
              <w:bottom w:w="100" w:type="dxa"/>
              <w:left w:w="120" w:type="dxa"/>
              <w:right w:w="120" w:type="dxa"/>
            </w:tcMar>
            <w:shd w:fill="FFFFFF"/>
          </w:tcPr>
          <w:p>
            <w:pPr>
              <w:spacing w:after="0" w:line="252" w:lineRule="auto"/>
              <w:jc w:val="center"/>
            </w:pPr>
            <w:r>
              <w:rPr>
                <w:rFonts w:ascii="Calibri" w:hAnsi="Calibri"/>
                <w:b w:val="0"/>
                <w:i w:val="0"/>
                <w:color w:val="1A202C"/>
                <w:sz w:val="19"/>
              </w:rPr>
              <w:t>1</w:t>
            </w:r>
          </w:p>
        </w:tc>
        <w:tc>
          <w:tcPr>
            <w:tcW w:type="dxa" w:w="2832"/>
            <w:vAlign w:val="center"/>
            <w:tcMar>
              <w:top w:w="100" w:type="dxa"/>
              <w:bottom w:w="100" w:type="dxa"/>
              <w:left w:w="120" w:type="dxa"/>
              <w:right w:w="120" w:type="dxa"/>
            </w:tcMar>
            <w:shd w:fill="FFFFFF"/>
          </w:tcPr>
          <w:p>
            <w:pPr>
              <w:spacing w:after="0" w:line="252" w:lineRule="auto"/>
              <w:jc w:val="left"/>
            </w:pPr>
            <w:r>
              <w:rPr>
                <w:rFonts w:ascii="Calibri" w:hAnsi="Calibri"/>
                <w:b w:val="0"/>
                <w:i w:val="0"/>
                <w:color w:val="1A202C"/>
                <w:sz w:val="19"/>
              </w:rPr>
              <w:t>Balanza granataria</w:t>
            </w:r>
          </w:p>
        </w:tc>
        <w:tc>
          <w:tcPr>
            <w:tcW w:type="dxa" w:w="2832"/>
            <w:vAlign w:val="center"/>
            <w:tcMar>
              <w:top w:w="100" w:type="dxa"/>
              <w:bottom w:w="100" w:type="dxa"/>
              <w:left w:w="120" w:type="dxa"/>
              <w:right w:w="120" w:type="dxa"/>
            </w:tcMar>
            <w:shd w:fill="FFFFFF"/>
          </w:tcPr>
          <w:p>
            <w:pPr>
              <w:spacing w:after="0" w:line="252" w:lineRule="auto"/>
              <w:jc w:val="center"/>
            </w:pPr>
          </w:p>
        </w:tc>
        <w:tc>
          <w:tcPr>
            <w:tcW w:type="dxa" w:w="2832"/>
            <w:vAlign w:val="center"/>
            <w:tcMar>
              <w:top w:w="100" w:type="dxa"/>
              <w:bottom w:w="100" w:type="dxa"/>
              <w:left w:w="120" w:type="dxa"/>
              <w:right w:w="120" w:type="dxa"/>
            </w:tcMar>
            <w:shd w:fill="FFFFFF"/>
          </w:tcPr>
          <w:p>
            <w:pPr>
              <w:spacing w:after="0" w:line="252" w:lineRule="auto"/>
              <w:jc w:val="center"/>
            </w:pPr>
          </w:p>
        </w:tc>
      </w:tr>
      <w:tr>
        <w:trPr>
          <w:cantSplit/>
        </w:trPr>
        <w:tc>
          <w:tcPr>
            <w:tcW w:type="dxa" w:w="864"/>
            <w:vAlign w:val="center"/>
            <w:tcMar>
              <w:top w:w="100" w:type="dxa"/>
              <w:bottom w:w="100" w:type="dxa"/>
              <w:left w:w="120" w:type="dxa"/>
              <w:right w:w="120" w:type="dxa"/>
            </w:tcMar>
            <w:shd w:fill="F8FAFC"/>
          </w:tcPr>
          <w:p>
            <w:pPr>
              <w:spacing w:after="0" w:line="252" w:lineRule="auto"/>
              <w:jc w:val="center"/>
            </w:pPr>
            <w:r>
              <w:rPr>
                <w:rFonts w:ascii="Calibri" w:hAnsi="Calibri"/>
                <w:b w:val="0"/>
                <w:i w:val="0"/>
                <w:color w:val="1A202C"/>
                <w:sz w:val="19"/>
              </w:rPr>
              <w:t>1</w:t>
            </w:r>
          </w:p>
        </w:tc>
        <w:tc>
          <w:tcPr>
            <w:tcW w:type="dxa" w:w="2832"/>
            <w:vAlign w:val="center"/>
            <w:tcMar>
              <w:top w:w="100" w:type="dxa"/>
              <w:bottom w:w="100" w:type="dxa"/>
              <w:left w:w="120" w:type="dxa"/>
              <w:right w:w="120" w:type="dxa"/>
            </w:tcMar>
            <w:shd w:fill="F8FAFC"/>
          </w:tcPr>
          <w:p>
            <w:pPr>
              <w:spacing w:after="0" w:line="252" w:lineRule="auto"/>
              <w:jc w:val="left"/>
            </w:pPr>
            <w:r>
              <w:rPr>
                <w:rFonts w:ascii="Calibri" w:hAnsi="Calibri"/>
                <w:b w:val="0"/>
                <w:i w:val="0"/>
                <w:color w:val="1A202C"/>
                <w:sz w:val="19"/>
              </w:rPr>
              <w:t>Vortex</w:t>
            </w:r>
          </w:p>
        </w:tc>
        <w:tc>
          <w:tcPr>
            <w:tcW w:type="dxa" w:w="2832"/>
            <w:vAlign w:val="center"/>
            <w:tcMar>
              <w:top w:w="100" w:type="dxa"/>
              <w:bottom w:w="100" w:type="dxa"/>
              <w:left w:w="120" w:type="dxa"/>
              <w:right w:w="120" w:type="dxa"/>
            </w:tcMar>
            <w:shd w:fill="F8FAFC"/>
          </w:tcPr>
          <w:p>
            <w:pPr>
              <w:spacing w:after="0" w:line="252" w:lineRule="auto"/>
              <w:jc w:val="center"/>
            </w:pPr>
          </w:p>
        </w:tc>
        <w:tc>
          <w:tcPr>
            <w:tcW w:type="dxa" w:w="2832"/>
            <w:vAlign w:val="center"/>
            <w:tcMar>
              <w:top w:w="100" w:type="dxa"/>
              <w:bottom w:w="100" w:type="dxa"/>
              <w:left w:w="120" w:type="dxa"/>
              <w:right w:w="120" w:type="dxa"/>
            </w:tcMar>
            <w:shd w:fill="F8FAFC"/>
          </w:tcPr>
          <w:p>
            <w:pPr>
              <w:spacing w:after="0" w:line="252" w:lineRule="auto"/>
              <w:jc w:val="center"/>
            </w:pPr>
          </w:p>
        </w:tc>
      </w:tr>
      <w:tr>
        <w:trPr>
          <w:cantSplit/>
        </w:trPr>
        <w:tc>
          <w:tcPr>
            <w:tcW w:type="dxa" w:w="864"/>
            <w:vAlign w:val="center"/>
            <w:tcMar>
              <w:top w:w="100" w:type="dxa"/>
              <w:bottom w:w="100" w:type="dxa"/>
              <w:left w:w="120" w:type="dxa"/>
              <w:right w:w="120" w:type="dxa"/>
            </w:tcMar>
            <w:shd w:fill="FFFFFF"/>
          </w:tcPr>
          <w:p>
            <w:pPr>
              <w:spacing w:after="0" w:line="252" w:lineRule="auto"/>
              <w:jc w:val="center"/>
            </w:pPr>
            <w:r>
              <w:rPr>
                <w:rFonts w:ascii="Calibri" w:hAnsi="Calibri"/>
                <w:b w:val="0"/>
                <w:i w:val="0"/>
                <w:color w:val="1A202C"/>
                <w:sz w:val="19"/>
              </w:rPr>
              <w:t>1</w:t>
            </w:r>
          </w:p>
        </w:tc>
        <w:tc>
          <w:tcPr>
            <w:tcW w:type="dxa" w:w="2832"/>
            <w:vAlign w:val="center"/>
            <w:tcMar>
              <w:top w:w="100" w:type="dxa"/>
              <w:bottom w:w="100" w:type="dxa"/>
              <w:left w:w="120" w:type="dxa"/>
              <w:right w:w="120" w:type="dxa"/>
            </w:tcMar>
            <w:shd w:fill="FFFFFF"/>
          </w:tcPr>
          <w:p>
            <w:pPr>
              <w:spacing w:after="0" w:line="252" w:lineRule="auto"/>
              <w:jc w:val="left"/>
            </w:pPr>
            <w:r>
              <w:rPr>
                <w:rFonts w:ascii="Calibri" w:hAnsi="Calibri"/>
                <w:b w:val="0"/>
                <w:i w:val="0"/>
                <w:color w:val="1A202C"/>
                <w:sz w:val="19"/>
              </w:rPr>
              <w:t>Centrífuga clínica</w:t>
            </w:r>
          </w:p>
        </w:tc>
        <w:tc>
          <w:tcPr>
            <w:tcW w:type="dxa" w:w="2832"/>
            <w:vAlign w:val="center"/>
            <w:tcMar>
              <w:top w:w="100" w:type="dxa"/>
              <w:bottom w:w="100" w:type="dxa"/>
              <w:left w:w="120" w:type="dxa"/>
              <w:right w:w="120" w:type="dxa"/>
            </w:tcMar>
            <w:shd w:fill="FFFFFF"/>
          </w:tcPr>
          <w:p>
            <w:pPr>
              <w:spacing w:after="0" w:line="252" w:lineRule="auto"/>
              <w:jc w:val="center"/>
            </w:pPr>
          </w:p>
        </w:tc>
        <w:tc>
          <w:tcPr>
            <w:tcW w:type="dxa" w:w="2832"/>
            <w:vAlign w:val="center"/>
            <w:tcMar>
              <w:top w:w="100" w:type="dxa"/>
              <w:bottom w:w="100" w:type="dxa"/>
              <w:left w:w="120" w:type="dxa"/>
              <w:right w:w="120" w:type="dxa"/>
            </w:tcMar>
            <w:shd w:fill="FFFFFF"/>
          </w:tcPr>
          <w:p>
            <w:pPr>
              <w:spacing w:after="0" w:line="252" w:lineRule="auto"/>
              <w:jc w:val="center"/>
            </w:pPr>
          </w:p>
        </w:tc>
      </w:tr>
      <w:tr>
        <w:trPr>
          <w:cantSplit/>
        </w:trPr>
        <w:tc>
          <w:tcPr>
            <w:tcW w:type="dxa" w:w="864"/>
            <w:vAlign w:val="center"/>
            <w:tcMar>
              <w:top w:w="100" w:type="dxa"/>
              <w:bottom w:w="100" w:type="dxa"/>
              <w:left w:w="120" w:type="dxa"/>
              <w:right w:w="120" w:type="dxa"/>
            </w:tcMar>
            <w:shd w:fill="F8FAFC"/>
          </w:tcPr>
          <w:p>
            <w:pPr>
              <w:spacing w:after="0" w:line="252" w:lineRule="auto"/>
              <w:jc w:val="center"/>
            </w:pPr>
            <w:r>
              <w:rPr>
                <w:rFonts w:ascii="Calibri" w:hAnsi="Calibri"/>
                <w:b w:val="0"/>
                <w:i w:val="0"/>
                <w:color w:val="1A202C"/>
                <w:sz w:val="19"/>
              </w:rPr>
              <w:t>1</w:t>
            </w:r>
          </w:p>
        </w:tc>
        <w:tc>
          <w:tcPr>
            <w:tcW w:type="dxa" w:w="2832"/>
            <w:vAlign w:val="center"/>
            <w:tcMar>
              <w:top w:w="100" w:type="dxa"/>
              <w:bottom w:w="100" w:type="dxa"/>
              <w:left w:w="120" w:type="dxa"/>
              <w:right w:w="120" w:type="dxa"/>
            </w:tcMar>
            <w:shd w:fill="F8FAFC"/>
          </w:tcPr>
          <w:p>
            <w:pPr>
              <w:spacing w:after="0" w:line="252" w:lineRule="auto"/>
              <w:jc w:val="left"/>
            </w:pPr>
            <w:r>
              <w:rPr>
                <w:rFonts w:ascii="Calibri" w:hAnsi="Calibri"/>
                <w:b w:val="0"/>
                <w:i w:val="0"/>
                <w:color w:val="1A202C"/>
                <w:sz w:val="19"/>
              </w:rPr>
              <w:t>Juego de tres micropipetas (10, 200 y 1000 µL) y puntas</w:t>
            </w:r>
          </w:p>
        </w:tc>
        <w:tc>
          <w:tcPr>
            <w:tcW w:type="dxa" w:w="2832"/>
            <w:vAlign w:val="center"/>
            <w:tcMar>
              <w:top w:w="100" w:type="dxa"/>
              <w:bottom w:w="100" w:type="dxa"/>
              <w:left w:w="120" w:type="dxa"/>
              <w:right w:w="120" w:type="dxa"/>
            </w:tcMar>
            <w:shd w:fill="F8FAFC"/>
          </w:tcPr>
          <w:p>
            <w:pPr>
              <w:spacing w:after="0" w:line="252" w:lineRule="auto"/>
              <w:jc w:val="center"/>
            </w:pPr>
          </w:p>
        </w:tc>
        <w:tc>
          <w:tcPr>
            <w:tcW w:type="dxa" w:w="2832"/>
            <w:vAlign w:val="center"/>
            <w:tcMar>
              <w:top w:w="100" w:type="dxa"/>
              <w:bottom w:w="100" w:type="dxa"/>
              <w:left w:w="120" w:type="dxa"/>
              <w:right w:w="120" w:type="dxa"/>
            </w:tcMar>
            <w:shd w:fill="F8FAFC"/>
          </w:tcPr>
          <w:p>
            <w:pPr>
              <w:spacing w:after="0" w:line="252" w:lineRule="auto"/>
              <w:jc w:val="center"/>
            </w:pPr>
          </w:p>
        </w:tc>
      </w:tr>
      <w:tr>
        <w:trPr>
          <w:cantSplit/>
        </w:trPr>
        <w:tc>
          <w:tcPr>
            <w:tcW w:type="dxa" w:w="864"/>
            <w:vAlign w:val="center"/>
            <w:tcMar>
              <w:top w:w="100" w:type="dxa"/>
              <w:bottom w:w="100" w:type="dxa"/>
              <w:left w:w="120" w:type="dxa"/>
              <w:right w:w="120" w:type="dxa"/>
            </w:tcMar>
            <w:shd w:fill="FFFFFF"/>
          </w:tcPr>
          <w:p>
            <w:pPr>
              <w:spacing w:after="0" w:line="252" w:lineRule="auto"/>
              <w:jc w:val="center"/>
            </w:pPr>
            <w:r>
              <w:rPr>
                <w:rFonts w:ascii="Calibri" w:hAnsi="Calibri"/>
                <w:b w:val="0"/>
                <w:i w:val="0"/>
                <w:color w:val="1A202C"/>
                <w:sz w:val="19"/>
              </w:rPr>
              <w:t>1</w:t>
            </w:r>
          </w:p>
        </w:tc>
        <w:tc>
          <w:tcPr>
            <w:tcW w:type="dxa" w:w="2832"/>
            <w:vAlign w:val="center"/>
            <w:tcMar>
              <w:top w:w="100" w:type="dxa"/>
              <w:bottom w:w="100" w:type="dxa"/>
              <w:left w:w="120" w:type="dxa"/>
              <w:right w:w="120" w:type="dxa"/>
            </w:tcMar>
            <w:shd w:fill="FFFFFF"/>
          </w:tcPr>
          <w:p>
            <w:pPr>
              <w:spacing w:after="0" w:line="252" w:lineRule="auto"/>
              <w:jc w:val="left"/>
            </w:pPr>
            <w:r>
              <w:rPr>
                <w:rFonts w:ascii="Calibri" w:hAnsi="Calibri"/>
                <w:b w:val="0"/>
                <w:i w:val="0"/>
                <w:color w:val="1A202C"/>
                <w:sz w:val="19"/>
              </w:rPr>
              <w:t>Hielera pequeña de unicel</w:t>
            </w:r>
          </w:p>
        </w:tc>
        <w:tc>
          <w:tcPr>
            <w:tcW w:type="dxa" w:w="2832"/>
            <w:vAlign w:val="center"/>
            <w:tcMar>
              <w:top w:w="100" w:type="dxa"/>
              <w:bottom w:w="100" w:type="dxa"/>
              <w:left w:w="120" w:type="dxa"/>
              <w:right w:w="120" w:type="dxa"/>
            </w:tcMar>
            <w:shd w:fill="FFFFFF"/>
          </w:tcPr>
          <w:p>
            <w:pPr>
              <w:spacing w:after="0" w:line="252" w:lineRule="auto"/>
              <w:jc w:val="center"/>
            </w:pPr>
          </w:p>
        </w:tc>
        <w:tc>
          <w:tcPr>
            <w:tcW w:type="dxa" w:w="2832"/>
            <w:vAlign w:val="center"/>
            <w:tcMar>
              <w:top w:w="100" w:type="dxa"/>
              <w:bottom w:w="100" w:type="dxa"/>
              <w:left w:w="120" w:type="dxa"/>
              <w:right w:w="120" w:type="dxa"/>
            </w:tcMar>
            <w:shd w:fill="FFFFFF"/>
          </w:tcPr>
          <w:p>
            <w:pPr>
              <w:spacing w:after="0" w:line="252" w:lineRule="auto"/>
              <w:jc w:val="center"/>
            </w:pPr>
          </w:p>
        </w:tc>
      </w:tr>
    </w:tbl>
    <w:p>
      <w:pPr>
        <w:spacing w:after="80"/>
      </w:pPr>
    </w:p>
    <w:p>
      <w:pPr>
        <w:spacing w:before="0" w:after="80" w:lineRule="auto" w:line="276"/>
        <w:jc w:val="both"/>
      </w:pPr>
      <w:r>
        <w:rPr>
          <w:rFonts w:ascii="Calibri" w:hAnsi="Calibri"/>
          <w:b/>
          <w:i w:val="0"/>
          <w:color w:val="1A202C"/>
          <w:sz w:val="22"/>
        </w:rPr>
        <w:t>Por alumno / para todo el grupo</w:t>
      </w:r>
    </w:p>
    <w:tbl>
      <w:tblPr>
        <w:tblW w:type="auto" w:w="0"/>
        <w:jc w:val="center"/>
        <w:tblLook w:firstColumn="1" w:firstRow="1" w:lastColumn="0" w:lastRow="0" w:noHBand="0" w:noVBand="1" w:val="04A0"/>
        <w:tblBorders>
          <w:top w:val="single" w:sz="6" w:space="0" w:color="CBD5E0"/>
          <w:left w:val="none"/>
          <w:bottom w:val="single" w:sz="8" w:space="0" w:color="CBD5E0"/>
          <w:right w:val="none"/>
          <w:insideH w:val="single" w:sz="4" w:space="0" w:color="CBD5E0"/>
          <w:insideV w:val="none"/>
        </w:tblBorders>
      </w:tblPr>
      <w:tblGrid>
        <w:gridCol w:w="4709"/>
        <w:gridCol w:w="4709"/>
      </w:tblGrid>
      <w:tr>
        <w:trPr>
          <w:cantSplit/>
          <w:tblHeader/>
        </w:trPr>
        <w:tc>
          <w:tcPr>
            <w:tcW w:type="dxa" w:w="1152"/>
            <w:vAlign w:val="center"/>
            <w:tcMar>
              <w:top w:w="100" w:type="dxa"/>
              <w:bottom w:w="100" w:type="dxa"/>
              <w:left w:w="120" w:type="dxa"/>
              <w:right w:w="120" w:type="dxa"/>
            </w:tcMar>
            <w:shd w:fill="1B365D"/>
          </w:tcPr>
          <w:p>
            <w:pPr>
              <w:spacing w:after="0" w:line="252" w:lineRule="auto"/>
              <w:jc w:val="center"/>
            </w:pPr>
            <w:r>
              <w:rPr>
                <w:rFonts w:ascii="Calibri" w:hAnsi="Calibri"/>
                <w:b/>
                <w:i w:val="0"/>
                <w:color w:val="FFFFFF"/>
                <w:sz w:val="20"/>
              </w:rPr>
              <w:t>#</w:t>
            </w:r>
          </w:p>
        </w:tc>
        <w:tc>
          <w:tcPr>
            <w:tcW w:type="dxa" w:w="8208"/>
            <w:vAlign w:val="center"/>
            <w:tcMar>
              <w:top w:w="100" w:type="dxa"/>
              <w:bottom w:w="100" w:type="dxa"/>
              <w:left w:w="120" w:type="dxa"/>
              <w:right w:w="120" w:type="dxa"/>
            </w:tcMar>
            <w:shd w:fill="1B365D"/>
          </w:tcPr>
          <w:p>
            <w:pPr>
              <w:spacing w:after="0" w:line="252" w:lineRule="auto"/>
              <w:jc w:val="center"/>
            </w:pPr>
            <w:r>
              <w:rPr>
                <w:rFonts w:ascii="Calibri" w:hAnsi="Calibri"/>
                <w:b/>
                <w:i w:val="0"/>
                <w:color w:val="FFFFFF"/>
                <w:sz w:val="20"/>
              </w:rPr>
              <w:t>Material</w:t>
            </w:r>
          </w:p>
        </w:tc>
      </w:tr>
      <w:tr>
        <w:trPr>
          <w:cantSplit/>
        </w:trPr>
        <w:tc>
          <w:tcPr>
            <w:tcW w:type="dxa" w:w="1152"/>
            <w:vAlign w:val="center"/>
            <w:tcMar>
              <w:top w:w="100" w:type="dxa"/>
              <w:bottom w:w="100" w:type="dxa"/>
              <w:left w:w="120" w:type="dxa"/>
              <w:right w:w="120" w:type="dxa"/>
            </w:tcMar>
            <w:shd w:fill="F8FAFC"/>
          </w:tcPr>
          <w:p>
            <w:pPr>
              <w:spacing w:after="0" w:line="252" w:lineRule="auto"/>
              <w:jc w:val="center"/>
            </w:pPr>
            <w:r>
              <w:rPr>
                <w:rFonts w:ascii="Calibri" w:hAnsi="Calibri"/>
                <w:b w:val="0"/>
                <w:i w:val="0"/>
                <w:color w:val="1A202C"/>
                <w:sz w:val="19"/>
              </w:rPr>
              <w:t>1</w:t>
            </w:r>
          </w:p>
        </w:tc>
        <w:tc>
          <w:tcPr>
            <w:tcW w:type="dxa" w:w="8208"/>
            <w:vAlign w:val="center"/>
            <w:tcMar>
              <w:top w:w="100" w:type="dxa"/>
              <w:bottom w:w="100" w:type="dxa"/>
              <w:left w:w="120" w:type="dxa"/>
              <w:right w:w="120" w:type="dxa"/>
            </w:tcMar>
            <w:shd w:fill="F8FAFC"/>
          </w:tcPr>
          <w:p>
            <w:pPr>
              <w:spacing w:after="0" w:line="252" w:lineRule="auto"/>
              <w:jc w:val="left"/>
            </w:pPr>
            <w:r>
              <w:rPr>
                <w:rFonts w:ascii="Calibri" w:hAnsi="Calibri"/>
                <w:b/>
                <w:i w:val="0"/>
                <w:color w:val="1A202C"/>
                <w:sz w:val="19"/>
              </w:rPr>
              <w:t>Esferas de enzima inmovilizada</w:t>
            </w:r>
            <w:r>
              <w:rPr>
                <w:rFonts w:ascii="Calibri" w:hAnsi="Calibri"/>
                <w:b w:val="0"/>
                <w:i w:val="0"/>
                <w:color w:val="1A202C"/>
                <w:sz w:val="19"/>
              </w:rPr>
              <w:t xml:space="preserve"> (de la Práctica 14)</w:t>
            </w:r>
          </w:p>
        </w:tc>
      </w:tr>
      <w:tr>
        <w:trPr>
          <w:cantSplit/>
        </w:trPr>
        <w:tc>
          <w:tcPr>
            <w:tcW w:type="dxa" w:w="1152"/>
            <w:vAlign w:val="center"/>
            <w:tcMar>
              <w:top w:w="100" w:type="dxa"/>
              <w:bottom w:w="100" w:type="dxa"/>
              <w:left w:w="120" w:type="dxa"/>
              <w:right w:w="120" w:type="dxa"/>
            </w:tcMar>
            <w:shd w:fill="FFFFFF"/>
          </w:tcPr>
          <w:p>
            <w:pPr>
              <w:spacing w:after="0" w:line="252" w:lineRule="auto"/>
              <w:jc w:val="center"/>
            </w:pPr>
            <w:r>
              <w:rPr>
                <w:rFonts w:ascii="Calibri" w:hAnsi="Calibri"/>
                <w:b w:val="0"/>
                <w:i w:val="0"/>
                <w:color w:val="1A202C"/>
                <w:sz w:val="19"/>
              </w:rPr>
              <w:t>1</w:t>
            </w:r>
          </w:p>
        </w:tc>
        <w:tc>
          <w:tcPr>
            <w:tcW w:type="dxa" w:w="8208"/>
            <w:vAlign w:val="center"/>
            <w:tcMar>
              <w:top w:w="100" w:type="dxa"/>
              <w:bottom w:w="100" w:type="dxa"/>
              <w:left w:w="120" w:type="dxa"/>
              <w:right w:w="120" w:type="dxa"/>
            </w:tcMar>
            <w:shd w:fill="FFFFFF"/>
          </w:tcPr>
          <w:p>
            <w:pPr>
              <w:spacing w:after="0" w:line="252" w:lineRule="auto"/>
              <w:jc w:val="left"/>
            </w:pPr>
            <w:r>
              <w:rPr>
                <w:rFonts w:ascii="Calibri" w:hAnsi="Calibri"/>
                <w:b w:val="0"/>
                <w:i w:val="0"/>
                <w:color w:val="1A202C"/>
                <w:sz w:val="19"/>
              </w:rPr>
              <w:t>Muestra de suero sanguíneo</w:t>
            </w:r>
          </w:p>
        </w:tc>
      </w:tr>
      <w:tr>
        <w:trPr>
          <w:cantSplit/>
        </w:trPr>
        <w:tc>
          <w:tcPr>
            <w:tcW w:type="dxa" w:w="1152"/>
            <w:vAlign w:val="center"/>
            <w:tcMar>
              <w:top w:w="100" w:type="dxa"/>
              <w:bottom w:w="100" w:type="dxa"/>
              <w:left w:w="120" w:type="dxa"/>
              <w:right w:w="120" w:type="dxa"/>
            </w:tcMar>
            <w:shd w:fill="F8FAFC"/>
          </w:tcPr>
          <w:p>
            <w:pPr>
              <w:spacing w:after="0" w:line="252" w:lineRule="auto"/>
              <w:jc w:val="center"/>
            </w:pPr>
            <w:r>
              <w:rPr>
                <w:rFonts w:ascii="Calibri" w:hAnsi="Calibri"/>
                <w:b w:val="0"/>
                <w:i w:val="0"/>
                <w:color w:val="1A202C"/>
                <w:sz w:val="19"/>
              </w:rPr>
              <w:t>1</w:t>
            </w:r>
          </w:p>
        </w:tc>
        <w:tc>
          <w:tcPr>
            <w:tcW w:type="dxa" w:w="8208"/>
            <w:vAlign w:val="center"/>
            <w:tcMar>
              <w:top w:w="100" w:type="dxa"/>
              <w:bottom w:w="100" w:type="dxa"/>
              <w:left w:w="120" w:type="dxa"/>
              <w:right w:w="120" w:type="dxa"/>
            </w:tcMar>
            <w:shd w:fill="F8FAFC"/>
          </w:tcPr>
          <w:p>
            <w:pPr>
              <w:spacing w:after="0" w:line="252" w:lineRule="auto"/>
              <w:jc w:val="left"/>
            </w:pPr>
            <w:r>
              <w:rPr>
                <w:rFonts w:ascii="Calibri" w:hAnsi="Calibri"/>
                <w:b w:val="0"/>
                <w:i w:val="0"/>
                <w:color w:val="1A202C"/>
                <w:sz w:val="19"/>
              </w:rPr>
              <w:t>Muestra de orina</w:t>
            </w:r>
          </w:p>
        </w:tc>
      </w:tr>
      <w:tr>
        <w:trPr>
          <w:cantSplit/>
        </w:trPr>
        <w:tc>
          <w:tcPr>
            <w:tcW w:type="dxa" w:w="1152"/>
            <w:vAlign w:val="center"/>
            <w:tcMar>
              <w:top w:w="100" w:type="dxa"/>
              <w:bottom w:w="100" w:type="dxa"/>
              <w:left w:w="120" w:type="dxa"/>
              <w:right w:w="120" w:type="dxa"/>
            </w:tcMar>
            <w:shd w:fill="FFFFFF"/>
          </w:tcPr>
          <w:p>
            <w:pPr>
              <w:spacing w:after="0" w:line="252" w:lineRule="auto"/>
              <w:jc w:val="center"/>
            </w:pPr>
            <w:r>
              <w:rPr>
                <w:rFonts w:ascii="Calibri" w:hAnsi="Calibri"/>
                <w:b w:val="0"/>
                <w:i w:val="0"/>
                <w:color w:val="1A202C"/>
                <w:sz w:val="19"/>
              </w:rPr>
              <w:t>1</w:t>
            </w:r>
          </w:p>
        </w:tc>
        <w:tc>
          <w:tcPr>
            <w:tcW w:type="dxa" w:w="8208"/>
            <w:vAlign w:val="center"/>
            <w:tcMar>
              <w:top w:w="100" w:type="dxa"/>
              <w:bottom w:w="100" w:type="dxa"/>
              <w:left w:w="120" w:type="dxa"/>
              <w:right w:w="120" w:type="dxa"/>
            </w:tcMar>
            <w:shd w:fill="FFFFFF"/>
          </w:tcPr>
          <w:p>
            <w:pPr>
              <w:spacing w:after="0" w:line="252" w:lineRule="auto"/>
              <w:jc w:val="left"/>
            </w:pPr>
            <w:r>
              <w:rPr>
                <w:rFonts w:ascii="Calibri" w:hAnsi="Calibri"/>
                <w:b w:val="0"/>
                <w:i w:val="0"/>
                <w:color w:val="1A202C"/>
                <w:sz w:val="19"/>
              </w:rPr>
              <w:t>Bolsa de hielo</w:t>
            </w:r>
          </w:p>
        </w:tc>
      </w:tr>
    </w:tbl>
    <w:p>
      <w:pPr>
        <w:spacing w:after="80"/>
      </w:pPr>
    </w:p>
    <w:tbl>
      <w:tblPr>
        <w:tblW w:type="auto" w:w="0"/>
        <w:jc w:val="center"/>
        <w:tblLook w:firstColumn="1" w:firstRow="1" w:lastColumn="0" w:lastRow="0" w:noHBand="0" w:noVBand="1" w:val="04A0"/>
      </w:tblPr>
      <w:tblGrid>
        <w:gridCol w:w="9418"/>
      </w:tblGrid>
      <w:tr>
        <w:tc>
          <w:tcPr>
            <w:tcW w:type="dxa" w:w="9360"/>
            <w:shd w:fill="EDF2F7"/>
            <w:tcBorders>
              <w:top w:val="none"/>
              <w:left w:val="single" w:sz="24" w:space="0" w:color="4A5568"/>
              <w:bottom w:val="none"/>
              <w:right w:val="none"/>
            </w:tcBorders>
            <w:tcMar>
              <w:top w:w="120" w:type="dxa"/>
              <w:bottom w:w="120" w:type="dxa"/>
              <w:left w:w="160" w:type="dxa"/>
              <w:right w:w="160" w:type="dxa"/>
            </w:tcMar>
          </w:tcPr>
          <w:p>
            <w:pPr>
              <w:spacing w:after="40"/>
            </w:pPr>
            <w:r>
              <w:rPr>
                <w:rFonts w:ascii="Calibri" w:hAnsi="Calibri"/>
                <w:b/>
                <w:color w:val="2D3748"/>
                <w:sz w:val="19"/>
              </w:rPr>
              <w:t>◆ NOTA ACADÉMICA</w:t>
              <w:br/>
            </w:r>
            <w:r>
              <w:rPr>
                <w:rFonts w:ascii="Calibri" w:hAnsi="Calibri"/>
                <w:b w:val="0"/>
                <w:i w:val="0"/>
                <w:color w:val="2D3748"/>
                <w:sz w:val="20"/>
              </w:rPr>
              <w:t xml:space="preserve">El </w:t>
            </w:r>
            <w:r>
              <w:rPr>
                <w:rFonts w:ascii="Calibri" w:hAnsi="Calibri"/>
                <w:b/>
                <w:i w:val="0"/>
                <w:color w:val="2D3748"/>
                <w:sz w:val="20"/>
              </w:rPr>
              <w:t>reactivo de Bradford</w:t>
            </w:r>
            <w:r>
              <w:rPr>
                <w:rFonts w:ascii="Calibri" w:hAnsi="Calibri"/>
                <w:b w:val="0"/>
                <w:i w:val="0"/>
                <w:color w:val="2D3748"/>
                <w:sz w:val="20"/>
              </w:rPr>
              <w:t xml:space="preserve"> no se usa en esta práctica: se empleó en la P14 para </w:t>
            </w:r>
            <w:r>
              <w:rPr>
                <w:rFonts w:ascii="Calibri" w:hAnsi="Calibri"/>
                <w:b/>
                <w:i w:val="0"/>
                <w:color w:val="2D3748"/>
                <w:sz w:val="20"/>
              </w:rPr>
              <w:t>teñir los puntos de proteína dentro de las esferas</w:t>
            </w:r>
            <w:r>
              <w:rPr>
                <w:rFonts w:ascii="Calibri" w:hAnsi="Calibri"/>
                <w:b w:val="0"/>
                <w:i w:val="0"/>
                <w:color w:val="2D3748"/>
                <w:sz w:val="20"/>
              </w:rPr>
              <w:t xml:space="preserve"> (observación en microscopio/estereoscopio). Aquí solo se mide la actividad a 560 nm.</w:t>
            </w:r>
          </w:p>
        </w:tc>
      </w:tr>
    </w:tbl>
    <w:p>
      <w:pPr>
        <w:spacing w:after="40"/>
      </w:pPr>
    </w:p>
    <w:p>
      <w:pPr>
        <w:pStyle w:val="Heading2"/>
        <w:keepNext/>
        <w:spacing w:before="240" w:after="80"/>
      </w:pPr>
      <w:r>
        <w:rPr>
          <w:rFonts w:ascii="Calibri" w:hAnsi="Calibri"/>
          <w:b/>
          <w:i w:val="0"/>
          <w:color w:val="2B6CB0"/>
          <w:sz w:val="26"/>
        </w:rPr>
        <w:t>Procedimiento</w:t>
      </w:r>
    </w:p>
    <w:p>
      <w:pPr>
        <w:spacing w:before="0" w:after="80" w:lineRule="auto" w:line="276"/>
        <w:jc w:val="both"/>
      </w:pPr>
      <w:r>
        <w:rPr>
          <w:rFonts w:ascii="Calibri" w:hAnsi="Calibri"/>
          <w:b/>
          <w:i w:val="0"/>
          <w:color w:val="1A202C"/>
          <w:sz w:val="22"/>
        </w:rPr>
        <w:t>Actividad 1. Monitoreo de la ureasa inmovilizada (curva patrón)</w:t>
      </w:r>
    </w:p>
    <w:p>
      <w:pPr>
        <w:spacing w:before="40" w:after="60" w:lineRule="auto" w:line="276"/>
        <w:ind w:left="360"/>
      </w:pPr>
      <w:r>
        <w:rPr>
          <w:rFonts w:ascii="Calibri" w:hAnsi="Calibri"/>
          <w:b/>
          <w:color w:val="1B365D"/>
          <w:sz w:val="22"/>
        </w:rPr>
        <w:t xml:space="preserve">1. </w:t>
      </w:r>
      <w:r>
        <w:rPr>
          <w:rFonts w:ascii="Calibri" w:hAnsi="Calibri"/>
          <w:b w:val="0"/>
          <w:i w:val="0"/>
          <w:color w:val="1A202C"/>
          <w:sz w:val="22"/>
        </w:rPr>
        <w:t>Pipetear en celdillas de espectrofotómetro las siguientes concentraciones de urea (madre 200 mM; agua hasta completar 0.9 mL; medio de reacción 1.0 mL; volumen total de reacción 1.9 mL):</w:t>
      </w:r>
    </w:p>
    <w:tbl>
      <w:tblPr>
        <w:tblW w:type="auto" w:w="0"/>
        <w:jc w:val="center"/>
        <w:tblLook w:firstColumn="1" w:firstRow="1" w:lastColumn="0" w:lastRow="0" w:noHBand="0" w:noVBand="1" w:val="04A0"/>
        <w:tblBorders>
          <w:top w:val="single" w:sz="6" w:space="0" w:color="CBD5E0"/>
          <w:left w:val="none"/>
          <w:bottom w:val="single" w:sz="8" w:space="0" w:color="CBD5E0"/>
          <w:right w:val="none"/>
          <w:insideH w:val="single" w:sz="4" w:space="0" w:color="CBD5E0"/>
          <w:insideV w:val="none"/>
        </w:tblBorders>
      </w:tblPr>
      <w:tblGrid>
        <w:gridCol w:w="1884"/>
        <w:gridCol w:w="1884"/>
        <w:gridCol w:w="1884"/>
        <w:gridCol w:w="1884"/>
        <w:gridCol w:w="1884"/>
      </w:tblGrid>
      <w:tr>
        <w:trPr>
          <w:cantSplit/>
          <w:tblHeader/>
        </w:trPr>
        <w:tc>
          <w:tcPr>
            <w:tcW w:type="dxa" w:w="1872"/>
            <w:vAlign w:val="center"/>
            <w:tcMar>
              <w:top w:w="100" w:type="dxa"/>
              <w:bottom w:w="100" w:type="dxa"/>
              <w:left w:w="120" w:type="dxa"/>
              <w:right w:w="120" w:type="dxa"/>
            </w:tcMar>
            <w:shd w:fill="1B365D"/>
          </w:tcPr>
          <w:p>
            <w:pPr>
              <w:spacing w:after="0" w:line="252" w:lineRule="auto"/>
              <w:jc w:val="center"/>
            </w:pPr>
            <w:r>
              <w:rPr>
                <w:rFonts w:ascii="Calibri" w:hAnsi="Calibri"/>
                <w:b/>
                <w:i w:val="0"/>
                <w:color w:val="FFFFFF"/>
                <w:sz w:val="20"/>
              </w:rPr>
              <w:t>Celdilla</w:t>
            </w:r>
          </w:p>
        </w:tc>
        <w:tc>
          <w:tcPr>
            <w:tcW w:type="dxa" w:w="1872"/>
            <w:vAlign w:val="center"/>
            <w:tcMar>
              <w:top w:w="100" w:type="dxa"/>
              <w:bottom w:w="100" w:type="dxa"/>
              <w:left w:w="120" w:type="dxa"/>
              <w:right w:w="120" w:type="dxa"/>
            </w:tcMar>
            <w:shd w:fill="1B365D"/>
          </w:tcPr>
          <w:p>
            <w:pPr>
              <w:spacing w:after="0" w:line="252" w:lineRule="auto"/>
              <w:jc w:val="center"/>
            </w:pPr>
            <w:r>
              <w:rPr>
                <w:rFonts w:ascii="Calibri" w:hAnsi="Calibri"/>
                <w:b/>
                <w:i w:val="0"/>
                <w:color w:val="FFFFFF"/>
                <w:sz w:val="20"/>
              </w:rPr>
              <w:t>Urea 200 mM (µL)</w:t>
            </w:r>
          </w:p>
        </w:tc>
        <w:tc>
          <w:tcPr>
            <w:tcW w:type="dxa" w:w="1872"/>
            <w:vAlign w:val="center"/>
            <w:tcMar>
              <w:top w:w="100" w:type="dxa"/>
              <w:bottom w:w="100" w:type="dxa"/>
              <w:left w:w="120" w:type="dxa"/>
              <w:right w:w="120" w:type="dxa"/>
            </w:tcMar>
            <w:shd w:fill="1B365D"/>
          </w:tcPr>
          <w:p>
            <w:pPr>
              <w:spacing w:after="0" w:line="252" w:lineRule="auto"/>
              <w:jc w:val="center"/>
            </w:pPr>
            <w:r>
              <w:rPr>
                <w:rFonts w:ascii="Calibri" w:hAnsi="Calibri"/>
                <w:b/>
                <w:i w:val="0"/>
                <w:color w:val="FFFFFF"/>
                <w:sz w:val="20"/>
              </w:rPr>
              <w:t>Agua (mL)</w:t>
            </w:r>
          </w:p>
        </w:tc>
        <w:tc>
          <w:tcPr>
            <w:tcW w:type="dxa" w:w="1872"/>
            <w:vAlign w:val="center"/>
            <w:tcMar>
              <w:top w:w="100" w:type="dxa"/>
              <w:bottom w:w="100" w:type="dxa"/>
              <w:left w:w="120" w:type="dxa"/>
              <w:right w:w="120" w:type="dxa"/>
            </w:tcMar>
            <w:shd w:fill="1B365D"/>
          </w:tcPr>
          <w:p>
            <w:pPr>
              <w:spacing w:after="0" w:line="252" w:lineRule="auto"/>
              <w:jc w:val="center"/>
            </w:pPr>
            <w:r>
              <w:rPr>
                <w:rFonts w:ascii="Calibri" w:hAnsi="Calibri"/>
                <w:b/>
                <w:i w:val="0"/>
                <w:color w:val="FFFFFF"/>
                <w:sz w:val="20"/>
              </w:rPr>
              <w:t>Medio (mL)</w:t>
            </w:r>
          </w:p>
        </w:tc>
        <w:tc>
          <w:tcPr>
            <w:tcW w:type="dxa" w:w="1872"/>
            <w:vAlign w:val="center"/>
            <w:tcMar>
              <w:top w:w="100" w:type="dxa"/>
              <w:bottom w:w="100" w:type="dxa"/>
              <w:left w:w="120" w:type="dxa"/>
              <w:right w:w="120" w:type="dxa"/>
            </w:tcMar>
            <w:shd w:fill="1B365D"/>
          </w:tcPr>
          <w:p>
            <w:pPr>
              <w:spacing w:after="0" w:line="252" w:lineRule="auto"/>
              <w:jc w:val="center"/>
            </w:pPr>
            <w:r>
              <w:rPr>
                <w:rFonts w:ascii="Calibri" w:hAnsi="Calibri"/>
                <w:b/>
                <w:i w:val="0"/>
                <w:color w:val="FFFFFF"/>
                <w:sz w:val="20"/>
              </w:rPr>
              <w:t>[Urea] final (mM)</w:t>
            </w:r>
          </w:p>
        </w:tc>
      </w:tr>
      <w:tr>
        <w:trPr>
          <w:cantSplit/>
        </w:trPr>
        <w:tc>
          <w:tcPr>
            <w:tcW w:type="dxa" w:w="1872"/>
            <w:vAlign w:val="center"/>
            <w:tcMar>
              <w:top w:w="100" w:type="dxa"/>
              <w:bottom w:w="100" w:type="dxa"/>
              <w:left w:w="120" w:type="dxa"/>
              <w:right w:w="120" w:type="dxa"/>
            </w:tcMar>
            <w:shd w:fill="F8FAFC"/>
          </w:tcPr>
          <w:p>
            <w:pPr>
              <w:spacing w:after="0" w:line="252" w:lineRule="auto"/>
              <w:jc w:val="center"/>
            </w:pPr>
            <w:r>
              <w:rPr>
                <w:rFonts w:ascii="Calibri" w:hAnsi="Calibri"/>
                <w:b w:val="0"/>
                <w:i w:val="0"/>
                <w:color w:val="1A202C"/>
                <w:sz w:val="19"/>
              </w:rPr>
              <w:t>1</w:t>
            </w:r>
          </w:p>
        </w:tc>
        <w:tc>
          <w:tcPr>
            <w:tcW w:type="dxa" w:w="1872"/>
            <w:vAlign w:val="center"/>
            <w:tcMar>
              <w:top w:w="100" w:type="dxa"/>
              <w:bottom w:w="100" w:type="dxa"/>
              <w:left w:w="120" w:type="dxa"/>
              <w:right w:w="120" w:type="dxa"/>
            </w:tcMar>
            <w:shd w:fill="F8FAFC"/>
          </w:tcPr>
          <w:p>
            <w:pPr>
              <w:spacing w:after="0" w:line="252" w:lineRule="auto"/>
              <w:jc w:val="center"/>
            </w:pPr>
            <w:r>
              <w:rPr>
                <w:rFonts w:ascii="Calibri" w:hAnsi="Calibri"/>
                <w:b w:val="0"/>
                <w:i w:val="0"/>
                <w:color w:val="1A202C"/>
                <w:sz w:val="19"/>
              </w:rPr>
              <w:t>0</w:t>
            </w:r>
          </w:p>
        </w:tc>
        <w:tc>
          <w:tcPr>
            <w:tcW w:type="dxa" w:w="1872"/>
            <w:vAlign w:val="center"/>
            <w:tcMar>
              <w:top w:w="100" w:type="dxa"/>
              <w:bottom w:w="100" w:type="dxa"/>
              <w:left w:w="120" w:type="dxa"/>
              <w:right w:w="120" w:type="dxa"/>
            </w:tcMar>
            <w:shd w:fill="F8FAFC"/>
          </w:tcPr>
          <w:p>
            <w:pPr>
              <w:spacing w:after="0" w:line="252" w:lineRule="auto"/>
              <w:jc w:val="center"/>
            </w:pPr>
            <w:r>
              <w:rPr>
                <w:rFonts w:ascii="Calibri" w:hAnsi="Calibri"/>
                <w:b w:val="0"/>
                <w:i w:val="0"/>
                <w:color w:val="1A202C"/>
                <w:sz w:val="19"/>
              </w:rPr>
              <w:t>0.9</w:t>
            </w:r>
          </w:p>
        </w:tc>
        <w:tc>
          <w:tcPr>
            <w:tcW w:type="dxa" w:w="1872"/>
            <w:vAlign w:val="center"/>
            <w:tcMar>
              <w:top w:w="100" w:type="dxa"/>
              <w:bottom w:w="100" w:type="dxa"/>
              <w:left w:w="120" w:type="dxa"/>
              <w:right w:w="120" w:type="dxa"/>
            </w:tcMar>
            <w:shd w:fill="F8FAFC"/>
          </w:tcPr>
          <w:p>
            <w:pPr>
              <w:spacing w:after="0" w:line="252" w:lineRule="auto"/>
              <w:jc w:val="center"/>
            </w:pPr>
            <w:r>
              <w:rPr>
                <w:rFonts w:ascii="Calibri" w:hAnsi="Calibri"/>
                <w:b w:val="0"/>
                <w:i w:val="0"/>
                <w:color w:val="1A202C"/>
                <w:sz w:val="19"/>
              </w:rPr>
              <w:t>1.0</w:t>
            </w:r>
          </w:p>
        </w:tc>
        <w:tc>
          <w:tcPr>
            <w:tcW w:type="dxa" w:w="1872"/>
            <w:vAlign w:val="center"/>
            <w:tcMar>
              <w:top w:w="100" w:type="dxa"/>
              <w:bottom w:w="100" w:type="dxa"/>
              <w:left w:w="120" w:type="dxa"/>
              <w:right w:w="120" w:type="dxa"/>
            </w:tcMar>
            <w:shd w:fill="F8FAFC"/>
          </w:tcPr>
          <w:p>
            <w:pPr>
              <w:spacing w:after="0" w:line="252" w:lineRule="auto"/>
              <w:jc w:val="center"/>
            </w:pPr>
            <w:r>
              <w:rPr>
                <w:rFonts w:ascii="Calibri" w:hAnsi="Calibri"/>
                <w:b w:val="0"/>
                <w:i w:val="0"/>
                <w:color w:val="1A202C"/>
                <w:sz w:val="19"/>
              </w:rPr>
              <w:t>0</w:t>
            </w:r>
          </w:p>
        </w:tc>
      </w:tr>
      <w:tr>
        <w:trPr>
          <w:cantSplit/>
        </w:trPr>
        <w:tc>
          <w:tcPr>
            <w:tcW w:type="dxa" w:w="1872"/>
            <w:vAlign w:val="center"/>
            <w:tcMar>
              <w:top w:w="100" w:type="dxa"/>
              <w:bottom w:w="100" w:type="dxa"/>
              <w:left w:w="120" w:type="dxa"/>
              <w:right w:w="120" w:type="dxa"/>
            </w:tcMar>
            <w:shd w:fill="FFFFFF"/>
          </w:tcPr>
          <w:p>
            <w:pPr>
              <w:spacing w:after="0" w:line="252" w:lineRule="auto"/>
              <w:jc w:val="center"/>
            </w:pPr>
            <w:r>
              <w:rPr>
                <w:rFonts w:ascii="Calibri" w:hAnsi="Calibri"/>
                <w:b w:val="0"/>
                <w:i w:val="0"/>
                <w:color w:val="1A202C"/>
                <w:sz w:val="19"/>
              </w:rPr>
              <w:t>2</w:t>
            </w:r>
          </w:p>
        </w:tc>
        <w:tc>
          <w:tcPr>
            <w:tcW w:type="dxa" w:w="1872"/>
            <w:vAlign w:val="center"/>
            <w:tcMar>
              <w:top w:w="100" w:type="dxa"/>
              <w:bottom w:w="100" w:type="dxa"/>
              <w:left w:w="120" w:type="dxa"/>
              <w:right w:w="120" w:type="dxa"/>
            </w:tcMar>
            <w:shd w:fill="FFFFFF"/>
          </w:tcPr>
          <w:p>
            <w:pPr>
              <w:spacing w:after="0" w:line="252" w:lineRule="auto"/>
              <w:jc w:val="center"/>
            </w:pPr>
            <w:r>
              <w:rPr>
                <w:rFonts w:ascii="Calibri" w:hAnsi="Calibri"/>
                <w:b w:val="0"/>
                <w:i w:val="0"/>
                <w:color w:val="1A202C"/>
                <w:sz w:val="19"/>
              </w:rPr>
              <w:t>5</w:t>
            </w:r>
          </w:p>
        </w:tc>
        <w:tc>
          <w:tcPr>
            <w:tcW w:type="dxa" w:w="1872"/>
            <w:vAlign w:val="center"/>
            <w:tcMar>
              <w:top w:w="100" w:type="dxa"/>
              <w:bottom w:w="100" w:type="dxa"/>
              <w:left w:w="120" w:type="dxa"/>
              <w:right w:w="120" w:type="dxa"/>
            </w:tcMar>
            <w:shd w:fill="FFFFFF"/>
          </w:tcPr>
          <w:p>
            <w:pPr>
              <w:spacing w:after="0" w:line="252" w:lineRule="auto"/>
              <w:jc w:val="center"/>
            </w:pPr>
            <w:r>
              <w:rPr>
                <w:rFonts w:ascii="Calibri" w:hAnsi="Calibri"/>
                <w:b w:val="0"/>
                <w:i w:val="0"/>
                <w:color w:val="1A202C"/>
                <w:sz w:val="19"/>
              </w:rPr>
              <w:t>0.895</w:t>
            </w:r>
          </w:p>
        </w:tc>
        <w:tc>
          <w:tcPr>
            <w:tcW w:type="dxa" w:w="1872"/>
            <w:vAlign w:val="center"/>
            <w:tcMar>
              <w:top w:w="100" w:type="dxa"/>
              <w:bottom w:w="100" w:type="dxa"/>
              <w:left w:w="120" w:type="dxa"/>
              <w:right w:w="120" w:type="dxa"/>
            </w:tcMar>
            <w:shd w:fill="FFFFFF"/>
          </w:tcPr>
          <w:p>
            <w:pPr>
              <w:spacing w:after="0" w:line="252" w:lineRule="auto"/>
              <w:jc w:val="center"/>
            </w:pPr>
            <w:r>
              <w:rPr>
                <w:rFonts w:ascii="Calibri" w:hAnsi="Calibri"/>
                <w:b w:val="0"/>
                <w:i w:val="0"/>
                <w:color w:val="1A202C"/>
                <w:sz w:val="19"/>
              </w:rPr>
              <w:t>1.0</w:t>
            </w:r>
          </w:p>
        </w:tc>
        <w:tc>
          <w:tcPr>
            <w:tcW w:type="dxa" w:w="1872"/>
            <w:vAlign w:val="center"/>
            <w:tcMar>
              <w:top w:w="100" w:type="dxa"/>
              <w:bottom w:w="100" w:type="dxa"/>
              <w:left w:w="120" w:type="dxa"/>
              <w:right w:w="120" w:type="dxa"/>
            </w:tcMar>
            <w:shd w:fill="FFFFFF"/>
          </w:tcPr>
          <w:p>
            <w:pPr>
              <w:spacing w:after="0" w:line="252" w:lineRule="auto"/>
              <w:jc w:val="center"/>
            </w:pPr>
            <w:r>
              <w:rPr>
                <w:rFonts w:ascii="Calibri" w:hAnsi="Calibri"/>
                <w:b w:val="0"/>
                <w:i w:val="0"/>
                <w:color w:val="1A202C"/>
                <w:sz w:val="19"/>
              </w:rPr>
              <w:t>0.5</w:t>
            </w:r>
          </w:p>
        </w:tc>
      </w:tr>
      <w:tr>
        <w:trPr>
          <w:cantSplit/>
        </w:trPr>
        <w:tc>
          <w:tcPr>
            <w:tcW w:type="dxa" w:w="1872"/>
            <w:vAlign w:val="center"/>
            <w:tcMar>
              <w:top w:w="100" w:type="dxa"/>
              <w:bottom w:w="100" w:type="dxa"/>
              <w:left w:w="120" w:type="dxa"/>
              <w:right w:w="120" w:type="dxa"/>
            </w:tcMar>
            <w:shd w:fill="F8FAFC"/>
          </w:tcPr>
          <w:p>
            <w:pPr>
              <w:spacing w:after="0" w:line="252" w:lineRule="auto"/>
              <w:jc w:val="center"/>
            </w:pPr>
            <w:r>
              <w:rPr>
                <w:rFonts w:ascii="Calibri" w:hAnsi="Calibri"/>
                <w:b w:val="0"/>
                <w:i w:val="0"/>
                <w:color w:val="1A202C"/>
                <w:sz w:val="19"/>
              </w:rPr>
              <w:t>3</w:t>
            </w:r>
          </w:p>
        </w:tc>
        <w:tc>
          <w:tcPr>
            <w:tcW w:type="dxa" w:w="1872"/>
            <w:vAlign w:val="center"/>
            <w:tcMar>
              <w:top w:w="100" w:type="dxa"/>
              <w:bottom w:w="100" w:type="dxa"/>
              <w:left w:w="120" w:type="dxa"/>
              <w:right w:w="120" w:type="dxa"/>
            </w:tcMar>
            <w:shd w:fill="F8FAFC"/>
          </w:tcPr>
          <w:p>
            <w:pPr>
              <w:spacing w:after="0" w:line="252" w:lineRule="auto"/>
              <w:jc w:val="center"/>
            </w:pPr>
            <w:r>
              <w:rPr>
                <w:rFonts w:ascii="Calibri" w:hAnsi="Calibri"/>
                <w:b w:val="0"/>
                <w:i w:val="0"/>
                <w:color w:val="1A202C"/>
                <w:sz w:val="19"/>
              </w:rPr>
              <w:t>10</w:t>
            </w:r>
          </w:p>
        </w:tc>
        <w:tc>
          <w:tcPr>
            <w:tcW w:type="dxa" w:w="1872"/>
            <w:vAlign w:val="center"/>
            <w:tcMar>
              <w:top w:w="100" w:type="dxa"/>
              <w:bottom w:w="100" w:type="dxa"/>
              <w:left w:w="120" w:type="dxa"/>
              <w:right w:w="120" w:type="dxa"/>
            </w:tcMar>
            <w:shd w:fill="F8FAFC"/>
          </w:tcPr>
          <w:p>
            <w:pPr>
              <w:spacing w:after="0" w:line="252" w:lineRule="auto"/>
              <w:jc w:val="center"/>
            </w:pPr>
            <w:r>
              <w:rPr>
                <w:rFonts w:ascii="Calibri" w:hAnsi="Calibri"/>
                <w:b w:val="0"/>
                <w:i w:val="0"/>
                <w:color w:val="1A202C"/>
                <w:sz w:val="19"/>
              </w:rPr>
              <w:t>0.890</w:t>
            </w:r>
          </w:p>
        </w:tc>
        <w:tc>
          <w:tcPr>
            <w:tcW w:type="dxa" w:w="1872"/>
            <w:vAlign w:val="center"/>
            <w:tcMar>
              <w:top w:w="100" w:type="dxa"/>
              <w:bottom w:w="100" w:type="dxa"/>
              <w:left w:w="120" w:type="dxa"/>
              <w:right w:w="120" w:type="dxa"/>
            </w:tcMar>
            <w:shd w:fill="F8FAFC"/>
          </w:tcPr>
          <w:p>
            <w:pPr>
              <w:spacing w:after="0" w:line="252" w:lineRule="auto"/>
              <w:jc w:val="center"/>
            </w:pPr>
            <w:r>
              <w:rPr>
                <w:rFonts w:ascii="Calibri" w:hAnsi="Calibri"/>
                <w:b w:val="0"/>
                <w:i w:val="0"/>
                <w:color w:val="1A202C"/>
                <w:sz w:val="19"/>
              </w:rPr>
              <w:t>1.0</w:t>
            </w:r>
          </w:p>
        </w:tc>
        <w:tc>
          <w:tcPr>
            <w:tcW w:type="dxa" w:w="1872"/>
            <w:vAlign w:val="center"/>
            <w:tcMar>
              <w:top w:w="100" w:type="dxa"/>
              <w:bottom w:w="100" w:type="dxa"/>
              <w:left w:w="120" w:type="dxa"/>
              <w:right w:w="120" w:type="dxa"/>
            </w:tcMar>
            <w:shd w:fill="F8FAFC"/>
          </w:tcPr>
          <w:p>
            <w:pPr>
              <w:spacing w:after="0" w:line="252" w:lineRule="auto"/>
              <w:jc w:val="center"/>
            </w:pPr>
            <w:r>
              <w:rPr>
                <w:rFonts w:ascii="Calibri" w:hAnsi="Calibri"/>
                <w:b w:val="0"/>
                <w:i w:val="0"/>
                <w:color w:val="1A202C"/>
                <w:sz w:val="19"/>
              </w:rPr>
              <w:t>1</w:t>
            </w:r>
          </w:p>
        </w:tc>
      </w:tr>
      <w:tr>
        <w:trPr>
          <w:cantSplit/>
        </w:trPr>
        <w:tc>
          <w:tcPr>
            <w:tcW w:type="dxa" w:w="1872"/>
            <w:vAlign w:val="center"/>
            <w:tcMar>
              <w:top w:w="100" w:type="dxa"/>
              <w:bottom w:w="100" w:type="dxa"/>
              <w:left w:w="120" w:type="dxa"/>
              <w:right w:w="120" w:type="dxa"/>
            </w:tcMar>
            <w:shd w:fill="FFFFFF"/>
          </w:tcPr>
          <w:p>
            <w:pPr>
              <w:spacing w:after="0" w:line="252" w:lineRule="auto"/>
              <w:jc w:val="center"/>
            </w:pPr>
            <w:r>
              <w:rPr>
                <w:rFonts w:ascii="Calibri" w:hAnsi="Calibri"/>
                <w:b w:val="0"/>
                <w:i w:val="0"/>
                <w:color w:val="1A202C"/>
                <w:sz w:val="19"/>
              </w:rPr>
              <w:t>4</w:t>
            </w:r>
          </w:p>
        </w:tc>
        <w:tc>
          <w:tcPr>
            <w:tcW w:type="dxa" w:w="1872"/>
            <w:vAlign w:val="center"/>
            <w:tcMar>
              <w:top w:w="100" w:type="dxa"/>
              <w:bottom w:w="100" w:type="dxa"/>
              <w:left w:w="120" w:type="dxa"/>
              <w:right w:w="120" w:type="dxa"/>
            </w:tcMar>
            <w:shd w:fill="FFFFFF"/>
          </w:tcPr>
          <w:p>
            <w:pPr>
              <w:spacing w:after="0" w:line="252" w:lineRule="auto"/>
              <w:jc w:val="center"/>
            </w:pPr>
            <w:r>
              <w:rPr>
                <w:rFonts w:ascii="Calibri" w:hAnsi="Calibri"/>
                <w:b w:val="0"/>
                <w:i w:val="0"/>
                <w:color w:val="1A202C"/>
                <w:sz w:val="19"/>
              </w:rPr>
              <w:t>20</w:t>
            </w:r>
          </w:p>
        </w:tc>
        <w:tc>
          <w:tcPr>
            <w:tcW w:type="dxa" w:w="1872"/>
            <w:vAlign w:val="center"/>
            <w:tcMar>
              <w:top w:w="100" w:type="dxa"/>
              <w:bottom w:w="100" w:type="dxa"/>
              <w:left w:w="120" w:type="dxa"/>
              <w:right w:w="120" w:type="dxa"/>
            </w:tcMar>
            <w:shd w:fill="FFFFFF"/>
          </w:tcPr>
          <w:p>
            <w:pPr>
              <w:spacing w:after="0" w:line="252" w:lineRule="auto"/>
              <w:jc w:val="center"/>
            </w:pPr>
            <w:r>
              <w:rPr>
                <w:rFonts w:ascii="Calibri" w:hAnsi="Calibri"/>
                <w:b w:val="0"/>
                <w:i w:val="0"/>
                <w:color w:val="1A202C"/>
                <w:sz w:val="19"/>
              </w:rPr>
              <w:t>0.880</w:t>
            </w:r>
          </w:p>
        </w:tc>
        <w:tc>
          <w:tcPr>
            <w:tcW w:type="dxa" w:w="1872"/>
            <w:vAlign w:val="center"/>
            <w:tcMar>
              <w:top w:w="100" w:type="dxa"/>
              <w:bottom w:w="100" w:type="dxa"/>
              <w:left w:w="120" w:type="dxa"/>
              <w:right w:w="120" w:type="dxa"/>
            </w:tcMar>
            <w:shd w:fill="FFFFFF"/>
          </w:tcPr>
          <w:p>
            <w:pPr>
              <w:spacing w:after="0" w:line="252" w:lineRule="auto"/>
              <w:jc w:val="center"/>
            </w:pPr>
            <w:r>
              <w:rPr>
                <w:rFonts w:ascii="Calibri" w:hAnsi="Calibri"/>
                <w:b w:val="0"/>
                <w:i w:val="0"/>
                <w:color w:val="1A202C"/>
                <w:sz w:val="19"/>
              </w:rPr>
              <w:t>1.0</w:t>
            </w:r>
          </w:p>
        </w:tc>
        <w:tc>
          <w:tcPr>
            <w:tcW w:type="dxa" w:w="1872"/>
            <w:vAlign w:val="center"/>
            <w:tcMar>
              <w:top w:w="100" w:type="dxa"/>
              <w:bottom w:w="100" w:type="dxa"/>
              <w:left w:w="120" w:type="dxa"/>
              <w:right w:w="120" w:type="dxa"/>
            </w:tcMar>
            <w:shd w:fill="FFFFFF"/>
          </w:tcPr>
          <w:p>
            <w:pPr>
              <w:spacing w:after="0" w:line="252" w:lineRule="auto"/>
              <w:jc w:val="center"/>
            </w:pPr>
            <w:r>
              <w:rPr>
                <w:rFonts w:ascii="Calibri" w:hAnsi="Calibri"/>
                <w:b w:val="0"/>
                <w:i w:val="0"/>
                <w:color w:val="1A202C"/>
                <w:sz w:val="19"/>
              </w:rPr>
              <w:t>2</w:t>
            </w:r>
          </w:p>
        </w:tc>
      </w:tr>
      <w:tr>
        <w:trPr>
          <w:cantSplit/>
        </w:trPr>
        <w:tc>
          <w:tcPr>
            <w:tcW w:type="dxa" w:w="1872"/>
            <w:vAlign w:val="center"/>
            <w:tcMar>
              <w:top w:w="100" w:type="dxa"/>
              <w:bottom w:w="100" w:type="dxa"/>
              <w:left w:w="120" w:type="dxa"/>
              <w:right w:w="120" w:type="dxa"/>
            </w:tcMar>
            <w:shd w:fill="F8FAFC"/>
          </w:tcPr>
          <w:p>
            <w:pPr>
              <w:spacing w:after="0" w:line="252" w:lineRule="auto"/>
              <w:jc w:val="center"/>
            </w:pPr>
            <w:r>
              <w:rPr>
                <w:rFonts w:ascii="Calibri" w:hAnsi="Calibri"/>
                <w:b w:val="0"/>
                <w:i w:val="0"/>
                <w:color w:val="1A202C"/>
                <w:sz w:val="19"/>
              </w:rPr>
              <w:t>5</w:t>
            </w:r>
          </w:p>
        </w:tc>
        <w:tc>
          <w:tcPr>
            <w:tcW w:type="dxa" w:w="1872"/>
            <w:vAlign w:val="center"/>
            <w:tcMar>
              <w:top w:w="100" w:type="dxa"/>
              <w:bottom w:w="100" w:type="dxa"/>
              <w:left w:w="120" w:type="dxa"/>
              <w:right w:w="120" w:type="dxa"/>
            </w:tcMar>
            <w:shd w:fill="F8FAFC"/>
          </w:tcPr>
          <w:p>
            <w:pPr>
              <w:spacing w:after="0" w:line="252" w:lineRule="auto"/>
              <w:jc w:val="center"/>
            </w:pPr>
            <w:r>
              <w:rPr>
                <w:rFonts w:ascii="Calibri" w:hAnsi="Calibri"/>
                <w:b w:val="0"/>
                <w:i w:val="0"/>
                <w:color w:val="1A202C"/>
                <w:sz w:val="19"/>
              </w:rPr>
              <w:t>40</w:t>
            </w:r>
          </w:p>
        </w:tc>
        <w:tc>
          <w:tcPr>
            <w:tcW w:type="dxa" w:w="1872"/>
            <w:vAlign w:val="center"/>
            <w:tcMar>
              <w:top w:w="100" w:type="dxa"/>
              <w:bottom w:w="100" w:type="dxa"/>
              <w:left w:w="120" w:type="dxa"/>
              <w:right w:w="120" w:type="dxa"/>
            </w:tcMar>
            <w:shd w:fill="F8FAFC"/>
          </w:tcPr>
          <w:p>
            <w:pPr>
              <w:spacing w:after="0" w:line="252" w:lineRule="auto"/>
              <w:jc w:val="center"/>
            </w:pPr>
            <w:r>
              <w:rPr>
                <w:rFonts w:ascii="Calibri" w:hAnsi="Calibri"/>
                <w:b w:val="0"/>
                <w:i w:val="0"/>
                <w:color w:val="1A202C"/>
                <w:sz w:val="19"/>
              </w:rPr>
              <w:t>0.860</w:t>
            </w:r>
          </w:p>
        </w:tc>
        <w:tc>
          <w:tcPr>
            <w:tcW w:type="dxa" w:w="1872"/>
            <w:vAlign w:val="center"/>
            <w:tcMar>
              <w:top w:w="100" w:type="dxa"/>
              <w:bottom w:w="100" w:type="dxa"/>
              <w:left w:w="120" w:type="dxa"/>
              <w:right w:w="120" w:type="dxa"/>
            </w:tcMar>
            <w:shd w:fill="F8FAFC"/>
          </w:tcPr>
          <w:p>
            <w:pPr>
              <w:spacing w:after="0" w:line="252" w:lineRule="auto"/>
              <w:jc w:val="center"/>
            </w:pPr>
            <w:r>
              <w:rPr>
                <w:rFonts w:ascii="Calibri" w:hAnsi="Calibri"/>
                <w:b w:val="0"/>
                <w:i w:val="0"/>
                <w:color w:val="1A202C"/>
                <w:sz w:val="19"/>
              </w:rPr>
              <w:t>1.0</w:t>
            </w:r>
          </w:p>
        </w:tc>
        <w:tc>
          <w:tcPr>
            <w:tcW w:type="dxa" w:w="1872"/>
            <w:vAlign w:val="center"/>
            <w:tcMar>
              <w:top w:w="100" w:type="dxa"/>
              <w:bottom w:w="100" w:type="dxa"/>
              <w:left w:w="120" w:type="dxa"/>
              <w:right w:w="120" w:type="dxa"/>
            </w:tcMar>
            <w:shd w:fill="F8FAFC"/>
          </w:tcPr>
          <w:p>
            <w:pPr>
              <w:spacing w:after="0" w:line="252" w:lineRule="auto"/>
              <w:jc w:val="center"/>
            </w:pPr>
            <w:r>
              <w:rPr>
                <w:rFonts w:ascii="Calibri" w:hAnsi="Calibri"/>
                <w:b w:val="0"/>
                <w:i w:val="0"/>
                <w:color w:val="1A202C"/>
                <w:sz w:val="19"/>
              </w:rPr>
              <w:t>4</w:t>
            </w:r>
          </w:p>
        </w:tc>
      </w:tr>
      <w:tr>
        <w:trPr>
          <w:cantSplit/>
        </w:trPr>
        <w:tc>
          <w:tcPr>
            <w:tcW w:type="dxa" w:w="1872"/>
            <w:vAlign w:val="center"/>
            <w:tcMar>
              <w:top w:w="100" w:type="dxa"/>
              <w:bottom w:w="100" w:type="dxa"/>
              <w:left w:w="120" w:type="dxa"/>
              <w:right w:w="120" w:type="dxa"/>
            </w:tcMar>
            <w:shd w:fill="FFFFFF"/>
          </w:tcPr>
          <w:p>
            <w:pPr>
              <w:spacing w:after="0" w:line="252" w:lineRule="auto"/>
              <w:jc w:val="center"/>
            </w:pPr>
            <w:r>
              <w:rPr>
                <w:rFonts w:ascii="Calibri" w:hAnsi="Calibri"/>
                <w:b w:val="0"/>
                <w:i w:val="0"/>
                <w:color w:val="1A202C"/>
                <w:sz w:val="19"/>
              </w:rPr>
              <w:t>6</w:t>
            </w:r>
          </w:p>
        </w:tc>
        <w:tc>
          <w:tcPr>
            <w:tcW w:type="dxa" w:w="1872"/>
            <w:vAlign w:val="center"/>
            <w:tcMar>
              <w:top w:w="100" w:type="dxa"/>
              <w:bottom w:w="100" w:type="dxa"/>
              <w:left w:w="120" w:type="dxa"/>
              <w:right w:w="120" w:type="dxa"/>
            </w:tcMar>
            <w:shd w:fill="FFFFFF"/>
          </w:tcPr>
          <w:p>
            <w:pPr>
              <w:spacing w:after="0" w:line="252" w:lineRule="auto"/>
              <w:jc w:val="center"/>
            </w:pPr>
            <w:r>
              <w:rPr>
                <w:rFonts w:ascii="Calibri" w:hAnsi="Calibri"/>
                <w:b w:val="0"/>
                <w:i w:val="0"/>
                <w:color w:val="1A202C"/>
                <w:sz w:val="19"/>
              </w:rPr>
              <w:t>80</w:t>
            </w:r>
          </w:p>
        </w:tc>
        <w:tc>
          <w:tcPr>
            <w:tcW w:type="dxa" w:w="1872"/>
            <w:vAlign w:val="center"/>
            <w:tcMar>
              <w:top w:w="100" w:type="dxa"/>
              <w:bottom w:w="100" w:type="dxa"/>
              <w:left w:w="120" w:type="dxa"/>
              <w:right w:w="120" w:type="dxa"/>
            </w:tcMar>
            <w:shd w:fill="FFFFFF"/>
          </w:tcPr>
          <w:p>
            <w:pPr>
              <w:spacing w:after="0" w:line="252" w:lineRule="auto"/>
              <w:jc w:val="center"/>
            </w:pPr>
            <w:r>
              <w:rPr>
                <w:rFonts w:ascii="Calibri" w:hAnsi="Calibri"/>
                <w:b w:val="0"/>
                <w:i w:val="0"/>
                <w:color w:val="1A202C"/>
                <w:sz w:val="19"/>
              </w:rPr>
              <w:t>0.820</w:t>
            </w:r>
          </w:p>
        </w:tc>
        <w:tc>
          <w:tcPr>
            <w:tcW w:type="dxa" w:w="1872"/>
            <w:vAlign w:val="center"/>
            <w:tcMar>
              <w:top w:w="100" w:type="dxa"/>
              <w:bottom w:w="100" w:type="dxa"/>
              <w:left w:w="120" w:type="dxa"/>
              <w:right w:w="120" w:type="dxa"/>
            </w:tcMar>
            <w:shd w:fill="FFFFFF"/>
          </w:tcPr>
          <w:p>
            <w:pPr>
              <w:spacing w:after="0" w:line="252" w:lineRule="auto"/>
              <w:jc w:val="center"/>
            </w:pPr>
            <w:r>
              <w:rPr>
                <w:rFonts w:ascii="Calibri" w:hAnsi="Calibri"/>
                <w:b w:val="0"/>
                <w:i w:val="0"/>
                <w:color w:val="1A202C"/>
                <w:sz w:val="19"/>
              </w:rPr>
              <w:t>1.0</w:t>
            </w:r>
          </w:p>
        </w:tc>
        <w:tc>
          <w:tcPr>
            <w:tcW w:type="dxa" w:w="1872"/>
            <w:vAlign w:val="center"/>
            <w:tcMar>
              <w:top w:w="100" w:type="dxa"/>
              <w:bottom w:w="100" w:type="dxa"/>
              <w:left w:w="120" w:type="dxa"/>
              <w:right w:w="120" w:type="dxa"/>
            </w:tcMar>
            <w:shd w:fill="FFFFFF"/>
          </w:tcPr>
          <w:p>
            <w:pPr>
              <w:spacing w:after="0" w:line="252" w:lineRule="auto"/>
              <w:jc w:val="center"/>
            </w:pPr>
            <w:r>
              <w:rPr>
                <w:rFonts w:ascii="Calibri" w:hAnsi="Calibri"/>
                <w:b w:val="0"/>
                <w:i w:val="0"/>
                <w:color w:val="1A202C"/>
                <w:sz w:val="19"/>
              </w:rPr>
              <w:t>8</w:t>
            </w:r>
          </w:p>
        </w:tc>
      </w:tr>
      <w:tr>
        <w:trPr>
          <w:cantSplit/>
        </w:trPr>
        <w:tc>
          <w:tcPr>
            <w:tcW w:type="dxa" w:w="1872"/>
            <w:vAlign w:val="center"/>
            <w:tcMar>
              <w:top w:w="100" w:type="dxa"/>
              <w:bottom w:w="100" w:type="dxa"/>
              <w:left w:w="120" w:type="dxa"/>
              <w:right w:w="120" w:type="dxa"/>
            </w:tcMar>
            <w:shd w:fill="F8FAFC"/>
          </w:tcPr>
          <w:p>
            <w:pPr>
              <w:spacing w:after="0" w:line="252" w:lineRule="auto"/>
              <w:jc w:val="center"/>
            </w:pPr>
            <w:r>
              <w:rPr>
                <w:rFonts w:ascii="Calibri" w:hAnsi="Calibri"/>
                <w:b w:val="0"/>
                <w:i w:val="0"/>
                <w:color w:val="1A202C"/>
                <w:sz w:val="19"/>
              </w:rPr>
              <w:t>7</w:t>
            </w:r>
          </w:p>
        </w:tc>
        <w:tc>
          <w:tcPr>
            <w:tcW w:type="dxa" w:w="1872"/>
            <w:vAlign w:val="center"/>
            <w:tcMar>
              <w:top w:w="100" w:type="dxa"/>
              <w:bottom w:w="100" w:type="dxa"/>
              <w:left w:w="120" w:type="dxa"/>
              <w:right w:w="120" w:type="dxa"/>
            </w:tcMar>
            <w:shd w:fill="F8FAFC"/>
          </w:tcPr>
          <w:p>
            <w:pPr>
              <w:spacing w:after="0" w:line="252" w:lineRule="auto"/>
              <w:jc w:val="center"/>
            </w:pPr>
            <w:r>
              <w:rPr>
                <w:rFonts w:ascii="Calibri" w:hAnsi="Calibri"/>
                <w:b w:val="0"/>
                <w:i w:val="0"/>
                <w:color w:val="1A202C"/>
                <w:sz w:val="19"/>
              </w:rPr>
              <w:t>100</w:t>
            </w:r>
          </w:p>
        </w:tc>
        <w:tc>
          <w:tcPr>
            <w:tcW w:type="dxa" w:w="1872"/>
            <w:vAlign w:val="center"/>
            <w:tcMar>
              <w:top w:w="100" w:type="dxa"/>
              <w:bottom w:w="100" w:type="dxa"/>
              <w:left w:w="120" w:type="dxa"/>
              <w:right w:w="120" w:type="dxa"/>
            </w:tcMar>
            <w:shd w:fill="F8FAFC"/>
          </w:tcPr>
          <w:p>
            <w:pPr>
              <w:spacing w:after="0" w:line="252" w:lineRule="auto"/>
              <w:jc w:val="center"/>
            </w:pPr>
            <w:r>
              <w:rPr>
                <w:rFonts w:ascii="Calibri" w:hAnsi="Calibri"/>
                <w:b w:val="0"/>
                <w:i w:val="0"/>
                <w:color w:val="1A202C"/>
                <w:sz w:val="19"/>
              </w:rPr>
              <w:t>0.800</w:t>
            </w:r>
          </w:p>
        </w:tc>
        <w:tc>
          <w:tcPr>
            <w:tcW w:type="dxa" w:w="1872"/>
            <w:vAlign w:val="center"/>
            <w:tcMar>
              <w:top w:w="100" w:type="dxa"/>
              <w:bottom w:w="100" w:type="dxa"/>
              <w:left w:w="120" w:type="dxa"/>
              <w:right w:w="120" w:type="dxa"/>
            </w:tcMar>
            <w:shd w:fill="F8FAFC"/>
          </w:tcPr>
          <w:p>
            <w:pPr>
              <w:spacing w:after="0" w:line="252" w:lineRule="auto"/>
              <w:jc w:val="center"/>
            </w:pPr>
            <w:r>
              <w:rPr>
                <w:rFonts w:ascii="Calibri" w:hAnsi="Calibri"/>
                <w:b w:val="0"/>
                <w:i w:val="0"/>
                <w:color w:val="1A202C"/>
                <w:sz w:val="19"/>
              </w:rPr>
              <w:t>1.0</w:t>
            </w:r>
          </w:p>
        </w:tc>
        <w:tc>
          <w:tcPr>
            <w:tcW w:type="dxa" w:w="1872"/>
            <w:vAlign w:val="center"/>
            <w:tcMar>
              <w:top w:w="100" w:type="dxa"/>
              <w:bottom w:w="100" w:type="dxa"/>
              <w:left w:w="120" w:type="dxa"/>
              <w:right w:w="120" w:type="dxa"/>
            </w:tcMar>
            <w:shd w:fill="F8FAFC"/>
          </w:tcPr>
          <w:p>
            <w:pPr>
              <w:spacing w:after="0" w:line="252" w:lineRule="auto"/>
              <w:jc w:val="center"/>
            </w:pPr>
            <w:r>
              <w:rPr>
                <w:rFonts w:ascii="Calibri" w:hAnsi="Calibri"/>
                <w:b w:val="0"/>
                <w:i w:val="0"/>
                <w:color w:val="1A202C"/>
                <w:sz w:val="19"/>
              </w:rPr>
              <w:t>10</w:t>
            </w:r>
          </w:p>
        </w:tc>
      </w:tr>
      <w:tr>
        <w:trPr>
          <w:cantSplit/>
        </w:trPr>
        <w:tc>
          <w:tcPr>
            <w:tcW w:type="dxa" w:w="1872"/>
            <w:vAlign w:val="center"/>
            <w:tcMar>
              <w:top w:w="100" w:type="dxa"/>
              <w:bottom w:w="100" w:type="dxa"/>
              <w:left w:w="120" w:type="dxa"/>
              <w:right w:w="120" w:type="dxa"/>
            </w:tcMar>
            <w:shd w:fill="FFFFFF"/>
          </w:tcPr>
          <w:p>
            <w:pPr>
              <w:spacing w:after="0" w:line="252" w:lineRule="auto"/>
              <w:jc w:val="center"/>
            </w:pPr>
            <w:r>
              <w:rPr>
                <w:rFonts w:ascii="Calibri" w:hAnsi="Calibri"/>
                <w:b w:val="0"/>
                <w:i w:val="0"/>
                <w:color w:val="1A202C"/>
                <w:sz w:val="19"/>
              </w:rPr>
              <w:t>8</w:t>
            </w:r>
          </w:p>
        </w:tc>
        <w:tc>
          <w:tcPr>
            <w:tcW w:type="dxa" w:w="1872"/>
            <w:vAlign w:val="center"/>
            <w:tcMar>
              <w:top w:w="100" w:type="dxa"/>
              <w:bottom w:w="100" w:type="dxa"/>
              <w:left w:w="120" w:type="dxa"/>
              <w:right w:w="120" w:type="dxa"/>
            </w:tcMar>
            <w:shd w:fill="FFFFFF"/>
          </w:tcPr>
          <w:p>
            <w:pPr>
              <w:spacing w:after="0" w:line="252" w:lineRule="auto"/>
              <w:jc w:val="center"/>
            </w:pPr>
            <w:r>
              <w:rPr>
                <w:rFonts w:ascii="Calibri" w:hAnsi="Calibri"/>
                <w:b w:val="0"/>
                <w:i w:val="0"/>
                <w:color w:val="1A202C"/>
                <w:sz w:val="19"/>
              </w:rPr>
              <w:t>150</w:t>
            </w:r>
          </w:p>
        </w:tc>
        <w:tc>
          <w:tcPr>
            <w:tcW w:type="dxa" w:w="1872"/>
            <w:vAlign w:val="center"/>
            <w:tcMar>
              <w:top w:w="100" w:type="dxa"/>
              <w:bottom w:w="100" w:type="dxa"/>
              <w:left w:w="120" w:type="dxa"/>
              <w:right w:w="120" w:type="dxa"/>
            </w:tcMar>
            <w:shd w:fill="FFFFFF"/>
          </w:tcPr>
          <w:p>
            <w:pPr>
              <w:spacing w:after="0" w:line="252" w:lineRule="auto"/>
              <w:jc w:val="center"/>
            </w:pPr>
            <w:r>
              <w:rPr>
                <w:rFonts w:ascii="Calibri" w:hAnsi="Calibri"/>
                <w:b w:val="0"/>
                <w:i w:val="0"/>
                <w:color w:val="1A202C"/>
                <w:sz w:val="19"/>
              </w:rPr>
              <w:t>0.750</w:t>
            </w:r>
          </w:p>
        </w:tc>
        <w:tc>
          <w:tcPr>
            <w:tcW w:type="dxa" w:w="1872"/>
            <w:vAlign w:val="center"/>
            <w:tcMar>
              <w:top w:w="100" w:type="dxa"/>
              <w:bottom w:w="100" w:type="dxa"/>
              <w:left w:w="120" w:type="dxa"/>
              <w:right w:w="120" w:type="dxa"/>
            </w:tcMar>
            <w:shd w:fill="FFFFFF"/>
          </w:tcPr>
          <w:p>
            <w:pPr>
              <w:spacing w:after="0" w:line="252" w:lineRule="auto"/>
              <w:jc w:val="center"/>
            </w:pPr>
            <w:r>
              <w:rPr>
                <w:rFonts w:ascii="Calibri" w:hAnsi="Calibri"/>
                <w:b w:val="0"/>
                <w:i w:val="0"/>
                <w:color w:val="1A202C"/>
                <w:sz w:val="19"/>
              </w:rPr>
              <w:t>1.0</w:t>
            </w:r>
          </w:p>
        </w:tc>
        <w:tc>
          <w:tcPr>
            <w:tcW w:type="dxa" w:w="1872"/>
            <w:vAlign w:val="center"/>
            <w:tcMar>
              <w:top w:w="100" w:type="dxa"/>
              <w:bottom w:w="100" w:type="dxa"/>
              <w:left w:w="120" w:type="dxa"/>
              <w:right w:w="120" w:type="dxa"/>
            </w:tcMar>
            <w:shd w:fill="FFFFFF"/>
          </w:tcPr>
          <w:p>
            <w:pPr>
              <w:spacing w:after="0" w:line="252" w:lineRule="auto"/>
              <w:jc w:val="center"/>
            </w:pPr>
            <w:r>
              <w:rPr>
                <w:rFonts w:ascii="Calibri" w:hAnsi="Calibri"/>
                <w:b w:val="0"/>
                <w:i w:val="0"/>
                <w:color w:val="1A202C"/>
                <w:sz w:val="19"/>
              </w:rPr>
              <w:t>15</w:t>
            </w:r>
          </w:p>
        </w:tc>
      </w:tr>
      <w:tr>
        <w:trPr>
          <w:cantSplit/>
        </w:trPr>
        <w:tc>
          <w:tcPr>
            <w:tcW w:type="dxa" w:w="1872"/>
            <w:vAlign w:val="center"/>
            <w:tcMar>
              <w:top w:w="100" w:type="dxa"/>
              <w:bottom w:w="100" w:type="dxa"/>
              <w:left w:w="120" w:type="dxa"/>
              <w:right w:w="120" w:type="dxa"/>
            </w:tcMar>
            <w:shd w:fill="F8FAFC"/>
          </w:tcPr>
          <w:p>
            <w:pPr>
              <w:spacing w:after="0" w:line="252" w:lineRule="auto"/>
              <w:jc w:val="center"/>
            </w:pPr>
            <w:r>
              <w:rPr>
                <w:rFonts w:ascii="Calibri" w:hAnsi="Calibri"/>
                <w:b w:val="0"/>
                <w:i w:val="0"/>
                <w:color w:val="1A202C"/>
                <w:sz w:val="19"/>
              </w:rPr>
              <w:t>9</w:t>
            </w:r>
          </w:p>
        </w:tc>
        <w:tc>
          <w:tcPr>
            <w:tcW w:type="dxa" w:w="1872"/>
            <w:vAlign w:val="center"/>
            <w:tcMar>
              <w:top w:w="100" w:type="dxa"/>
              <w:bottom w:w="100" w:type="dxa"/>
              <w:left w:w="120" w:type="dxa"/>
              <w:right w:w="120" w:type="dxa"/>
            </w:tcMar>
            <w:shd w:fill="F8FAFC"/>
          </w:tcPr>
          <w:p>
            <w:pPr>
              <w:spacing w:after="0" w:line="252" w:lineRule="auto"/>
              <w:jc w:val="center"/>
            </w:pPr>
            <w:r>
              <w:rPr>
                <w:rFonts w:ascii="Calibri" w:hAnsi="Calibri"/>
                <w:b w:val="0"/>
                <w:i w:val="0"/>
                <w:color w:val="1A202C"/>
                <w:sz w:val="19"/>
              </w:rPr>
              <w:t>200</w:t>
            </w:r>
          </w:p>
        </w:tc>
        <w:tc>
          <w:tcPr>
            <w:tcW w:type="dxa" w:w="1872"/>
            <w:vAlign w:val="center"/>
            <w:tcMar>
              <w:top w:w="100" w:type="dxa"/>
              <w:bottom w:w="100" w:type="dxa"/>
              <w:left w:w="120" w:type="dxa"/>
              <w:right w:w="120" w:type="dxa"/>
            </w:tcMar>
            <w:shd w:fill="F8FAFC"/>
          </w:tcPr>
          <w:p>
            <w:pPr>
              <w:spacing w:after="0" w:line="252" w:lineRule="auto"/>
              <w:jc w:val="center"/>
            </w:pPr>
            <w:r>
              <w:rPr>
                <w:rFonts w:ascii="Calibri" w:hAnsi="Calibri"/>
                <w:b w:val="0"/>
                <w:i w:val="0"/>
                <w:color w:val="1A202C"/>
                <w:sz w:val="19"/>
              </w:rPr>
              <w:t>0.700</w:t>
            </w:r>
          </w:p>
        </w:tc>
        <w:tc>
          <w:tcPr>
            <w:tcW w:type="dxa" w:w="1872"/>
            <w:vAlign w:val="center"/>
            <w:tcMar>
              <w:top w:w="100" w:type="dxa"/>
              <w:bottom w:w="100" w:type="dxa"/>
              <w:left w:w="120" w:type="dxa"/>
              <w:right w:w="120" w:type="dxa"/>
            </w:tcMar>
            <w:shd w:fill="F8FAFC"/>
          </w:tcPr>
          <w:p>
            <w:pPr>
              <w:spacing w:after="0" w:line="252" w:lineRule="auto"/>
              <w:jc w:val="center"/>
            </w:pPr>
            <w:r>
              <w:rPr>
                <w:rFonts w:ascii="Calibri" w:hAnsi="Calibri"/>
                <w:b w:val="0"/>
                <w:i w:val="0"/>
                <w:color w:val="1A202C"/>
                <w:sz w:val="19"/>
              </w:rPr>
              <w:t>1.0</w:t>
            </w:r>
          </w:p>
        </w:tc>
        <w:tc>
          <w:tcPr>
            <w:tcW w:type="dxa" w:w="1872"/>
            <w:vAlign w:val="center"/>
            <w:tcMar>
              <w:top w:w="100" w:type="dxa"/>
              <w:bottom w:w="100" w:type="dxa"/>
              <w:left w:w="120" w:type="dxa"/>
              <w:right w:w="120" w:type="dxa"/>
            </w:tcMar>
            <w:shd w:fill="F8FAFC"/>
          </w:tcPr>
          <w:p>
            <w:pPr>
              <w:spacing w:after="0" w:line="252" w:lineRule="auto"/>
              <w:jc w:val="center"/>
            </w:pPr>
            <w:r>
              <w:rPr>
                <w:rFonts w:ascii="Calibri" w:hAnsi="Calibri"/>
                <w:b w:val="0"/>
                <w:i w:val="0"/>
                <w:color w:val="1A202C"/>
                <w:sz w:val="19"/>
              </w:rPr>
              <w:t>20</w:t>
            </w:r>
          </w:p>
        </w:tc>
      </w:tr>
    </w:tbl>
    <w:p>
      <w:pPr>
        <w:spacing w:after="80"/>
      </w:pPr>
    </w:p>
    <w:p>
      <w:pPr>
        <w:spacing w:before="40" w:after="60" w:lineRule="auto" w:line="276"/>
        <w:ind w:left="360"/>
      </w:pPr>
      <w:r>
        <w:rPr>
          <w:rFonts w:ascii="Calibri" w:hAnsi="Calibri"/>
          <w:b/>
          <w:color w:val="1B365D"/>
          <w:sz w:val="22"/>
        </w:rPr>
        <w:t xml:space="preserve">2. </w:t>
      </w:r>
      <w:r>
        <w:rPr>
          <w:rFonts w:ascii="Calibri" w:hAnsi="Calibri"/>
          <w:b w:val="0"/>
          <w:i w:val="0"/>
          <w:color w:val="1A202C"/>
          <w:sz w:val="22"/>
        </w:rPr>
        <w:t xml:space="preserve">Ajustar a </w:t>
      </w:r>
      <w:r>
        <w:rPr>
          <w:rFonts w:ascii="Calibri" w:hAnsi="Calibri"/>
          <w:b/>
          <w:i w:val="0"/>
          <w:color w:val="1A202C"/>
          <w:sz w:val="22"/>
        </w:rPr>
        <w:t>cero a 560 nm</w:t>
      </w:r>
      <w:r>
        <w:rPr>
          <w:rFonts w:ascii="Calibri" w:hAnsi="Calibri"/>
          <w:b w:val="0"/>
          <w:i w:val="0"/>
          <w:color w:val="1A202C"/>
          <w:sz w:val="22"/>
        </w:rPr>
        <w:t xml:space="preserve"> con la celdilla 1 (blanco, sin urea).</w:t>
      </w:r>
    </w:p>
    <w:p>
      <w:pPr>
        <w:spacing w:before="40" w:after="60" w:lineRule="auto" w:line="276"/>
        <w:ind w:left="360"/>
      </w:pPr>
      <w:r>
        <w:rPr>
          <w:rFonts w:ascii="Calibri" w:hAnsi="Calibri"/>
          <w:b/>
          <w:color w:val="1B365D"/>
          <w:sz w:val="22"/>
        </w:rPr>
        <w:t xml:space="preserve">3. </w:t>
      </w:r>
      <w:r>
        <w:rPr>
          <w:rFonts w:ascii="Calibri" w:hAnsi="Calibri"/>
          <w:b/>
          <w:i w:val="0"/>
          <w:color w:val="1A202C"/>
          <w:sz w:val="22"/>
        </w:rPr>
        <w:t>Iniciar la reacción</w:t>
      </w:r>
      <w:r>
        <w:rPr>
          <w:rFonts w:ascii="Calibri" w:hAnsi="Calibri"/>
          <w:b w:val="0"/>
          <w:i w:val="0"/>
          <w:color w:val="1A202C"/>
          <w:sz w:val="22"/>
        </w:rPr>
        <w:t xml:space="preserve"> agregando </w:t>
      </w:r>
      <w:r>
        <w:rPr>
          <w:rFonts w:ascii="Calibri" w:hAnsi="Calibri"/>
          <w:b/>
          <w:i w:val="0"/>
          <w:color w:val="1A202C"/>
          <w:sz w:val="22"/>
        </w:rPr>
        <w:t>5 esferas de enzima inmovilizada</w:t>
      </w:r>
      <w:r>
        <w:rPr>
          <w:rFonts w:ascii="Calibri" w:hAnsi="Calibri"/>
          <w:b w:val="0"/>
          <w:i w:val="0"/>
          <w:color w:val="1A202C"/>
          <w:sz w:val="22"/>
        </w:rPr>
        <w:t xml:space="preserve"> a cada celdilla, justo antes de medir.</w:t>
      </w:r>
    </w:p>
    <w:p>
      <w:pPr>
        <w:spacing w:before="40" w:after="60" w:lineRule="auto" w:line="276"/>
        <w:ind w:left="360"/>
      </w:pPr>
      <w:r>
        <w:rPr>
          <w:rFonts w:ascii="Calibri" w:hAnsi="Calibri"/>
          <w:b/>
          <w:color w:val="1B365D"/>
          <w:sz w:val="22"/>
        </w:rPr>
        <w:t xml:space="preserve">4. </w:t>
      </w:r>
      <w:r>
        <w:rPr>
          <w:rFonts w:ascii="Calibri" w:hAnsi="Calibri"/>
          <w:b w:val="0"/>
          <w:i w:val="0"/>
          <w:color w:val="1A202C"/>
          <w:sz w:val="22"/>
        </w:rPr>
        <w:t xml:space="preserve">Medir la absorbancia </w:t>
      </w:r>
      <w:r>
        <w:rPr>
          <w:rFonts w:ascii="Calibri" w:hAnsi="Calibri"/>
          <w:b/>
          <w:i w:val="0"/>
          <w:color w:val="1A202C"/>
          <w:sz w:val="22"/>
        </w:rPr>
        <w:t>cada 30 segundos por 2 minutos</w:t>
      </w:r>
      <w:r>
        <w:rPr>
          <w:rFonts w:ascii="Calibri" w:hAnsi="Calibri"/>
          <w:b w:val="0"/>
          <w:i w:val="0"/>
          <w:color w:val="1A202C"/>
          <w:sz w:val="22"/>
        </w:rPr>
        <w:t>.</w:t>
      </w:r>
    </w:p>
    <w:p>
      <w:pPr>
        <w:spacing w:before="40" w:after="60" w:lineRule="auto" w:line="276"/>
        <w:ind w:left="360"/>
      </w:pPr>
      <w:r>
        <w:rPr>
          <w:rFonts w:ascii="Calibri" w:hAnsi="Calibri"/>
          <w:b/>
          <w:color w:val="1B365D"/>
          <w:sz w:val="22"/>
        </w:rPr>
        <w:t xml:space="preserve">5. </w:t>
      </w:r>
      <w:r>
        <w:rPr>
          <w:rFonts w:ascii="Calibri" w:hAnsi="Calibri"/>
          <w:b w:val="0"/>
          <w:i w:val="0"/>
          <w:color w:val="1A202C"/>
          <w:sz w:val="22"/>
        </w:rPr>
        <w:t xml:space="preserve">Graficar la </w:t>
      </w:r>
      <w:r>
        <w:rPr>
          <w:rFonts w:ascii="Calibri" w:hAnsi="Calibri"/>
          <w:b/>
          <w:i w:val="0"/>
          <w:color w:val="1A202C"/>
          <w:sz w:val="22"/>
        </w:rPr>
        <w:t>velocidad inicial</w:t>
      </w:r>
      <w:r>
        <w:rPr>
          <w:rFonts w:ascii="Calibri" w:hAnsi="Calibri"/>
          <w:b w:val="0"/>
          <w:i w:val="0"/>
          <w:color w:val="1A202C"/>
          <w:sz w:val="22"/>
        </w:rPr>
        <w:t xml:space="preserve"> frente a la concentración de urea y construir la </w:t>
      </w:r>
      <w:r>
        <w:rPr>
          <w:rFonts w:ascii="Calibri" w:hAnsi="Calibri"/>
          <w:b/>
          <w:i w:val="0"/>
          <w:color w:val="1A202C"/>
          <w:sz w:val="22"/>
        </w:rPr>
        <w:t>curva patrón</w:t>
      </w:r>
      <w:r>
        <w:rPr>
          <w:rFonts w:ascii="Calibri" w:hAnsi="Calibri"/>
          <w:b w:val="0"/>
          <w:i w:val="0"/>
          <w:color w:val="1A202C"/>
          <w:sz w:val="22"/>
        </w:rPr>
        <w:t>.</w:t>
      </w:r>
    </w:p>
    <w:p>
      <w:pPr>
        <w:spacing w:before="0" w:after="80" w:lineRule="auto" w:line="276"/>
        <w:jc w:val="both"/>
      </w:pPr>
      <w:r>
        <w:rPr>
          <w:rFonts w:ascii="Calibri" w:hAnsi="Calibri"/>
          <w:b/>
          <w:i w:val="0"/>
          <w:color w:val="1A202C"/>
          <w:sz w:val="22"/>
        </w:rPr>
        <w:t>Actividad 2. Determinación de la concentración de urea en muestras biológicas</w:t>
      </w:r>
    </w:p>
    <w:p>
      <w:pPr>
        <w:spacing w:before="40" w:after="60" w:lineRule="auto" w:line="276"/>
        <w:ind w:left="360"/>
      </w:pPr>
      <w:r>
        <w:rPr>
          <w:rFonts w:ascii="Calibri" w:hAnsi="Calibri"/>
          <w:b/>
          <w:color w:val="1B365D"/>
          <w:sz w:val="22"/>
        </w:rPr>
        <w:t xml:space="preserve">1. </w:t>
      </w:r>
      <w:r>
        <w:rPr>
          <w:rFonts w:ascii="Calibri" w:hAnsi="Calibri"/>
          <w:b w:val="0"/>
          <w:i w:val="0"/>
          <w:color w:val="1A202C"/>
          <w:sz w:val="22"/>
        </w:rPr>
        <w:t xml:space="preserve">Obtener una muestra de </w:t>
      </w:r>
      <w:r>
        <w:rPr>
          <w:rFonts w:ascii="Calibri" w:hAnsi="Calibri"/>
          <w:b/>
          <w:i w:val="0"/>
          <w:color w:val="1A202C"/>
          <w:sz w:val="22"/>
        </w:rPr>
        <w:t>orina</w:t>
      </w:r>
      <w:r>
        <w:rPr>
          <w:rFonts w:ascii="Calibri" w:hAnsi="Calibri"/>
          <w:b w:val="0"/>
          <w:i w:val="0"/>
          <w:color w:val="1A202C"/>
          <w:sz w:val="22"/>
        </w:rPr>
        <w:t xml:space="preserve"> y una de </w:t>
      </w:r>
      <w:r>
        <w:rPr>
          <w:rFonts w:ascii="Calibri" w:hAnsi="Calibri"/>
          <w:b/>
          <w:i w:val="0"/>
          <w:color w:val="1A202C"/>
          <w:sz w:val="22"/>
        </w:rPr>
        <w:t>sangre periférica</w:t>
      </w:r>
      <w:r>
        <w:rPr>
          <w:rFonts w:ascii="Calibri" w:hAnsi="Calibri"/>
          <w:b w:val="0"/>
          <w:i w:val="0"/>
          <w:color w:val="1A202C"/>
          <w:sz w:val="22"/>
        </w:rPr>
        <w:t xml:space="preserve"> (centrifugar 3000 rpm por 5 minutos para obtener el suero).</w:t>
      </w:r>
    </w:p>
    <w:p>
      <w:pPr>
        <w:spacing w:before="40" w:after="60" w:lineRule="auto" w:line="276"/>
        <w:ind w:left="360"/>
      </w:pPr>
      <w:r>
        <w:rPr>
          <w:rFonts w:ascii="Calibri" w:hAnsi="Calibri"/>
          <w:b/>
          <w:color w:val="1B365D"/>
          <w:sz w:val="22"/>
        </w:rPr>
        <w:t xml:space="preserve">2. </w:t>
      </w:r>
      <w:r>
        <w:rPr>
          <w:rFonts w:ascii="Calibri" w:hAnsi="Calibri"/>
          <w:b w:val="0"/>
          <w:i w:val="0"/>
          <w:color w:val="1A202C"/>
          <w:sz w:val="22"/>
        </w:rPr>
        <w:t xml:space="preserve">Preparar </w:t>
      </w:r>
      <w:r>
        <w:rPr>
          <w:rFonts w:ascii="Calibri" w:hAnsi="Calibri"/>
          <w:b/>
          <w:i w:val="0"/>
          <w:color w:val="1A202C"/>
          <w:sz w:val="22"/>
        </w:rPr>
        <w:t>diluciones</w:t>
      </w:r>
      <w:r>
        <w:rPr>
          <w:rFonts w:ascii="Calibri" w:hAnsi="Calibri"/>
          <w:b w:val="0"/>
          <w:i w:val="0"/>
          <w:color w:val="1A202C"/>
          <w:sz w:val="22"/>
        </w:rPr>
        <w:t xml:space="preserve"> de las muestras en amortiguador de fosfatos: el suero a </w:t>
      </w:r>
      <w:r>
        <w:rPr>
          <w:rFonts w:ascii="Calibri" w:hAnsi="Calibri"/>
          <w:b/>
          <w:i w:val="0"/>
          <w:color w:val="1A202C"/>
          <w:sz w:val="22"/>
        </w:rPr>
        <w:t>1:2 y 1:5</w:t>
      </w:r>
      <w:r>
        <w:rPr>
          <w:rFonts w:ascii="Calibri" w:hAnsi="Calibri"/>
          <w:b w:val="0"/>
          <w:i w:val="0"/>
          <w:color w:val="1A202C"/>
          <w:sz w:val="22"/>
        </w:rPr>
        <w:t xml:space="preserve">; la orina a </w:t>
      </w:r>
      <w:r>
        <w:rPr>
          <w:rFonts w:ascii="Calibri" w:hAnsi="Calibri"/>
          <w:b/>
          <w:i w:val="0"/>
          <w:color w:val="1A202C"/>
          <w:sz w:val="22"/>
        </w:rPr>
        <w:t>1:5 y 1:100</w:t>
      </w:r>
      <w:r>
        <w:rPr>
          <w:rFonts w:ascii="Calibri" w:hAnsi="Calibri"/>
          <w:b w:val="0"/>
          <w:i w:val="0"/>
          <w:color w:val="1A202C"/>
          <w:sz w:val="22"/>
        </w:rPr>
        <w:t xml:space="preserve"> (porque está más concentrada en urea).</w:t>
      </w:r>
    </w:p>
    <w:p>
      <w:pPr>
        <w:spacing w:before="40" w:after="60" w:lineRule="auto" w:line="276"/>
        <w:ind w:left="360"/>
      </w:pPr>
      <w:r>
        <w:rPr>
          <w:rFonts w:ascii="Calibri" w:hAnsi="Calibri"/>
          <w:b/>
          <w:color w:val="1B365D"/>
          <w:sz w:val="22"/>
        </w:rPr>
        <w:t xml:space="preserve">3. </w:t>
      </w:r>
      <w:r>
        <w:rPr>
          <w:rFonts w:ascii="Calibri" w:hAnsi="Calibri"/>
          <w:b w:val="0"/>
          <w:i w:val="0"/>
          <w:color w:val="1A202C"/>
          <w:sz w:val="22"/>
        </w:rPr>
        <w:t xml:space="preserve">Pipetear en celdillas: </w:t>
      </w:r>
      <w:r>
        <w:rPr>
          <w:rFonts w:ascii="Calibri" w:hAnsi="Calibri"/>
          <w:b/>
          <w:i w:val="0"/>
          <w:color w:val="1A202C"/>
          <w:sz w:val="22"/>
        </w:rPr>
        <w:t>0.1 mL de la dilución</w:t>
      </w:r>
      <w:r>
        <w:rPr>
          <w:rFonts w:ascii="Calibri" w:hAnsi="Calibri"/>
          <w:b w:val="0"/>
          <w:i w:val="0"/>
          <w:color w:val="1A202C"/>
          <w:sz w:val="22"/>
        </w:rPr>
        <w:t xml:space="preserve"> + </w:t>
      </w:r>
      <w:r>
        <w:rPr>
          <w:rFonts w:ascii="Calibri" w:hAnsi="Calibri"/>
          <w:b/>
          <w:i w:val="0"/>
          <w:color w:val="1A202C"/>
          <w:sz w:val="22"/>
        </w:rPr>
        <w:t>0.9 mL de agua destilada</w:t>
      </w:r>
      <w:r>
        <w:rPr>
          <w:rFonts w:ascii="Calibri" w:hAnsi="Calibri"/>
          <w:b w:val="0"/>
          <w:i w:val="0"/>
          <w:color w:val="1A202C"/>
          <w:sz w:val="22"/>
        </w:rPr>
        <w:t xml:space="preserve"> + </w:t>
      </w:r>
      <w:r>
        <w:rPr>
          <w:rFonts w:ascii="Calibri" w:hAnsi="Calibri"/>
          <w:b/>
          <w:i w:val="0"/>
          <w:color w:val="1A202C"/>
          <w:sz w:val="22"/>
        </w:rPr>
        <w:t>1.0 mL de medio de reacción</w:t>
      </w:r>
      <w:r>
        <w:rPr>
          <w:rFonts w:ascii="Calibri" w:hAnsi="Calibri"/>
          <w:b w:val="0"/>
          <w:i w:val="0"/>
          <w:color w:val="1A202C"/>
          <w:sz w:val="22"/>
        </w:rPr>
        <w:t>.</w:t>
      </w:r>
    </w:p>
    <w:p>
      <w:pPr>
        <w:spacing w:before="40" w:after="60" w:lineRule="auto" w:line="276"/>
        <w:ind w:left="360"/>
      </w:pPr>
      <w:r>
        <w:rPr>
          <w:rFonts w:ascii="Calibri" w:hAnsi="Calibri"/>
          <w:b/>
          <w:color w:val="1B365D"/>
          <w:sz w:val="22"/>
        </w:rPr>
        <w:t xml:space="preserve">4. </w:t>
      </w:r>
      <w:r>
        <w:rPr>
          <w:rFonts w:ascii="Calibri" w:hAnsi="Calibri"/>
          <w:b w:val="0"/>
          <w:i w:val="0"/>
          <w:color w:val="1A202C"/>
          <w:sz w:val="22"/>
        </w:rPr>
        <w:t xml:space="preserve">Ajustar a cero a </w:t>
      </w:r>
      <w:r>
        <w:rPr>
          <w:rFonts w:ascii="Calibri" w:hAnsi="Calibri"/>
          <w:b/>
          <w:i w:val="0"/>
          <w:color w:val="1A202C"/>
          <w:sz w:val="22"/>
        </w:rPr>
        <w:t>560 nm</w:t>
      </w:r>
      <w:r>
        <w:rPr>
          <w:rFonts w:ascii="Calibri" w:hAnsi="Calibri"/>
          <w:b w:val="0"/>
          <w:i w:val="0"/>
          <w:color w:val="1A202C"/>
          <w:sz w:val="22"/>
        </w:rPr>
        <w:t xml:space="preserve"> con un blanco (sin esferas o sin muestra).</w:t>
      </w:r>
    </w:p>
    <w:p>
      <w:pPr>
        <w:spacing w:before="40" w:after="60" w:lineRule="auto" w:line="276"/>
        <w:ind w:left="360"/>
      </w:pPr>
      <w:r>
        <w:rPr>
          <w:rFonts w:ascii="Calibri" w:hAnsi="Calibri"/>
          <w:b/>
          <w:color w:val="1B365D"/>
          <w:sz w:val="22"/>
        </w:rPr>
        <w:t xml:space="preserve">5. </w:t>
      </w:r>
      <w:r>
        <w:rPr>
          <w:rFonts w:ascii="Calibri" w:hAnsi="Calibri"/>
          <w:b/>
          <w:i w:val="0"/>
          <w:color w:val="1A202C"/>
          <w:sz w:val="22"/>
        </w:rPr>
        <w:t>Iniciar la reacción</w:t>
      </w:r>
      <w:r>
        <w:rPr>
          <w:rFonts w:ascii="Calibri" w:hAnsi="Calibri"/>
          <w:b w:val="0"/>
          <w:i w:val="0"/>
          <w:color w:val="1A202C"/>
          <w:sz w:val="22"/>
        </w:rPr>
        <w:t xml:space="preserve"> agregando </w:t>
      </w:r>
      <w:r>
        <w:rPr>
          <w:rFonts w:ascii="Calibri" w:hAnsi="Calibri"/>
          <w:b/>
          <w:i w:val="0"/>
          <w:color w:val="1A202C"/>
          <w:sz w:val="22"/>
        </w:rPr>
        <w:t>5 esferas de enzima inmovilizada</w:t>
      </w:r>
      <w:r>
        <w:rPr>
          <w:rFonts w:ascii="Calibri" w:hAnsi="Calibri"/>
          <w:b w:val="0"/>
          <w:i w:val="0"/>
          <w:color w:val="1A202C"/>
          <w:sz w:val="22"/>
        </w:rPr>
        <w:t>; medir la absorbancia cada 30 s por 2 minutos.</w:t>
      </w:r>
    </w:p>
    <w:p>
      <w:pPr>
        <w:spacing w:before="40" w:after="60" w:lineRule="auto" w:line="276"/>
        <w:ind w:left="360"/>
      </w:pPr>
      <w:r>
        <w:rPr>
          <w:rFonts w:ascii="Calibri" w:hAnsi="Calibri"/>
          <w:b/>
          <w:color w:val="1B365D"/>
          <w:sz w:val="22"/>
        </w:rPr>
        <w:t xml:space="preserve">6. </w:t>
      </w:r>
      <w:r>
        <w:rPr>
          <w:rFonts w:ascii="Calibri" w:hAnsi="Calibri"/>
          <w:b w:val="0"/>
          <w:i w:val="0"/>
          <w:color w:val="1A202C"/>
          <w:sz w:val="22"/>
        </w:rPr>
        <w:t xml:space="preserve">Calcular la </w:t>
      </w:r>
      <w:r>
        <w:rPr>
          <w:rFonts w:ascii="Calibri" w:hAnsi="Calibri"/>
          <w:b/>
          <w:i w:val="0"/>
          <w:color w:val="1A202C"/>
          <w:sz w:val="22"/>
        </w:rPr>
        <w:t>velocidad inicial</w:t>
      </w:r>
      <w:r>
        <w:rPr>
          <w:rFonts w:ascii="Calibri" w:hAnsi="Calibri"/>
          <w:b w:val="0"/>
          <w:i w:val="0"/>
          <w:color w:val="1A202C"/>
          <w:sz w:val="22"/>
        </w:rPr>
        <w:t xml:space="preserve"> de cada muestra y dilución.</w:t>
      </w:r>
    </w:p>
    <w:p>
      <w:pPr>
        <w:spacing w:before="40" w:after="60" w:lineRule="auto" w:line="276"/>
        <w:ind w:left="360"/>
      </w:pPr>
      <w:r>
        <w:rPr>
          <w:rFonts w:ascii="Calibri" w:hAnsi="Calibri"/>
          <w:b/>
          <w:color w:val="1B365D"/>
          <w:sz w:val="22"/>
        </w:rPr>
        <w:t xml:space="preserve">7. </w:t>
      </w:r>
      <w:r>
        <w:rPr>
          <w:rFonts w:ascii="Calibri" w:hAnsi="Calibri"/>
          <w:b/>
          <w:i w:val="0"/>
          <w:color w:val="1A202C"/>
          <w:sz w:val="22"/>
        </w:rPr>
        <w:t>Interpolar</w:t>
      </w:r>
      <w:r>
        <w:rPr>
          <w:rFonts w:ascii="Calibri" w:hAnsi="Calibri"/>
          <w:b w:val="0"/>
          <w:i w:val="0"/>
          <w:color w:val="1A202C"/>
          <w:sz w:val="22"/>
        </w:rPr>
        <w:t xml:space="preserve"> las velocidades en la recta patrón para determinar su contenido de urea. Descartar las diluciones que queden fuera de la recta y considerar el factor de dilución.</w:t>
      </w:r>
    </w:p>
    <w:p>
      <w:pPr>
        <w:spacing w:before="0" w:after="80" w:lineRule="auto" w:line="276"/>
        <w:jc w:val="both"/>
      </w:pPr>
      <w:r>
        <w:rPr>
          <w:rFonts w:ascii="Calibri" w:hAnsi="Calibri"/>
          <w:b/>
          <w:i w:val="0"/>
          <w:color w:val="1A202C"/>
          <w:sz w:val="22"/>
        </w:rPr>
        <w:t>Actividad 3. Análisis de los resultados</w:t>
      </w:r>
    </w:p>
    <w:p>
      <w:pPr>
        <w:spacing w:before="40" w:after="60" w:lineRule="auto" w:line="276"/>
        <w:ind w:left="360"/>
      </w:pPr>
      <w:r>
        <w:rPr>
          <w:rFonts w:ascii="Calibri" w:hAnsi="Calibri"/>
          <w:b/>
          <w:color w:val="1B365D"/>
          <w:sz w:val="22"/>
        </w:rPr>
        <w:t xml:space="preserve">1. </w:t>
      </w:r>
      <w:r>
        <w:rPr>
          <w:rFonts w:ascii="Calibri" w:hAnsi="Calibri"/>
          <w:b w:val="0"/>
          <w:i w:val="0"/>
          <w:color w:val="1A202C"/>
          <w:sz w:val="22"/>
        </w:rPr>
        <w:t xml:space="preserve">Obtener los </w:t>
      </w:r>
      <w:r>
        <w:rPr>
          <w:rFonts w:ascii="Calibri" w:hAnsi="Calibri"/>
          <w:b/>
          <w:i w:val="0"/>
          <w:color w:val="1A202C"/>
          <w:sz w:val="22"/>
        </w:rPr>
        <w:t>parámetros cinéticos</w:t>
      </w:r>
      <w:r>
        <w:rPr>
          <w:rFonts w:ascii="Calibri" w:hAnsi="Calibri"/>
          <w:b w:val="0"/>
          <w:i w:val="0"/>
          <w:color w:val="1A202C"/>
          <w:sz w:val="22"/>
        </w:rPr>
        <w:t xml:space="preserve"> de los experimentos de la Actividad 1 (curva patrón).</w:t>
      </w:r>
    </w:p>
    <w:p>
      <w:pPr>
        <w:spacing w:before="40" w:after="60" w:lineRule="auto" w:line="276"/>
        <w:ind w:left="360"/>
      </w:pPr>
      <w:r>
        <w:rPr>
          <w:rFonts w:ascii="Calibri" w:hAnsi="Calibri"/>
          <w:b/>
          <w:color w:val="1B365D"/>
          <w:sz w:val="22"/>
        </w:rPr>
        <w:t xml:space="preserve">2. </w:t>
      </w:r>
      <w:r>
        <w:rPr>
          <w:rFonts w:ascii="Calibri" w:hAnsi="Calibri"/>
          <w:b/>
          <w:i w:val="0"/>
          <w:color w:val="1A202C"/>
          <w:sz w:val="22"/>
        </w:rPr>
        <w:t>Comparar</w:t>
      </w:r>
      <w:r>
        <w:rPr>
          <w:rFonts w:ascii="Calibri" w:hAnsi="Calibri"/>
          <w:b w:val="0"/>
          <w:i w:val="0"/>
          <w:color w:val="1A202C"/>
          <w:sz w:val="22"/>
        </w:rPr>
        <w:t xml:space="preserve"> con los de la Práctica 4 (ureasa libre): discutir cómo la inmovilización modifica la actividad aparente (limitación de difusión vs. estabilidad/reutilización).</w:t>
      </w:r>
    </w:p>
    <w:p>
      <w:pPr>
        <w:spacing w:before="40" w:after="60" w:lineRule="auto" w:line="276"/>
        <w:ind w:left="360"/>
      </w:pPr>
      <w:r>
        <w:rPr>
          <w:rFonts w:ascii="Calibri" w:hAnsi="Calibri"/>
          <w:b/>
          <w:color w:val="1B365D"/>
          <w:sz w:val="22"/>
        </w:rPr>
        <w:t xml:space="preserve">3. </w:t>
      </w:r>
      <w:r>
        <w:rPr>
          <w:rFonts w:ascii="Calibri" w:hAnsi="Calibri"/>
          <w:b/>
          <w:i w:val="0"/>
          <w:color w:val="1A202C"/>
          <w:sz w:val="22"/>
        </w:rPr>
        <w:t>Comparar</w:t>
      </w:r>
      <w:r>
        <w:rPr>
          <w:rFonts w:ascii="Calibri" w:hAnsi="Calibri"/>
          <w:b w:val="0"/>
          <w:i w:val="0"/>
          <w:color w:val="1A202C"/>
          <w:sz w:val="22"/>
        </w:rPr>
        <w:t xml:space="preserve"> las concentraciones de urea entre las muestras (suero vs. orina) y entre los equipos.</w:t>
      </w:r>
    </w:p>
    <w:p>
      <w:r>
        <w:br w:type="page"/>
      </w:r>
    </w:p>
    <w:p>
      <w:pPr>
        <w:pStyle w:val="Heading1"/>
        <w:keepNext/>
        <w:spacing w:before="320" w:after="160"/>
        <w:jc w:val="center"/>
      </w:pPr>
      <w:r>
        <w:rPr>
          <w:rFonts w:ascii="Calibri" w:hAnsi="Calibri"/>
          <w:b/>
          <w:i w:val="0"/>
          <w:color w:val="1B365D"/>
          <w:sz w:val="32"/>
        </w:rPr>
        <w:t>Práctica 16. Cristalización de una enzima</w:t>
      </w:r>
    </w:p>
    <w:p>
      <w:pPr>
        <w:spacing w:before="120" w:after="40"/>
        <w:jc w:val="center"/>
      </w:pPr>
      <w:r>
        <w:drawing>
          <wp:inline xmlns:a="http://schemas.openxmlformats.org/drawingml/2006/main" xmlns:pic="http://schemas.openxmlformats.org/drawingml/2006/picture">
            <wp:extent cx="5029200" cy="5029200"/>
            <wp:docPr id="4" name="Picture 4"/>
            <wp:cNvGraphicFramePr>
              <a:graphicFrameLocks noChangeAspect="1"/>
            </wp:cNvGraphicFramePr>
            <a:graphic>
              <a:graphicData uri="http://schemas.openxmlformats.org/drawingml/2006/picture">
                <pic:pic>
                  <pic:nvPicPr>
                    <pic:cNvPr id="0" name="cristalizacion_diagram.png"/>
                    <pic:cNvPicPr/>
                  </pic:nvPicPr>
                  <pic:blipFill>
                    <a:blip r:embed="rId14"/>
                    <a:stretch>
                      <a:fillRect/>
                    </a:stretch>
                  </pic:blipFill>
                  <pic:spPr>
                    <a:xfrm>
                      <a:off x="0" y="0"/>
                      <a:ext cx="5029200" cy="5029200"/>
                    </a:xfrm>
                    <a:prstGeom prst="rect"/>
                  </pic:spPr>
                </pic:pic>
              </a:graphicData>
            </a:graphic>
          </wp:inline>
        </w:drawing>
      </w:r>
    </w:p>
    <w:p>
      <w:pPr>
        <w:spacing w:after="160"/>
        <w:jc w:val="center"/>
      </w:pPr>
      <w:r>
        <w:rPr>
          <w:rFonts w:ascii="Calibri" w:hAnsi="Calibri"/>
          <w:i/>
          <w:color w:val="718096"/>
          <w:sz w:val="19"/>
        </w:rPr>
        <w:t>Figura 16.1. Esquema del método de difusión de vapor en gota colgante para la cristalización de proteínas.</w:t>
      </w:r>
    </w:p>
    <w:p>
      <w:pPr>
        <w:spacing w:before="0" w:after="80" w:lineRule="auto" w:line="276"/>
        <w:jc w:val="both"/>
      </w:pPr>
      <w:r>
        <w:rPr>
          <w:rFonts w:ascii="Calibri" w:hAnsi="Calibri"/>
          <w:b/>
          <w:i w:val="0"/>
          <w:color w:val="1A202C"/>
          <w:sz w:val="22"/>
        </w:rPr>
        <w:t>Propósitos</w:t>
      </w:r>
    </w:p>
    <w:p>
      <w:pPr>
        <w:pStyle w:val="ListBullet"/>
        <w:spacing w:before="20" w:after="60" w:lineRule="auto" w:line="276"/>
      </w:pPr>
      <w:r>
        <w:rPr>
          <w:rFonts w:ascii="Calibri" w:hAnsi="Calibri"/>
          <w:b w:val="0"/>
          <w:i w:val="0"/>
          <w:color w:val="1A202C"/>
          <w:sz w:val="22"/>
        </w:rPr>
        <w:t>Aprender un método general para cristalizar una enzima</w:t>
      </w:r>
    </w:p>
    <w:p>
      <w:pPr>
        <w:pStyle w:val="ListBullet"/>
        <w:spacing w:before="20" w:after="60" w:lineRule="auto" w:line="276"/>
      </w:pPr>
      <w:r>
        <w:rPr>
          <w:rFonts w:ascii="Calibri" w:hAnsi="Calibri"/>
          <w:b w:val="0"/>
          <w:i w:val="0"/>
          <w:color w:val="1A202C"/>
          <w:sz w:val="22"/>
        </w:rPr>
        <w:t>Comprender para qué sirve la cristalización de proteínas (determinación de estructura por difracción de rayos X)</w:t>
      </w:r>
    </w:p>
    <w:p>
      <w:pPr>
        <w:spacing w:before="0" w:after="80" w:lineRule="auto" w:line="276"/>
        <w:jc w:val="both"/>
      </w:pPr>
      <w:r>
        <w:rPr>
          <w:rFonts w:ascii="Calibri" w:hAnsi="Calibri"/>
          <w:b/>
          <w:i w:val="0"/>
          <w:color w:val="1A202C"/>
          <w:sz w:val="22"/>
        </w:rPr>
        <w:t>Introducción</w:t>
      </w:r>
    </w:p>
    <w:p>
      <w:pPr>
        <w:spacing w:before="0" w:after="80" w:lineRule="auto" w:line="276"/>
        <w:jc w:val="both"/>
      </w:pPr>
      <w:r>
        <w:rPr>
          <w:rFonts w:ascii="Calibri" w:hAnsi="Calibri"/>
          <w:b w:val="0"/>
          <w:i w:val="0"/>
          <w:color w:val="1A202C"/>
          <w:sz w:val="22"/>
        </w:rPr>
        <w:t xml:space="preserve">La cristalización de una proteína consiste en lograr que las moléculas se ordenen en un </w:t>
      </w:r>
      <w:r>
        <w:rPr>
          <w:rFonts w:ascii="Calibri" w:hAnsi="Calibri"/>
          <w:b/>
          <w:i w:val="0"/>
          <w:color w:val="1A202C"/>
          <w:sz w:val="22"/>
        </w:rPr>
        <w:t>cristal</w:t>
      </w:r>
      <w:r>
        <w:rPr>
          <w:rFonts w:ascii="Calibri" w:hAnsi="Calibri"/>
          <w:b w:val="0"/>
          <w:i w:val="0"/>
          <w:color w:val="1A202C"/>
          <w:sz w:val="22"/>
        </w:rPr>
        <w:t xml:space="preserve"> de tamaño suficiente para estudiarlo por </w:t>
      </w:r>
      <w:r>
        <w:rPr>
          <w:rFonts w:ascii="Calibri" w:hAnsi="Calibri"/>
          <w:b/>
          <w:i w:val="0"/>
          <w:color w:val="1A202C"/>
          <w:sz w:val="22"/>
        </w:rPr>
        <w:t>difracción de rayos X</w:t>
      </w:r>
      <w:r>
        <w:rPr>
          <w:rFonts w:ascii="Calibri" w:hAnsi="Calibri"/>
          <w:b w:val="0"/>
          <w:i w:val="0"/>
          <w:color w:val="1A202C"/>
          <w:sz w:val="22"/>
        </w:rPr>
        <w:t xml:space="preserve">, lo que permite conocer su estructura tridimensional. En esta práctica se usa la </w:t>
      </w:r>
      <w:r>
        <w:rPr>
          <w:rFonts w:ascii="Calibri" w:hAnsi="Calibri"/>
          <w:b/>
          <w:i w:val="0"/>
          <w:color w:val="1A202C"/>
          <w:sz w:val="22"/>
        </w:rPr>
        <w:t>lisozima</w:t>
      </w:r>
      <w:r>
        <w:rPr>
          <w:rFonts w:ascii="Calibri" w:hAnsi="Calibri"/>
          <w:b w:val="0"/>
          <w:i w:val="0"/>
          <w:color w:val="1A202C"/>
          <w:sz w:val="22"/>
        </w:rPr>
        <w:t xml:space="preserve"> (una proteína modelo que cristaliza con relativa facilidad) mediante la técnica de </w:t>
      </w:r>
      <w:r>
        <w:rPr>
          <w:rFonts w:ascii="Calibri" w:hAnsi="Calibri"/>
          <w:b/>
          <w:i w:val="0"/>
          <w:color w:val="1A202C"/>
          <w:sz w:val="22"/>
        </w:rPr>
        <w:t>gota colgante</w:t>
      </w:r>
      <w:r>
        <w:rPr>
          <w:rFonts w:ascii="Calibri" w:hAnsi="Calibri"/>
          <w:b w:val="0"/>
          <w:i w:val="0"/>
          <w:color w:val="1A202C"/>
          <w:sz w:val="22"/>
        </w:rPr>
        <w:t xml:space="preserve"> (difusión de vapor), variando la concentración de NaCl y de proteína para observar en qué condiciones se forman cristales y en cuáles solo precipitado.</w:t>
      </w:r>
    </w:p>
    <w:tbl>
      <w:tblPr>
        <w:tblW w:type="auto" w:w="0"/>
        <w:jc w:val="center"/>
        <w:tblLook w:firstColumn="1" w:firstRow="1" w:lastColumn="0" w:lastRow="0" w:noHBand="0" w:noVBand="1" w:val="04A0"/>
      </w:tblPr>
      <w:tblGrid>
        <w:gridCol w:w="9418"/>
      </w:tblGrid>
      <w:tr>
        <w:tc>
          <w:tcPr>
            <w:tcW w:type="dxa" w:w="9360"/>
            <w:shd w:fill="F0F4F8"/>
            <w:tcBorders>
              <w:top w:val="none"/>
              <w:left w:val="single" w:sz="24" w:space="0" w:color="1B365D"/>
              <w:bottom w:val="none"/>
              <w:right w:val="none"/>
            </w:tcBorders>
            <w:tcMar>
              <w:top w:w="120" w:type="dxa"/>
              <w:bottom w:w="120" w:type="dxa"/>
              <w:left w:w="160" w:type="dxa"/>
              <w:right w:w="160" w:type="dxa"/>
            </w:tcMar>
          </w:tcPr>
          <w:p>
            <w:pPr>
              <w:spacing w:after="40"/>
            </w:pPr>
            <w:r>
              <w:rPr>
                <w:rFonts w:ascii="Calibri" w:hAnsi="Calibri"/>
                <w:b/>
                <w:color w:val="1B365D"/>
                <w:sz w:val="19"/>
              </w:rPr>
              <w:t>◆ ASPECTO DIDÁCTICO / PROYECTO INTEGRADO</w:t>
              <w:br/>
            </w:r>
            <w:r>
              <w:rPr>
                <w:rFonts w:ascii="Calibri" w:hAnsi="Calibri"/>
                <w:b/>
                <w:i w:val="0"/>
                <w:color w:val="2D3748"/>
                <w:sz w:val="20"/>
              </w:rPr>
              <w:t>Organización del proyecto final:</w:t>
            </w:r>
            <w:r>
              <w:rPr>
                <w:rFonts w:ascii="Calibri" w:hAnsi="Calibri"/>
                <w:b w:val="0"/>
                <w:i w:val="0"/>
                <w:color w:val="2D3748"/>
                <w:sz w:val="20"/>
              </w:rPr>
              <w:t xml:space="preserve"> el proyecto conjunto </w:t>
            </w:r>
            <w:r>
              <w:rPr>
                <w:rFonts w:ascii="Calibri" w:hAnsi="Calibri"/>
                <w:b/>
                <w:i w:val="0"/>
                <w:color w:val="2D3748"/>
                <w:sz w:val="20"/>
              </w:rPr>
              <w:t>P11-P12-P13</w:t>
            </w:r>
            <w:r>
              <w:rPr>
                <w:rFonts w:ascii="Calibri" w:hAnsi="Calibri"/>
                <w:b w:val="0"/>
                <w:i w:val="0"/>
                <w:color w:val="2D3748"/>
                <w:sz w:val="20"/>
              </w:rPr>
              <w:t xml:space="preserve"> (purificación clásica, sobreexpresión recombinante e IMAC) se programa </w:t>
            </w:r>
            <w:r>
              <w:rPr>
                <w:rFonts w:ascii="Calibri" w:hAnsi="Calibri"/>
                <w:b/>
                <w:i w:val="0"/>
                <w:color w:val="2D3748"/>
                <w:sz w:val="20"/>
              </w:rPr>
              <w:t>casi al final del semestre</w:t>
            </w:r>
            <w:r>
              <w:rPr>
                <w:rFonts w:ascii="Calibri" w:hAnsi="Calibri"/>
                <w:b w:val="0"/>
                <w:i w:val="0"/>
                <w:color w:val="2D3748"/>
                <w:sz w:val="20"/>
              </w:rPr>
              <w:t xml:space="preserve">, para que todas las etapas estén </w:t>
            </w:r>
            <w:r>
              <w:rPr>
                <w:rFonts w:ascii="Calibri" w:hAnsi="Calibri"/>
                <w:b/>
                <w:i w:val="0"/>
                <w:color w:val="2D3748"/>
                <w:sz w:val="20"/>
              </w:rPr>
              <w:t>al unísono</w:t>
            </w:r>
            <w:r>
              <w:rPr>
                <w:rFonts w:ascii="Calibri" w:hAnsi="Calibri"/>
                <w:b w:val="0"/>
                <w:i w:val="0"/>
                <w:color w:val="2D3748"/>
                <w:sz w:val="20"/>
              </w:rPr>
              <w:t xml:space="preserve"> y se dé </w:t>
            </w:r>
            <w:r>
              <w:rPr>
                <w:rFonts w:ascii="Calibri" w:hAnsi="Calibri"/>
                <w:b/>
                <w:i w:val="0"/>
                <w:color w:val="2D3748"/>
                <w:sz w:val="20"/>
              </w:rPr>
              <w:t>impacto y valor</w:t>
            </w:r>
            <w:r>
              <w:rPr>
                <w:rFonts w:ascii="Calibri" w:hAnsi="Calibri"/>
                <w:b w:val="0"/>
                <w:i w:val="0"/>
                <w:color w:val="2D3748"/>
                <w:sz w:val="20"/>
              </w:rPr>
              <w:t xml:space="preserve"> al trabajo integrado. Esta práctica de cristalización puede aprovechar ese cierre.</w:t>
            </w:r>
          </w:p>
        </w:tc>
      </w:tr>
    </w:tbl>
    <w:p>
      <w:pPr>
        <w:spacing w:after="40"/>
      </w:pPr>
    </w:p>
    <w:p>
      <w:pPr>
        <w:pStyle w:val="Heading2"/>
        <w:keepNext/>
        <w:spacing w:before="240" w:after="80"/>
      </w:pPr>
      <w:r>
        <w:rPr>
          <w:rFonts w:ascii="Calibri" w:hAnsi="Calibri"/>
          <w:b/>
          <w:i w:val="0"/>
          <w:color w:val="2B6CB0"/>
          <w:sz w:val="26"/>
        </w:rPr>
        <w:t>Qué se estudia (didáctica)</w:t>
      </w:r>
    </w:p>
    <w:p>
      <w:pPr>
        <w:spacing w:before="0" w:after="80" w:lineRule="auto" w:line="276"/>
        <w:jc w:val="both"/>
      </w:pPr>
      <w:r>
        <w:rPr>
          <w:rFonts w:ascii="Calibri" w:hAnsi="Calibri"/>
          <w:b/>
          <w:i w:val="0"/>
          <w:color w:val="1A202C"/>
          <w:sz w:val="22"/>
        </w:rPr>
        <w:t>¿Para qué cristalizar una proteína?</w:t>
      </w:r>
    </w:p>
    <w:p>
      <w:pPr>
        <w:spacing w:before="0" w:after="80" w:lineRule="auto" w:line="276"/>
        <w:jc w:val="both"/>
      </w:pPr>
      <w:r>
        <w:rPr>
          <w:rFonts w:ascii="Calibri" w:hAnsi="Calibri"/>
          <w:b w:val="0"/>
          <w:i w:val="0"/>
          <w:color w:val="1A202C"/>
          <w:sz w:val="22"/>
        </w:rPr>
        <w:t xml:space="preserve">Los cristales de proteína son necesarios para la </w:t>
      </w:r>
      <w:r>
        <w:rPr>
          <w:rFonts w:ascii="Calibri" w:hAnsi="Calibri"/>
          <w:b/>
          <w:i w:val="0"/>
          <w:color w:val="1A202C"/>
          <w:sz w:val="22"/>
        </w:rPr>
        <w:t>difracción de rayos X</w:t>
      </w:r>
      <w:r>
        <w:rPr>
          <w:rFonts w:ascii="Calibri" w:hAnsi="Calibri"/>
          <w:b w:val="0"/>
          <w:i w:val="0"/>
          <w:color w:val="1A202C"/>
          <w:sz w:val="22"/>
        </w:rPr>
        <w:t xml:space="preserve">: al hacer pasar rayos X por un cristal, el patrón de difracción resultante permite reconstruir la </w:t>
      </w:r>
      <w:r>
        <w:rPr>
          <w:rFonts w:ascii="Calibri" w:hAnsi="Calibri"/>
          <w:b/>
          <w:i w:val="0"/>
          <w:color w:val="1A202C"/>
          <w:sz w:val="22"/>
        </w:rPr>
        <w:t>estructura 3D</w:t>
      </w:r>
      <w:r>
        <w:rPr>
          <w:rFonts w:ascii="Calibri" w:hAnsi="Calibri"/>
          <w:b w:val="0"/>
          <w:i w:val="0"/>
          <w:color w:val="1A202C"/>
          <w:sz w:val="22"/>
        </w:rPr>
        <w:t xml:space="preserve"> de la proteína (dónde están sus aminoácidos, su sitio activo, cómo se pliega). Es la base de la </w:t>
      </w:r>
      <w:r>
        <w:rPr>
          <w:rFonts w:ascii="Calibri" w:hAnsi="Calibri"/>
          <w:b/>
          <w:i w:val="0"/>
          <w:color w:val="1A202C"/>
          <w:sz w:val="22"/>
        </w:rPr>
        <w:t>cristalografía estructural</w:t>
      </w:r>
      <w:r>
        <w:rPr>
          <w:rFonts w:ascii="Calibri" w:hAnsi="Calibri"/>
          <w:b w:val="0"/>
          <w:i w:val="0"/>
          <w:color w:val="1A202C"/>
          <w:sz w:val="22"/>
        </w:rPr>
        <w:t xml:space="preserve"> — como la que se usó para modelar la NaGSTu17 del proyecto.</w:t>
      </w:r>
    </w:p>
    <w:p>
      <w:pPr>
        <w:spacing w:before="0" w:after="80" w:lineRule="auto" w:line="276"/>
        <w:jc w:val="both"/>
      </w:pPr>
      <w:r>
        <w:rPr>
          <w:rFonts w:ascii="Calibri" w:hAnsi="Calibri"/>
          <w:b/>
          <w:i w:val="0"/>
          <w:color w:val="1A202C"/>
          <w:sz w:val="22"/>
        </w:rPr>
        <w:t>La técnica de gota colgante (difusión de vapor):</w:t>
      </w:r>
    </w:p>
    <w:tbl>
      <w:tblPr>
        <w:tblW w:type="auto" w:w="0"/>
        <w:jc w:val="center"/>
        <w:tblLook w:firstColumn="1" w:firstRow="1" w:lastColumn="0" w:lastRow="0" w:noHBand="0" w:noVBand="1" w:val="04A0"/>
      </w:tblPr>
      <w:tblGrid>
        <w:gridCol w:w="9418"/>
      </w:tblGrid>
      <w:tr>
        <w:tc>
          <w:tcPr>
            <w:tcW w:type="dxa" w:w="9360"/>
            <w:shd w:fill="F8FAFC"/>
            <w:tcBorders>
              <w:top w:val="none"/>
              <w:left w:val="single" w:sz="16" w:space="0" w:color="4A5568"/>
              <w:bottom w:val="none"/>
              <w:right w:val="none"/>
            </w:tcBorders>
            <w:tcMar>
              <w:top w:w="100" w:type="dxa"/>
              <w:bottom w:w="100" w:type="dxa"/>
              <w:left w:w="140" w:type="dxa"/>
              <w:right w:w="140" w:type="dxa"/>
            </w:tcMar>
          </w:tcPr>
          <w:p>
            <w:pPr>
              <w:spacing w:after="0" w:line="240" w:lineRule="auto"/>
              <w:jc w:val="center"/>
            </w:pPr>
            <w:r>
              <w:rPr>
                <w:rFonts w:ascii="Calibri" w:hAnsi="Calibri"/>
                <w:b/>
                <w:color w:val="2D3748"/>
                <w:sz w:val="19"/>
              </w:rPr>
              <w:t>► ESQUEMA EXPERIMENTAL / NARRATIVA MOLÉCULAR:</w:t>
              <w:br/>
            </w:r>
            <w:r>
              <w:rPr>
                <w:rFonts w:ascii="Consolas" w:hAnsi="Consolas"/>
                <w:color w:val="2D3748"/>
                <w:sz w:val="18"/>
              </w:rPr>
              <w:t>Cubreobjetos (con la gota)</w:t>
              <w:br/>
              <w:t xml:space="preserve">                    ┌─────────────────────┐</w:t>
              <w:br/>
              <w:t xml:space="preserve">                    │  gota: proteína +   │</w:t>
              <w:br/>
              <w:t xml:space="preserve">                    │  solución A/B/C     │ ← "gota colgante"</w:t>
              <w:br/>
              <w:t xml:space="preserve">    ┌───────────────▼─────────────────────▼───────────────┐</w:t>
              <w:br/>
              <w:t xml:space="preserve">    │   POZO con solución madre (reservorio)              │</w:t>
              <w:br/>
              <w:t xml:space="preserve">    │   (misma solución, sin proteína)                    │</w:t>
              <w:br/>
              <w:t xml:space="preserve">    └─────────────────────────────────────────────────────┘</w:t>
            </w:r>
          </w:p>
        </w:tc>
      </w:tr>
    </w:tbl>
    <w:p>
      <w:pPr>
        <w:spacing w:after="80"/>
      </w:pPr>
    </w:p>
    <w:p>
      <w:pPr>
        <w:spacing w:before="0" w:after="80" w:lineRule="auto" w:line="276"/>
        <w:jc w:val="both"/>
      </w:pPr>
      <w:r>
        <w:rPr>
          <w:rFonts w:ascii="Calibri" w:hAnsi="Calibri"/>
          <w:b w:val="0"/>
          <w:i w:val="0"/>
          <w:color w:val="1A202C"/>
          <w:sz w:val="22"/>
        </w:rPr>
        <w:t xml:space="preserve">La gota (proteína + solución) se suspende sobre un pozo con la </w:t>
      </w:r>
      <w:r>
        <w:rPr>
          <w:rFonts w:ascii="Calibri" w:hAnsi="Calibri"/>
          <w:b/>
          <w:i w:val="0"/>
          <w:color w:val="1A202C"/>
          <w:sz w:val="22"/>
        </w:rPr>
        <w:t>solución madre</w:t>
      </w:r>
      <w:r>
        <w:rPr>
          <w:rFonts w:ascii="Calibri" w:hAnsi="Calibri"/>
          <w:b w:val="0"/>
          <w:i w:val="0"/>
          <w:color w:val="1A202C"/>
          <w:sz w:val="22"/>
        </w:rPr>
        <w:t xml:space="preserve"> (sin proteína, más concentrada). El agua </w:t>
      </w:r>
      <w:r>
        <w:rPr>
          <w:rFonts w:ascii="Calibri" w:hAnsi="Calibri"/>
          <w:b/>
          <w:i w:val="0"/>
          <w:color w:val="1A202C"/>
          <w:sz w:val="22"/>
        </w:rPr>
        <w:t>evapora</w:t>
      </w:r>
      <w:r>
        <w:rPr>
          <w:rFonts w:ascii="Calibri" w:hAnsi="Calibri"/>
          <w:b w:val="0"/>
          <w:i w:val="0"/>
          <w:color w:val="1A202C"/>
          <w:sz w:val="22"/>
        </w:rPr>
        <w:t xml:space="preserve"> de la gota hacia el reservorio → la proteína se concentra lentamente → puede </w:t>
      </w:r>
      <w:r>
        <w:rPr>
          <w:rFonts w:ascii="Calibri" w:hAnsi="Calibri"/>
          <w:b/>
          <w:i w:val="0"/>
          <w:color w:val="1A202C"/>
          <w:sz w:val="22"/>
        </w:rPr>
        <w:t>nuclearse</w:t>
      </w:r>
      <w:r>
        <w:rPr>
          <w:rFonts w:ascii="Calibri" w:hAnsi="Calibri"/>
          <w:b w:val="0"/>
          <w:i w:val="0"/>
          <w:color w:val="1A202C"/>
          <w:sz w:val="22"/>
        </w:rPr>
        <w:t xml:space="preserve"> y crecer un cristal.</w:t>
      </w:r>
    </w:p>
    <w:p>
      <w:pPr>
        <w:spacing w:before="0" w:after="80" w:lineRule="auto" w:line="276"/>
        <w:jc w:val="both"/>
      </w:pPr>
      <w:r>
        <w:rPr>
          <w:rFonts w:ascii="Calibri" w:hAnsi="Calibri"/>
          <w:b/>
          <w:i w:val="0"/>
          <w:color w:val="1A202C"/>
          <w:sz w:val="22"/>
        </w:rPr>
        <w:t>Nucleación vs. precipitación:</w:t>
      </w:r>
    </w:p>
    <w:tbl>
      <w:tblPr>
        <w:tblW w:type="auto" w:w="0"/>
        <w:jc w:val="center"/>
        <w:tblLook w:firstColumn="1" w:firstRow="1" w:lastColumn="0" w:lastRow="0" w:noHBand="0" w:noVBand="1" w:val="04A0"/>
        <w:tblBorders>
          <w:top w:val="single" w:sz="6" w:space="0" w:color="CBD5E0"/>
          <w:left w:val="none"/>
          <w:bottom w:val="single" w:sz="8" w:space="0" w:color="CBD5E0"/>
          <w:right w:val="none"/>
          <w:insideH w:val="single" w:sz="4" w:space="0" w:color="CBD5E0"/>
          <w:insideV w:val="none"/>
        </w:tblBorders>
      </w:tblPr>
      <w:tblGrid>
        <w:gridCol w:w="4709"/>
        <w:gridCol w:w="4709"/>
      </w:tblGrid>
      <w:tr>
        <w:trPr>
          <w:cantSplit/>
          <w:tblHeader/>
        </w:trPr>
        <w:tc>
          <w:tcPr>
            <w:tcW w:type="dxa" w:w="4680"/>
            <w:vAlign w:val="center"/>
            <w:tcMar>
              <w:top w:w="100" w:type="dxa"/>
              <w:bottom w:w="100" w:type="dxa"/>
              <w:left w:w="120" w:type="dxa"/>
              <w:right w:w="120" w:type="dxa"/>
            </w:tcMar>
            <w:shd w:fill="1B365D"/>
          </w:tcPr>
          <w:p>
            <w:pPr>
              <w:spacing w:after="0" w:line="252" w:lineRule="auto"/>
              <w:jc w:val="center"/>
            </w:pPr>
            <w:r>
              <w:rPr>
                <w:rFonts w:ascii="Calibri" w:hAnsi="Calibri"/>
                <w:b/>
                <w:i w:val="0"/>
                <w:color w:val="FFFFFF"/>
                <w:sz w:val="20"/>
              </w:rPr>
              <w:t>Resultado</w:t>
            </w:r>
          </w:p>
        </w:tc>
        <w:tc>
          <w:tcPr>
            <w:tcW w:type="dxa" w:w="4680"/>
            <w:vAlign w:val="center"/>
            <w:tcMar>
              <w:top w:w="100" w:type="dxa"/>
              <w:bottom w:w="100" w:type="dxa"/>
              <w:left w:w="120" w:type="dxa"/>
              <w:right w:w="120" w:type="dxa"/>
            </w:tcMar>
            <w:shd w:fill="1B365D"/>
          </w:tcPr>
          <w:p>
            <w:pPr>
              <w:spacing w:after="0" w:line="252" w:lineRule="auto"/>
              <w:jc w:val="center"/>
            </w:pPr>
            <w:r>
              <w:rPr>
                <w:rFonts w:ascii="Calibri" w:hAnsi="Calibri"/>
                <w:b/>
                <w:i w:val="0"/>
                <w:color w:val="FFFFFF"/>
                <w:sz w:val="20"/>
              </w:rPr>
              <w:t>Qué significa</w:t>
            </w:r>
          </w:p>
        </w:tc>
      </w:tr>
      <w:tr>
        <w:trPr>
          <w:cantSplit/>
        </w:trPr>
        <w:tc>
          <w:tcPr>
            <w:tcW w:type="dxa" w:w="4680"/>
            <w:vAlign w:val="center"/>
            <w:tcMar>
              <w:top w:w="100" w:type="dxa"/>
              <w:bottom w:w="100" w:type="dxa"/>
              <w:left w:w="120" w:type="dxa"/>
              <w:right w:w="120" w:type="dxa"/>
            </w:tcMar>
            <w:shd w:fill="F8FAFC"/>
          </w:tcPr>
          <w:p>
            <w:pPr>
              <w:spacing w:after="0" w:line="252" w:lineRule="auto"/>
              <w:jc w:val="left"/>
            </w:pPr>
            <w:r>
              <w:rPr>
                <w:rFonts w:ascii="Calibri" w:hAnsi="Calibri"/>
                <w:b/>
                <w:i w:val="0"/>
                <w:color w:val="1A202C"/>
                <w:sz w:val="19"/>
              </w:rPr>
              <w:t>Cristal</w:t>
            </w:r>
          </w:p>
        </w:tc>
        <w:tc>
          <w:tcPr>
            <w:tcW w:type="dxa" w:w="4680"/>
            <w:vAlign w:val="center"/>
            <w:tcMar>
              <w:top w:w="100" w:type="dxa"/>
              <w:bottom w:w="100" w:type="dxa"/>
              <w:left w:w="120" w:type="dxa"/>
              <w:right w:w="120" w:type="dxa"/>
            </w:tcMar>
            <w:shd w:fill="F8FAFC"/>
          </w:tcPr>
          <w:p>
            <w:pPr>
              <w:spacing w:after="0" w:line="252" w:lineRule="auto"/>
              <w:jc w:val="left"/>
            </w:pPr>
            <w:r>
              <w:rPr>
                <w:rFonts w:ascii="Calibri" w:hAnsi="Calibri"/>
                <w:b w:val="0"/>
                <w:i w:val="0"/>
                <w:color w:val="1A202C"/>
                <w:sz w:val="19"/>
              </w:rPr>
              <w:t xml:space="preserve">La proteína se ordenó en red cristalina (éxito). Formas </w:t>
            </w:r>
            <w:r>
              <w:rPr>
                <w:rFonts w:ascii="Calibri" w:hAnsi="Calibri"/>
                <w:b/>
                <w:i w:val="0"/>
                <w:color w:val="1A202C"/>
                <w:sz w:val="19"/>
              </w:rPr>
              <w:t>definidas, con aristas/ángulos</w:t>
            </w:r>
            <w:r>
              <w:rPr>
                <w:rFonts w:ascii="Calibri" w:hAnsi="Calibri"/>
                <w:b w:val="0"/>
                <w:i w:val="0"/>
                <w:color w:val="1A202C"/>
                <w:sz w:val="19"/>
              </w:rPr>
              <w:t>; brillan al mover la luz (birrefringencia)</w:t>
            </w:r>
          </w:p>
        </w:tc>
      </w:tr>
      <w:tr>
        <w:trPr>
          <w:cantSplit/>
        </w:trPr>
        <w:tc>
          <w:tcPr>
            <w:tcW w:type="dxa" w:w="4680"/>
            <w:vAlign w:val="center"/>
            <w:tcMar>
              <w:top w:w="100" w:type="dxa"/>
              <w:bottom w:w="100" w:type="dxa"/>
              <w:left w:w="120" w:type="dxa"/>
              <w:right w:w="120" w:type="dxa"/>
            </w:tcMar>
            <w:shd w:fill="FFFFFF"/>
          </w:tcPr>
          <w:p>
            <w:pPr>
              <w:spacing w:after="0" w:line="252" w:lineRule="auto"/>
              <w:jc w:val="left"/>
            </w:pPr>
            <w:r>
              <w:rPr>
                <w:rFonts w:ascii="Calibri" w:hAnsi="Calibri"/>
                <w:b/>
                <w:i w:val="0"/>
                <w:color w:val="1A202C"/>
                <w:sz w:val="19"/>
              </w:rPr>
              <w:t>Precipitado</w:t>
            </w:r>
          </w:p>
        </w:tc>
        <w:tc>
          <w:tcPr>
            <w:tcW w:type="dxa" w:w="4680"/>
            <w:vAlign w:val="center"/>
            <w:tcMar>
              <w:top w:w="100" w:type="dxa"/>
              <w:bottom w:w="100" w:type="dxa"/>
              <w:left w:w="120" w:type="dxa"/>
              <w:right w:w="120" w:type="dxa"/>
            </w:tcMar>
            <w:shd w:fill="FFFFFF"/>
          </w:tcPr>
          <w:p>
            <w:pPr>
              <w:spacing w:after="0" w:line="252" w:lineRule="auto"/>
              <w:jc w:val="left"/>
            </w:pPr>
            <w:r>
              <w:rPr>
                <w:rFonts w:ascii="Calibri" w:hAnsi="Calibri"/>
                <w:b w:val="0"/>
                <w:i w:val="0"/>
                <w:color w:val="1A202C"/>
                <w:sz w:val="19"/>
              </w:rPr>
              <w:t>La proteína se agregó sin orden (concentración/sal demasiado alta). Granos sin forma definida</w:t>
            </w:r>
          </w:p>
        </w:tc>
      </w:tr>
      <w:tr>
        <w:trPr>
          <w:cantSplit/>
        </w:trPr>
        <w:tc>
          <w:tcPr>
            <w:tcW w:type="dxa" w:w="4680"/>
            <w:vAlign w:val="center"/>
            <w:tcMar>
              <w:top w:w="100" w:type="dxa"/>
              <w:bottom w:w="100" w:type="dxa"/>
              <w:left w:w="120" w:type="dxa"/>
              <w:right w:w="120" w:type="dxa"/>
            </w:tcMar>
            <w:shd w:fill="F8FAFC"/>
          </w:tcPr>
          <w:p>
            <w:pPr>
              <w:spacing w:after="0" w:line="252" w:lineRule="auto"/>
              <w:jc w:val="left"/>
            </w:pPr>
            <w:r>
              <w:rPr>
                <w:rFonts w:ascii="Calibri" w:hAnsi="Calibri"/>
                <w:b/>
                <w:i w:val="0"/>
                <w:color w:val="1A202C"/>
                <w:sz w:val="19"/>
              </w:rPr>
              <w:t>"Pasta" amorfa</w:t>
            </w:r>
          </w:p>
        </w:tc>
        <w:tc>
          <w:tcPr>
            <w:tcW w:type="dxa" w:w="4680"/>
            <w:vAlign w:val="center"/>
            <w:tcMar>
              <w:top w:w="100" w:type="dxa"/>
              <w:bottom w:w="100" w:type="dxa"/>
              <w:left w:w="120" w:type="dxa"/>
              <w:right w:w="120" w:type="dxa"/>
            </w:tcMar>
            <w:shd w:fill="F8FAFC"/>
          </w:tcPr>
          <w:p>
            <w:pPr>
              <w:spacing w:after="0" w:line="252" w:lineRule="auto"/>
              <w:jc w:val="left"/>
            </w:pPr>
            <w:r>
              <w:rPr>
                <w:rFonts w:ascii="Calibri" w:hAnsi="Calibri"/>
                <w:b w:val="0"/>
                <w:i w:val="0"/>
                <w:color w:val="1A202C"/>
                <w:sz w:val="19"/>
              </w:rPr>
              <w:t xml:space="preserve">Precipitado denso y pegajoso: </w:t>
            </w:r>
            <w:r>
              <w:rPr>
                <w:rFonts w:ascii="Calibri" w:hAnsi="Calibri"/>
                <w:b/>
                <w:i w:val="0"/>
                <w:color w:val="1A202C"/>
                <w:sz w:val="19"/>
              </w:rPr>
              <w:t>sobresaturación extrema</w:t>
            </w:r>
            <w:r>
              <w:rPr>
                <w:rFonts w:ascii="Calibri" w:hAnsi="Calibri"/>
                <w:b w:val="0"/>
                <w:i w:val="0"/>
                <w:color w:val="1A202C"/>
                <w:sz w:val="19"/>
              </w:rPr>
              <w:t xml:space="preserve"> (demasiada proteína o demasiada sal)</w:t>
            </w:r>
          </w:p>
        </w:tc>
      </w:tr>
      <w:tr>
        <w:trPr>
          <w:cantSplit/>
        </w:trPr>
        <w:tc>
          <w:tcPr>
            <w:tcW w:type="dxa" w:w="4680"/>
            <w:vAlign w:val="center"/>
            <w:tcMar>
              <w:top w:w="100" w:type="dxa"/>
              <w:bottom w:w="100" w:type="dxa"/>
              <w:left w:w="120" w:type="dxa"/>
              <w:right w:w="120" w:type="dxa"/>
            </w:tcMar>
            <w:shd w:fill="FFFFFF"/>
          </w:tcPr>
          <w:p>
            <w:pPr>
              <w:spacing w:after="0" w:line="252" w:lineRule="auto"/>
              <w:jc w:val="left"/>
            </w:pPr>
            <w:r>
              <w:rPr>
                <w:rFonts w:ascii="Calibri" w:hAnsi="Calibri"/>
                <w:b/>
                <w:i w:val="0"/>
                <w:color w:val="1A202C"/>
                <w:sz w:val="19"/>
              </w:rPr>
              <w:t>Gota clara</w:t>
            </w:r>
          </w:p>
        </w:tc>
        <w:tc>
          <w:tcPr>
            <w:tcW w:type="dxa" w:w="4680"/>
            <w:vAlign w:val="center"/>
            <w:tcMar>
              <w:top w:w="100" w:type="dxa"/>
              <w:bottom w:w="100" w:type="dxa"/>
              <w:left w:w="120" w:type="dxa"/>
              <w:right w:w="120" w:type="dxa"/>
            </w:tcMar>
            <w:shd w:fill="FFFFFF"/>
          </w:tcPr>
          <w:p>
            <w:pPr>
              <w:spacing w:after="0" w:line="252" w:lineRule="auto"/>
              <w:jc w:val="left"/>
            </w:pPr>
            <w:r>
              <w:rPr>
                <w:rFonts w:ascii="Calibri" w:hAnsi="Calibri"/>
                <w:b w:val="0"/>
                <w:i w:val="0"/>
                <w:color w:val="1A202C"/>
                <w:sz w:val="19"/>
              </w:rPr>
              <w:t>No hubo suficiente concentración o tiempo</w:t>
            </w:r>
          </w:p>
        </w:tc>
      </w:tr>
    </w:tbl>
    <w:p>
      <w:pPr>
        <w:spacing w:after="80"/>
      </w:pPr>
    </w:p>
    <w:p>
      <w:pPr>
        <w:spacing w:before="0" w:after="80" w:lineRule="auto" w:line="276"/>
        <w:jc w:val="both"/>
      </w:pPr>
      <w:r>
        <w:rPr>
          <w:rFonts w:ascii="Calibri" w:hAnsi="Calibri"/>
          <w:b/>
          <w:i w:val="0"/>
          <w:color w:val="1A202C"/>
          <w:sz w:val="22"/>
        </w:rPr>
        <w:t>Cómo diferenciarlos a simple vista (en el estereoscopio):</w:t>
      </w:r>
    </w:p>
    <w:p>
      <w:pPr>
        <w:pStyle w:val="ListBullet"/>
        <w:spacing w:before="20" w:after="60" w:lineRule="auto" w:line="276"/>
      </w:pPr>
      <w:r>
        <w:rPr>
          <w:rFonts w:ascii="Calibri" w:hAnsi="Calibri"/>
          <w:b/>
          <w:i w:val="0"/>
          <w:color w:val="1A202C"/>
          <w:sz w:val="22"/>
        </w:rPr>
        <w:t>Cristal:</w:t>
      </w:r>
      <w:r>
        <w:rPr>
          <w:rFonts w:ascii="Calibri" w:hAnsi="Calibri"/>
          <w:b w:val="0"/>
          <w:i w:val="0"/>
          <w:color w:val="1A202C"/>
          <w:sz w:val="22"/>
        </w:rPr>
        <w:t xml:space="preserve"> formas geométricas regulares (placas, agujas, rombos), bordes rectos, brillo característico (birrefringencia). Al mover el foco, las aristas se distinguen claramente.</w:t>
      </w:r>
    </w:p>
    <w:p>
      <w:pPr>
        <w:pStyle w:val="ListBullet"/>
        <w:spacing w:before="20" w:after="60" w:lineRule="auto" w:line="276"/>
      </w:pPr>
      <w:r>
        <w:rPr>
          <w:rFonts w:ascii="Calibri" w:hAnsi="Calibri"/>
          <w:b/>
          <w:i w:val="0"/>
          <w:color w:val="1A202C"/>
          <w:sz w:val="22"/>
        </w:rPr>
        <w:t>Precipitado:</w:t>
      </w:r>
      <w:r>
        <w:rPr>
          <w:rFonts w:ascii="Calibri" w:hAnsi="Calibri"/>
          <w:b w:val="0"/>
          <w:i w:val="0"/>
          <w:color w:val="1A202C"/>
          <w:sz w:val="22"/>
        </w:rPr>
        <w:t xml:space="preserve"> gránulos irregulares y opacos, sin geometría.</w:t>
      </w:r>
    </w:p>
    <w:p>
      <w:pPr>
        <w:pStyle w:val="ListBullet"/>
        <w:spacing w:before="20" w:after="60" w:lineRule="auto" w:line="276"/>
      </w:pPr>
      <w:r>
        <w:rPr>
          <w:rFonts w:ascii="Calibri" w:hAnsi="Calibri"/>
          <w:b/>
          <w:i w:val="0"/>
          <w:color w:val="1A202C"/>
          <w:sz w:val="22"/>
        </w:rPr>
        <w:t>Pasta amorfa:</w:t>
      </w:r>
      <w:r>
        <w:rPr>
          <w:rFonts w:ascii="Calibri" w:hAnsi="Calibri"/>
          <w:b w:val="0"/>
          <w:i w:val="0"/>
          <w:color w:val="1A202C"/>
          <w:sz w:val="22"/>
        </w:rPr>
        <w:t xml:space="preserve"> aspecto denso, pegajoso, "lechoso" o como sedimento turbio — señal de que la proteína precipitó en masa.</w:t>
      </w:r>
    </w:p>
    <w:p>
      <w:pPr>
        <w:pStyle w:val="ListBullet"/>
        <w:spacing w:before="20" w:after="60" w:lineRule="auto" w:line="276"/>
      </w:pPr>
      <w:r>
        <w:rPr>
          <w:rFonts w:ascii="Calibri" w:hAnsi="Calibri"/>
          <w:b/>
          <w:i w:val="0"/>
          <w:color w:val="1A202C"/>
          <w:sz w:val="22"/>
        </w:rPr>
        <w:t>Gota clara:</w:t>
      </w:r>
      <w:r>
        <w:rPr>
          <w:rFonts w:ascii="Calibri" w:hAnsi="Calibri"/>
          <w:b w:val="0"/>
          <w:i w:val="0"/>
          <w:color w:val="1A202C"/>
          <w:sz w:val="22"/>
        </w:rPr>
        <w:t xml:space="preserve"> nada visible (aún no nucleó).</w:t>
      </w:r>
    </w:p>
    <w:tbl>
      <w:tblPr>
        <w:tblW w:type="auto" w:w="0"/>
        <w:jc w:val="center"/>
        <w:tblLook w:firstColumn="1" w:firstRow="1" w:lastColumn="0" w:lastRow="0" w:noHBand="0" w:noVBand="1" w:val="04A0"/>
      </w:tblPr>
      <w:tblGrid>
        <w:gridCol w:w="9418"/>
      </w:tblGrid>
      <w:tr>
        <w:tc>
          <w:tcPr>
            <w:tcW w:type="dxa" w:w="9360"/>
            <w:shd w:fill="EDF2F7"/>
            <w:tcBorders>
              <w:top w:val="none"/>
              <w:left w:val="single" w:sz="24" w:space="0" w:color="4A5568"/>
              <w:bottom w:val="none"/>
              <w:right w:val="none"/>
            </w:tcBorders>
            <w:tcMar>
              <w:top w:w="120" w:type="dxa"/>
              <w:bottom w:w="120" w:type="dxa"/>
              <w:left w:w="160" w:type="dxa"/>
              <w:right w:w="160" w:type="dxa"/>
            </w:tcMar>
          </w:tcPr>
          <w:p>
            <w:pPr>
              <w:spacing w:after="40"/>
            </w:pPr>
            <w:r>
              <w:rPr>
                <w:rFonts w:ascii="Calibri" w:hAnsi="Calibri"/>
                <w:b/>
                <w:color w:val="2D3748"/>
                <w:sz w:val="19"/>
              </w:rPr>
              <w:t>◆ NOTA ACADÉMICA</w:t>
              <w:br/>
            </w:r>
            <w:r>
              <w:rPr>
                <w:rFonts w:ascii="Calibri" w:hAnsi="Calibri"/>
                <w:b/>
                <w:i w:val="0"/>
                <w:color w:val="2D3748"/>
                <w:sz w:val="20"/>
              </w:rPr>
              <w:t>Proporción de la gota — no mezclar 1:1:</w:t>
            </w:r>
            <w:r>
              <w:rPr>
                <w:rFonts w:ascii="Calibri" w:hAnsi="Calibri"/>
                <w:b w:val="0"/>
                <w:i w:val="0"/>
                <w:color w:val="2D3748"/>
                <w:sz w:val="20"/>
              </w:rPr>
              <w:t xml:space="preserve"> para que se formen cristales, la proteína debe ir </w:t>
            </w:r>
            <w:r>
              <w:rPr>
                <w:rFonts w:ascii="Calibri" w:hAnsi="Calibri"/>
                <w:b/>
                <w:i w:val="0"/>
                <w:color w:val="2D3748"/>
                <w:sz w:val="20"/>
              </w:rPr>
              <w:t>diluida</w:t>
            </w:r>
            <w:r>
              <w:rPr>
                <w:rFonts w:ascii="Calibri" w:hAnsi="Calibri"/>
                <w:b w:val="0"/>
                <w:i w:val="0"/>
                <w:color w:val="2D3748"/>
                <w:sz w:val="20"/>
              </w:rPr>
              <w:t xml:space="preserve"> en la gota. Si se mezcla </w:t>
            </w:r>
            <w:r>
              <w:rPr>
                <w:rFonts w:ascii="Calibri" w:hAnsi="Calibri"/>
                <w:b/>
                <w:i w:val="0"/>
                <w:color w:val="2D3748"/>
                <w:sz w:val="20"/>
              </w:rPr>
              <w:t>proporciones iguales</w:t>
            </w:r>
            <w:r>
              <w:rPr>
                <w:rFonts w:ascii="Calibri" w:hAnsi="Calibri"/>
                <w:b w:val="0"/>
                <w:i w:val="0"/>
                <w:color w:val="2D3748"/>
                <w:sz w:val="20"/>
              </w:rPr>
              <w:t xml:space="preserve"> de solución concentrada y de lisozima concentrada (1:1), la gota queda </w:t>
            </w:r>
            <w:r>
              <w:rPr>
                <w:rFonts w:ascii="Calibri" w:hAnsi="Calibri"/>
                <w:b/>
                <w:i w:val="0"/>
                <w:color w:val="2D3748"/>
                <w:sz w:val="20"/>
              </w:rPr>
              <w:t>sobresaturada</w:t>
            </w:r>
            <w:r>
              <w:rPr>
                <w:rFonts w:ascii="Calibri" w:hAnsi="Calibri"/>
                <w:b w:val="0"/>
                <w:i w:val="0"/>
                <w:color w:val="2D3748"/>
                <w:sz w:val="20"/>
              </w:rPr>
              <w:t xml:space="preserve"> y se forma una </w:t>
            </w:r>
            <w:r>
              <w:rPr>
                <w:rFonts w:ascii="Calibri" w:hAnsi="Calibri"/>
                <w:b/>
                <w:i w:val="0"/>
                <w:color w:val="2D3748"/>
                <w:sz w:val="20"/>
              </w:rPr>
              <w:t>"pasta rara"</w:t>
            </w:r>
            <w:r>
              <w:rPr>
                <w:rFonts w:ascii="Calibri" w:hAnsi="Calibri"/>
                <w:b w:val="0"/>
                <w:i w:val="0"/>
                <w:color w:val="2D3748"/>
                <w:sz w:val="20"/>
              </w:rPr>
              <w:t xml:space="preserve"> (precipitado amorfo), no cristales. Usar </w:t>
            </w:r>
            <w:r>
              <w:rPr>
                <w:rFonts w:ascii="Calibri" w:hAnsi="Calibri"/>
                <w:b/>
                <w:i w:val="0"/>
                <w:color w:val="2D3748"/>
                <w:sz w:val="20"/>
              </w:rPr>
              <w:t>menor volumen de proteína</w:t>
            </w:r>
            <w:r>
              <w:rPr>
                <w:rFonts w:ascii="Calibri" w:hAnsi="Calibri"/>
                <w:b w:val="0"/>
                <w:i w:val="0"/>
                <w:color w:val="2D3748"/>
                <w:sz w:val="20"/>
              </w:rPr>
              <w:t xml:space="preserve"> (o proteína diluida) frente a la solución, según se indique.</w:t>
            </w:r>
          </w:p>
        </w:tc>
      </w:tr>
    </w:tbl>
    <w:p>
      <w:pPr>
        <w:spacing w:after="40"/>
      </w:pPr>
    </w:p>
    <w:tbl>
      <w:tblPr>
        <w:tblW w:type="auto" w:w="0"/>
        <w:jc w:val="center"/>
        <w:tblLook w:firstColumn="1" w:firstRow="1" w:lastColumn="0" w:lastRow="0" w:noHBand="0" w:noVBand="1" w:val="04A0"/>
      </w:tblPr>
      <w:tblGrid>
        <w:gridCol w:w="9418"/>
      </w:tblGrid>
      <w:tr>
        <w:tc>
          <w:tcPr>
            <w:tcW w:type="dxa" w:w="9360"/>
            <w:shd w:fill="F0F4F8"/>
            <w:tcBorders>
              <w:top w:val="none"/>
              <w:left w:val="single" w:sz="24" w:space="0" w:color="1B365D"/>
              <w:bottom w:val="none"/>
              <w:right w:val="none"/>
            </w:tcBorders>
            <w:tcMar>
              <w:top w:w="120" w:type="dxa"/>
              <w:bottom w:w="120" w:type="dxa"/>
              <w:left w:w="160" w:type="dxa"/>
              <w:right w:w="160" w:type="dxa"/>
            </w:tcMar>
          </w:tcPr>
          <w:p>
            <w:pPr>
              <w:spacing w:after="40"/>
            </w:pPr>
            <w:r>
              <w:rPr>
                <w:rFonts w:ascii="Calibri" w:hAnsi="Calibri"/>
                <w:b/>
                <w:color w:val="1B365D"/>
                <w:sz w:val="19"/>
              </w:rPr>
              <w:t>◆ ASPECTO DIDÁCTICO / PROYECTO INTEGRADO</w:t>
              <w:br/>
            </w:r>
            <w:r>
              <w:rPr>
                <w:rFonts w:ascii="Calibri" w:hAnsi="Calibri"/>
                <w:b/>
                <w:i w:val="0"/>
                <w:color w:val="2D3748"/>
                <w:sz w:val="20"/>
              </w:rPr>
              <w:t>Otras proteínas además de la lisozima:</w:t>
            </w:r>
            <w:r>
              <w:rPr>
                <w:rFonts w:ascii="Calibri" w:hAnsi="Calibri"/>
                <w:b w:val="0"/>
                <w:i w:val="0"/>
                <w:color w:val="2D3748"/>
                <w:sz w:val="20"/>
              </w:rPr>
              <w:t xml:space="preserve"> la </w:t>
            </w:r>
            <w:r>
              <w:rPr>
                <w:rFonts w:ascii="Calibri" w:hAnsi="Calibri"/>
                <w:b/>
                <w:i w:val="0"/>
                <w:color w:val="2D3748"/>
                <w:sz w:val="20"/>
              </w:rPr>
              <w:t>lisozima cristaliza rápido</w:t>
            </w:r>
            <w:r>
              <w:rPr>
                <w:rFonts w:ascii="Calibri" w:hAnsi="Calibri"/>
                <w:b w:val="0"/>
                <w:i w:val="0"/>
                <w:color w:val="2D3748"/>
                <w:sz w:val="20"/>
              </w:rPr>
              <w:t xml:space="preserve"> — en una sesión (p. ej., de lunes a miércoles) ya se observa claramente la cristalización. Si sobra proteína del proyecto (p. ej., la </w:t>
            </w:r>
            <w:r>
              <w:rPr>
                <w:rFonts w:ascii="Calibri" w:hAnsi="Calibri"/>
                <w:b/>
                <w:i w:val="0"/>
                <w:color w:val="2D3748"/>
                <w:sz w:val="20"/>
              </w:rPr>
              <w:t>GST purificada de la P13</w:t>
            </w:r>
            <w:r>
              <w:rPr>
                <w:rFonts w:ascii="Calibri" w:hAnsi="Calibri"/>
                <w:b w:val="0"/>
                <w:i w:val="0"/>
                <w:color w:val="2D3748"/>
                <w:sz w:val="20"/>
              </w:rPr>
              <w:t xml:space="preserve">), puede usarse en </w:t>
            </w:r>
            <w:r>
              <w:rPr>
                <w:rFonts w:ascii="Calibri" w:hAnsi="Calibri"/>
                <w:b/>
                <w:i w:val="0"/>
                <w:color w:val="2D3748"/>
                <w:sz w:val="20"/>
              </w:rPr>
              <w:t>otra condición/pocillo</w:t>
            </w:r>
            <w:r>
              <w:rPr>
                <w:rFonts w:ascii="Calibri" w:hAnsi="Calibri"/>
                <w:b w:val="0"/>
                <w:i w:val="0"/>
                <w:color w:val="2D3748"/>
                <w:sz w:val="20"/>
              </w:rPr>
              <w:t xml:space="preserve"> para comparar su comportamiento. Las proteínas deben </w:t>
            </w:r>
            <w:r>
              <w:rPr>
                <w:rFonts w:ascii="Calibri" w:hAnsi="Calibri"/>
                <w:b/>
                <w:i w:val="0"/>
                <w:color w:val="2D3748"/>
                <w:sz w:val="20"/>
              </w:rPr>
              <w:t>refrigerarse previamente</w:t>
            </w:r>
            <w:r>
              <w:rPr>
                <w:rFonts w:ascii="Calibri" w:hAnsi="Calibri"/>
                <w:b w:val="0"/>
                <w:i w:val="0"/>
                <w:color w:val="2D3748"/>
                <w:sz w:val="20"/>
              </w:rPr>
              <w:t xml:space="preserve"> (conservación en frío) y montarse frías para evitar su degradación antes de la cristalización.</w:t>
            </w:r>
          </w:p>
        </w:tc>
      </w:tr>
    </w:tbl>
    <w:p>
      <w:pPr>
        <w:spacing w:after="40"/>
      </w:pPr>
    </w:p>
    <w:tbl>
      <w:tblPr>
        <w:tblW w:type="auto" w:w="0"/>
        <w:jc w:val="center"/>
        <w:tblLook w:firstColumn="1" w:firstRow="1" w:lastColumn="0" w:lastRow="0" w:noHBand="0" w:noVBand="1" w:val="04A0"/>
      </w:tblPr>
      <w:tblGrid>
        <w:gridCol w:w="9418"/>
      </w:tblGrid>
      <w:tr>
        <w:tc>
          <w:tcPr>
            <w:tcW w:type="dxa" w:w="9360"/>
            <w:shd w:fill="EBF8FF"/>
            <w:tcBorders>
              <w:top w:val="none"/>
              <w:left w:val="single" w:sz="24" w:space="0" w:color="2B6CB0"/>
              <w:bottom w:val="none"/>
              <w:right w:val="none"/>
            </w:tcBorders>
            <w:tcMar>
              <w:top w:w="120" w:type="dxa"/>
              <w:bottom w:w="120" w:type="dxa"/>
              <w:left w:w="160" w:type="dxa"/>
              <w:right w:w="160" w:type="dxa"/>
            </w:tcMar>
          </w:tcPr>
          <w:p>
            <w:pPr>
              <w:spacing w:after="40"/>
            </w:pPr>
            <w:r>
              <w:rPr>
                <w:rFonts w:ascii="Calibri" w:hAnsi="Calibri"/>
                <w:b/>
                <w:color w:val="2B6CB0"/>
                <w:sz w:val="19"/>
              </w:rPr>
              <w:t>◆ RECURSO DIGITAL / INTERACTOMA MODULAR</w:t>
              <w:br/>
            </w:r>
            <w:r>
              <w:rPr>
                <w:rFonts w:ascii="Calibri" w:hAnsi="Calibri"/>
                <w:b/>
                <w:i w:val="0"/>
                <w:color w:val="2D3748"/>
                <w:sz w:val="20"/>
              </w:rPr>
              <w:t>Material de apoyo:</w:t>
            </w:r>
            <w:r>
              <w:rPr>
                <w:rFonts w:ascii="Calibri" w:hAnsi="Calibri"/>
                <w:b w:val="0"/>
                <w:i w:val="0"/>
                <w:color w:val="2D3748"/>
                <w:sz w:val="20"/>
              </w:rPr>
              <w:t xml:space="preserve"> en </w:t>
            </w:r>
            <w:r>
              <w:rPr>
                <w:rFonts w:ascii="Calibri" w:hAnsi="Calibri"/>
                <w:b/>
                <w:i w:val="0"/>
                <w:color w:val="2D3748"/>
                <w:sz w:val="20"/>
              </w:rPr>
              <w:t>Interactoma Modular</w:t>
            </w:r>
            <w:r>
              <w:rPr>
                <w:rFonts w:ascii="Calibri" w:hAnsi="Calibri"/>
                <w:b w:val="0"/>
                <w:i w:val="0"/>
                <w:color w:val="2D3748"/>
                <w:sz w:val="20"/>
              </w:rPr>
              <w:t xml:space="preserve"> está la </w:t>
            </w:r>
            <w:r>
              <w:rPr>
                <w:rFonts w:ascii="Calibri" w:hAnsi="Calibri"/>
                <w:b/>
                <w:i w:val="0"/>
                <w:color w:val="2D3748"/>
                <w:sz w:val="20"/>
              </w:rPr>
              <w:t>guía de cristalización de proteínas</w:t>
            </w:r>
            <w:r>
              <w:rPr>
                <w:rFonts w:ascii="Calibri" w:hAnsi="Calibri"/>
                <w:b w:val="0"/>
                <w:i w:val="0"/>
                <w:color w:val="2D3748"/>
                <w:sz w:val="20"/>
              </w:rPr>
              <w:t xml:space="preserve"> (métodos, precipitantes y técnicas de difusión de vapor): </w:t>
            </w:r>
            <w:r>
              <w:rPr>
                <w:rFonts w:ascii="Consolas" w:hAnsi="Consolas"/>
                <w:b w:val="0"/>
                <w:i w:val="0"/>
                <w:color w:val="2D3748"/>
                <w:sz w:val="19"/>
              </w:rPr>
              <w:t>https://interactomamodular.com/assets/guias/cristalizacion-proteinas.pdf</w:t>
            </w:r>
            <w:r>
              <w:rPr>
                <w:rFonts w:ascii="Calibri" w:hAnsi="Calibri"/>
                <w:b w:val="0"/>
                <w:i w:val="0"/>
                <w:color w:val="2D3748"/>
                <w:sz w:val="20"/>
              </w:rPr>
              <w:t>.</w:t>
            </w:r>
          </w:p>
        </w:tc>
      </w:tr>
    </w:tbl>
    <w:p>
      <w:pPr>
        <w:spacing w:after="40"/>
      </w:pPr>
    </w:p>
    <w:p>
      <w:pPr>
        <w:spacing w:before="0" w:after="80" w:lineRule="auto" w:line="276"/>
        <w:jc w:val="both"/>
      </w:pPr>
      <w:r>
        <w:rPr>
          <w:rFonts w:ascii="Calibri" w:hAnsi="Calibri"/>
          <w:b/>
          <w:i w:val="0"/>
          <w:color w:val="1A202C"/>
          <w:sz w:val="22"/>
        </w:rPr>
        <w:t>Requerimientos por equipo</w:t>
      </w:r>
    </w:p>
    <w:tbl>
      <w:tblPr>
        <w:tblW w:type="auto" w:w="0"/>
        <w:jc w:val="center"/>
        <w:tblLook w:firstColumn="1" w:firstRow="1" w:lastColumn="0" w:lastRow="0" w:noHBand="0" w:noVBand="1" w:val="04A0"/>
        <w:tblBorders>
          <w:top w:val="single" w:sz="6" w:space="0" w:color="CBD5E0"/>
          <w:left w:val="none"/>
          <w:bottom w:val="single" w:sz="8" w:space="0" w:color="CBD5E0"/>
          <w:right w:val="none"/>
          <w:insideH w:val="single" w:sz="4" w:space="0" w:color="CBD5E0"/>
          <w:insideV w:val="none"/>
        </w:tblBorders>
      </w:tblPr>
      <w:tblGrid>
        <w:gridCol w:w="2354"/>
        <w:gridCol w:w="2354"/>
        <w:gridCol w:w="2354"/>
        <w:gridCol w:w="2354"/>
      </w:tblGrid>
      <w:tr>
        <w:trPr>
          <w:cantSplit/>
          <w:tblHeader/>
        </w:trPr>
        <w:tc>
          <w:tcPr>
            <w:tcW w:type="dxa" w:w="864"/>
            <w:vAlign w:val="center"/>
            <w:tcMar>
              <w:top w:w="100" w:type="dxa"/>
              <w:bottom w:w="100" w:type="dxa"/>
              <w:left w:w="120" w:type="dxa"/>
              <w:right w:w="120" w:type="dxa"/>
            </w:tcMar>
            <w:shd w:fill="1B365D"/>
          </w:tcPr>
          <w:p>
            <w:pPr>
              <w:spacing w:after="0" w:line="252" w:lineRule="auto"/>
              <w:jc w:val="center"/>
            </w:pPr>
            <w:r>
              <w:rPr>
                <w:rFonts w:ascii="Calibri" w:hAnsi="Calibri"/>
                <w:b/>
                <w:i w:val="0"/>
                <w:color w:val="FFFFFF"/>
                <w:sz w:val="20"/>
              </w:rPr>
              <w:t>#</w:t>
            </w:r>
          </w:p>
        </w:tc>
        <w:tc>
          <w:tcPr>
            <w:tcW w:type="dxa" w:w="2832"/>
            <w:vAlign w:val="center"/>
            <w:tcMar>
              <w:top w:w="100" w:type="dxa"/>
              <w:bottom w:w="100" w:type="dxa"/>
              <w:left w:w="120" w:type="dxa"/>
              <w:right w:w="120" w:type="dxa"/>
            </w:tcMar>
            <w:shd w:fill="1B365D"/>
          </w:tcPr>
          <w:p>
            <w:pPr>
              <w:spacing w:after="0" w:line="252" w:lineRule="auto"/>
              <w:jc w:val="center"/>
            </w:pPr>
            <w:r>
              <w:rPr>
                <w:rFonts w:ascii="Calibri" w:hAnsi="Calibri"/>
                <w:b/>
                <w:i w:val="0"/>
                <w:color w:val="FFFFFF"/>
                <w:sz w:val="20"/>
              </w:rPr>
              <w:t>Material</w:t>
            </w:r>
          </w:p>
        </w:tc>
        <w:tc>
          <w:tcPr>
            <w:tcW w:type="dxa" w:w="2832"/>
            <w:vAlign w:val="center"/>
            <w:tcMar>
              <w:top w:w="100" w:type="dxa"/>
              <w:bottom w:w="100" w:type="dxa"/>
              <w:left w:w="120" w:type="dxa"/>
              <w:right w:w="120" w:type="dxa"/>
            </w:tcMar>
            <w:shd w:fill="1B365D"/>
          </w:tcPr>
          <w:p>
            <w:pPr>
              <w:spacing w:after="0" w:line="252" w:lineRule="auto"/>
              <w:jc w:val="center"/>
            </w:pPr>
            <w:r>
              <w:rPr>
                <w:rFonts w:ascii="Calibri" w:hAnsi="Calibri"/>
                <w:b/>
                <w:i w:val="0"/>
                <w:color w:val="FFFFFF"/>
                <w:sz w:val="20"/>
              </w:rPr>
              <w:t>#</w:t>
            </w:r>
          </w:p>
        </w:tc>
        <w:tc>
          <w:tcPr>
            <w:tcW w:type="dxa" w:w="2832"/>
            <w:vAlign w:val="center"/>
            <w:tcMar>
              <w:top w:w="100" w:type="dxa"/>
              <w:bottom w:w="100" w:type="dxa"/>
              <w:left w:w="120" w:type="dxa"/>
              <w:right w:w="120" w:type="dxa"/>
            </w:tcMar>
            <w:shd w:fill="1B365D"/>
          </w:tcPr>
          <w:p>
            <w:pPr>
              <w:spacing w:after="0" w:line="252" w:lineRule="auto"/>
              <w:jc w:val="center"/>
            </w:pPr>
            <w:r>
              <w:rPr>
                <w:rFonts w:ascii="Calibri" w:hAnsi="Calibri"/>
                <w:b/>
                <w:i w:val="0"/>
                <w:color w:val="FFFFFF"/>
                <w:sz w:val="20"/>
              </w:rPr>
              <w:t>Reactivo</w:t>
            </w:r>
          </w:p>
        </w:tc>
      </w:tr>
      <w:tr>
        <w:trPr>
          <w:cantSplit/>
        </w:trPr>
        <w:tc>
          <w:tcPr>
            <w:tcW w:type="dxa" w:w="864"/>
            <w:vAlign w:val="center"/>
            <w:tcMar>
              <w:top w:w="100" w:type="dxa"/>
              <w:bottom w:w="100" w:type="dxa"/>
              <w:left w:w="120" w:type="dxa"/>
              <w:right w:w="120" w:type="dxa"/>
            </w:tcMar>
            <w:shd w:fill="F8FAFC"/>
          </w:tcPr>
          <w:p>
            <w:pPr>
              <w:spacing w:after="0" w:line="252" w:lineRule="auto"/>
              <w:jc w:val="center"/>
            </w:pPr>
            <w:r>
              <w:rPr>
                <w:rFonts w:ascii="Calibri" w:hAnsi="Calibri"/>
                <w:b w:val="0"/>
                <w:i w:val="0"/>
                <w:color w:val="1A202C"/>
                <w:sz w:val="19"/>
              </w:rPr>
              <w:t>1</w:t>
            </w:r>
          </w:p>
        </w:tc>
        <w:tc>
          <w:tcPr>
            <w:tcW w:type="dxa" w:w="2832"/>
            <w:vAlign w:val="center"/>
            <w:tcMar>
              <w:top w:w="100" w:type="dxa"/>
              <w:bottom w:w="100" w:type="dxa"/>
              <w:left w:w="120" w:type="dxa"/>
              <w:right w:w="120" w:type="dxa"/>
            </w:tcMar>
            <w:shd w:fill="F8FAFC"/>
          </w:tcPr>
          <w:p>
            <w:pPr>
              <w:spacing w:after="0" w:line="252" w:lineRule="auto"/>
              <w:jc w:val="left"/>
            </w:pPr>
            <w:r>
              <w:rPr>
                <w:rFonts w:ascii="Calibri" w:hAnsi="Calibri"/>
                <w:b w:val="0"/>
                <w:i w:val="0"/>
                <w:color w:val="1A202C"/>
                <w:sz w:val="19"/>
              </w:rPr>
              <w:t>Piseta con agua</w:t>
            </w:r>
          </w:p>
        </w:tc>
        <w:tc>
          <w:tcPr>
            <w:tcW w:type="dxa" w:w="2832"/>
            <w:vAlign w:val="center"/>
            <w:tcMar>
              <w:top w:w="100" w:type="dxa"/>
              <w:bottom w:w="100" w:type="dxa"/>
              <w:left w:w="120" w:type="dxa"/>
              <w:right w:w="120" w:type="dxa"/>
            </w:tcMar>
            <w:shd w:fill="F8FAFC"/>
          </w:tcPr>
          <w:p>
            <w:pPr>
              <w:spacing w:after="0" w:line="252" w:lineRule="auto"/>
              <w:jc w:val="center"/>
            </w:pPr>
            <w:r>
              <w:rPr>
                <w:rFonts w:ascii="Calibri" w:hAnsi="Calibri"/>
                <w:b w:val="0"/>
                <w:i w:val="0"/>
                <w:color w:val="1A202C"/>
                <w:sz w:val="19"/>
              </w:rPr>
              <w:t>20 mL</w:t>
            </w:r>
          </w:p>
        </w:tc>
        <w:tc>
          <w:tcPr>
            <w:tcW w:type="dxa" w:w="2832"/>
            <w:vAlign w:val="center"/>
            <w:tcMar>
              <w:top w:w="100" w:type="dxa"/>
              <w:bottom w:w="100" w:type="dxa"/>
              <w:left w:w="120" w:type="dxa"/>
              <w:right w:w="120" w:type="dxa"/>
            </w:tcMar>
            <w:shd w:fill="F8FAFC"/>
          </w:tcPr>
          <w:p>
            <w:pPr>
              <w:spacing w:after="0" w:line="252" w:lineRule="auto"/>
              <w:jc w:val="left"/>
            </w:pPr>
            <w:r>
              <w:rPr>
                <w:rFonts w:ascii="Calibri" w:hAnsi="Calibri"/>
                <w:b w:val="0"/>
                <w:i w:val="0"/>
                <w:color w:val="1A202C"/>
                <w:sz w:val="19"/>
              </w:rPr>
              <w:t>NaCl 2.5 M en agua desionizada (filtrado)</w:t>
            </w:r>
          </w:p>
        </w:tc>
      </w:tr>
      <w:tr>
        <w:trPr>
          <w:cantSplit/>
        </w:trPr>
        <w:tc>
          <w:tcPr>
            <w:tcW w:type="dxa" w:w="864"/>
            <w:vAlign w:val="center"/>
            <w:tcMar>
              <w:top w:w="100" w:type="dxa"/>
              <w:bottom w:w="100" w:type="dxa"/>
              <w:left w:w="120" w:type="dxa"/>
              <w:right w:w="120" w:type="dxa"/>
            </w:tcMar>
            <w:shd w:fill="FFFFFF"/>
          </w:tcPr>
          <w:p>
            <w:pPr>
              <w:spacing w:after="0" w:line="252" w:lineRule="auto"/>
              <w:jc w:val="center"/>
            </w:pPr>
            <w:r>
              <w:rPr>
                <w:rFonts w:ascii="Calibri" w:hAnsi="Calibri"/>
                <w:b w:val="0"/>
                <w:i w:val="0"/>
                <w:color w:val="1A202C"/>
                <w:sz w:val="19"/>
              </w:rPr>
              <w:t>6</w:t>
            </w:r>
          </w:p>
        </w:tc>
        <w:tc>
          <w:tcPr>
            <w:tcW w:type="dxa" w:w="2832"/>
            <w:vAlign w:val="center"/>
            <w:tcMar>
              <w:top w:w="100" w:type="dxa"/>
              <w:bottom w:w="100" w:type="dxa"/>
              <w:left w:w="120" w:type="dxa"/>
              <w:right w:w="120" w:type="dxa"/>
            </w:tcMar>
            <w:shd w:fill="FFFFFF"/>
          </w:tcPr>
          <w:p>
            <w:pPr>
              <w:spacing w:after="0" w:line="252" w:lineRule="auto"/>
              <w:jc w:val="left"/>
            </w:pPr>
            <w:r>
              <w:rPr>
                <w:rFonts w:ascii="Calibri" w:hAnsi="Calibri"/>
                <w:b w:val="0"/>
                <w:i w:val="0"/>
                <w:color w:val="1A202C"/>
                <w:sz w:val="19"/>
              </w:rPr>
              <w:t>Tubos de ensayo</w:t>
            </w:r>
          </w:p>
        </w:tc>
        <w:tc>
          <w:tcPr>
            <w:tcW w:type="dxa" w:w="2832"/>
            <w:vAlign w:val="center"/>
            <w:tcMar>
              <w:top w:w="100" w:type="dxa"/>
              <w:bottom w:w="100" w:type="dxa"/>
              <w:left w:w="120" w:type="dxa"/>
              <w:right w:w="120" w:type="dxa"/>
            </w:tcMar>
            <w:shd w:fill="FFFFFF"/>
          </w:tcPr>
          <w:p>
            <w:pPr>
              <w:spacing w:after="0" w:line="252" w:lineRule="auto"/>
              <w:jc w:val="center"/>
            </w:pPr>
            <w:r>
              <w:rPr>
                <w:rFonts w:ascii="Calibri" w:hAnsi="Calibri"/>
                <w:b w:val="0"/>
                <w:i w:val="0"/>
                <w:color w:val="1A202C"/>
                <w:sz w:val="19"/>
              </w:rPr>
              <w:t>20 mL</w:t>
            </w:r>
          </w:p>
        </w:tc>
        <w:tc>
          <w:tcPr>
            <w:tcW w:type="dxa" w:w="2832"/>
            <w:vAlign w:val="center"/>
            <w:tcMar>
              <w:top w:w="100" w:type="dxa"/>
              <w:bottom w:w="100" w:type="dxa"/>
              <w:left w:w="120" w:type="dxa"/>
              <w:right w:w="120" w:type="dxa"/>
            </w:tcMar>
            <w:shd w:fill="FFFFFF"/>
          </w:tcPr>
          <w:p>
            <w:pPr>
              <w:spacing w:after="0" w:line="252" w:lineRule="auto"/>
              <w:jc w:val="left"/>
            </w:pPr>
            <w:r>
              <w:rPr>
                <w:rFonts w:ascii="Calibri" w:hAnsi="Calibri"/>
                <w:b w:val="0"/>
                <w:i w:val="0"/>
                <w:color w:val="1A202C"/>
                <w:sz w:val="19"/>
              </w:rPr>
              <w:t>Acetato de sodio (AcNa) 0.3 M, pH 4.6 (filtrado)</w:t>
            </w:r>
          </w:p>
        </w:tc>
      </w:tr>
      <w:tr>
        <w:trPr>
          <w:cantSplit/>
        </w:trPr>
        <w:tc>
          <w:tcPr>
            <w:tcW w:type="dxa" w:w="864"/>
            <w:vAlign w:val="center"/>
            <w:tcMar>
              <w:top w:w="100" w:type="dxa"/>
              <w:bottom w:w="100" w:type="dxa"/>
              <w:left w:w="120" w:type="dxa"/>
              <w:right w:w="120" w:type="dxa"/>
            </w:tcMar>
            <w:shd w:fill="F8FAFC"/>
          </w:tcPr>
          <w:p>
            <w:pPr>
              <w:spacing w:after="0" w:line="252" w:lineRule="auto"/>
              <w:jc w:val="center"/>
            </w:pPr>
            <w:r>
              <w:rPr>
                <w:rFonts w:ascii="Calibri" w:hAnsi="Calibri"/>
                <w:b w:val="0"/>
                <w:i w:val="0"/>
                <w:color w:val="1A202C"/>
                <w:sz w:val="19"/>
              </w:rPr>
              <w:t>1</w:t>
            </w:r>
          </w:p>
        </w:tc>
        <w:tc>
          <w:tcPr>
            <w:tcW w:type="dxa" w:w="2832"/>
            <w:vAlign w:val="center"/>
            <w:tcMar>
              <w:top w:w="100" w:type="dxa"/>
              <w:bottom w:w="100" w:type="dxa"/>
              <w:left w:w="120" w:type="dxa"/>
              <w:right w:w="120" w:type="dxa"/>
            </w:tcMar>
            <w:shd w:fill="F8FAFC"/>
          </w:tcPr>
          <w:p>
            <w:pPr>
              <w:spacing w:after="0" w:line="252" w:lineRule="auto"/>
              <w:jc w:val="left"/>
            </w:pPr>
            <w:r>
              <w:rPr>
                <w:rFonts w:ascii="Calibri" w:hAnsi="Calibri"/>
                <w:b w:val="0"/>
                <w:i w:val="0"/>
                <w:color w:val="1A202C"/>
                <w:sz w:val="19"/>
              </w:rPr>
              <w:t>Vaso de precipitado de 50 mL</w:t>
            </w:r>
          </w:p>
        </w:tc>
        <w:tc>
          <w:tcPr>
            <w:tcW w:type="dxa" w:w="2832"/>
            <w:vAlign w:val="center"/>
            <w:tcMar>
              <w:top w:w="100" w:type="dxa"/>
              <w:bottom w:w="100" w:type="dxa"/>
              <w:left w:w="120" w:type="dxa"/>
              <w:right w:w="120" w:type="dxa"/>
            </w:tcMar>
            <w:shd w:fill="F8FAFC"/>
          </w:tcPr>
          <w:p>
            <w:pPr>
              <w:spacing w:after="0" w:line="252" w:lineRule="auto"/>
              <w:jc w:val="center"/>
            </w:pPr>
            <w:r>
              <w:rPr>
                <w:rFonts w:ascii="Calibri" w:hAnsi="Calibri"/>
                <w:b w:val="0"/>
                <w:i w:val="0"/>
                <w:color w:val="1A202C"/>
                <w:sz w:val="19"/>
              </w:rPr>
              <w:t>1 mL</w:t>
            </w:r>
          </w:p>
        </w:tc>
        <w:tc>
          <w:tcPr>
            <w:tcW w:type="dxa" w:w="2832"/>
            <w:vAlign w:val="center"/>
            <w:tcMar>
              <w:top w:w="100" w:type="dxa"/>
              <w:bottom w:w="100" w:type="dxa"/>
              <w:left w:w="120" w:type="dxa"/>
              <w:right w:w="120" w:type="dxa"/>
            </w:tcMar>
            <w:shd w:fill="F8FAFC"/>
          </w:tcPr>
          <w:p>
            <w:pPr>
              <w:spacing w:after="0" w:line="252" w:lineRule="auto"/>
              <w:jc w:val="left"/>
            </w:pPr>
            <w:r>
              <w:rPr>
                <w:rFonts w:ascii="Calibri" w:hAnsi="Calibri"/>
                <w:b w:val="0"/>
                <w:i w:val="0"/>
                <w:color w:val="1A202C"/>
                <w:sz w:val="19"/>
              </w:rPr>
              <w:t>Lisozima a 30 mg/mL (maestro)</w:t>
            </w:r>
          </w:p>
        </w:tc>
      </w:tr>
      <w:tr>
        <w:trPr>
          <w:cantSplit/>
        </w:trPr>
        <w:tc>
          <w:tcPr>
            <w:tcW w:type="dxa" w:w="864"/>
            <w:vAlign w:val="center"/>
            <w:tcMar>
              <w:top w:w="100" w:type="dxa"/>
              <w:bottom w:w="100" w:type="dxa"/>
              <w:left w:w="120" w:type="dxa"/>
              <w:right w:w="120" w:type="dxa"/>
            </w:tcMar>
            <w:shd w:fill="FFFFFF"/>
          </w:tcPr>
          <w:p>
            <w:pPr>
              <w:spacing w:after="0" w:line="252" w:lineRule="auto"/>
              <w:jc w:val="center"/>
            </w:pPr>
            <w:r>
              <w:rPr>
                <w:rFonts w:ascii="Calibri" w:hAnsi="Calibri"/>
                <w:b w:val="0"/>
                <w:i w:val="0"/>
                <w:color w:val="1A202C"/>
                <w:sz w:val="19"/>
              </w:rPr>
              <w:t>1</w:t>
            </w:r>
          </w:p>
        </w:tc>
        <w:tc>
          <w:tcPr>
            <w:tcW w:type="dxa" w:w="2832"/>
            <w:vAlign w:val="center"/>
            <w:tcMar>
              <w:top w:w="100" w:type="dxa"/>
              <w:bottom w:w="100" w:type="dxa"/>
              <w:left w:w="120" w:type="dxa"/>
              <w:right w:w="120" w:type="dxa"/>
            </w:tcMar>
            <w:shd w:fill="FFFFFF"/>
          </w:tcPr>
          <w:p>
            <w:pPr>
              <w:spacing w:after="0" w:line="252" w:lineRule="auto"/>
              <w:jc w:val="left"/>
            </w:pPr>
            <w:r>
              <w:rPr>
                <w:rFonts w:ascii="Calibri" w:hAnsi="Calibri"/>
                <w:b w:val="0"/>
                <w:i w:val="0"/>
                <w:color w:val="1A202C"/>
                <w:sz w:val="19"/>
              </w:rPr>
              <w:t>Micropipeta de 10 µL con puntas</w:t>
            </w:r>
          </w:p>
        </w:tc>
        <w:tc>
          <w:tcPr>
            <w:tcW w:type="dxa" w:w="2832"/>
            <w:vAlign w:val="center"/>
            <w:tcMar>
              <w:top w:w="100" w:type="dxa"/>
              <w:bottom w:w="100" w:type="dxa"/>
              <w:left w:w="120" w:type="dxa"/>
              <w:right w:w="120" w:type="dxa"/>
            </w:tcMar>
            <w:shd w:fill="FFFFFF"/>
          </w:tcPr>
          <w:p>
            <w:pPr>
              <w:spacing w:after="0" w:line="252" w:lineRule="auto"/>
              <w:jc w:val="center"/>
            </w:pPr>
            <w:r>
              <w:rPr>
                <w:rFonts w:ascii="Calibri" w:hAnsi="Calibri"/>
                <w:b w:val="0"/>
                <w:i w:val="0"/>
                <w:color w:val="1A202C"/>
                <w:sz w:val="19"/>
              </w:rPr>
              <w:t>1 mL</w:t>
            </w:r>
          </w:p>
        </w:tc>
        <w:tc>
          <w:tcPr>
            <w:tcW w:type="dxa" w:w="2832"/>
            <w:vAlign w:val="center"/>
            <w:tcMar>
              <w:top w:w="100" w:type="dxa"/>
              <w:bottom w:w="100" w:type="dxa"/>
              <w:left w:w="120" w:type="dxa"/>
              <w:right w:w="120" w:type="dxa"/>
            </w:tcMar>
            <w:shd w:fill="FFFFFF"/>
          </w:tcPr>
          <w:p>
            <w:pPr>
              <w:spacing w:after="0" w:line="252" w:lineRule="auto"/>
              <w:jc w:val="left"/>
            </w:pPr>
            <w:r>
              <w:rPr>
                <w:rFonts w:ascii="Calibri" w:hAnsi="Calibri"/>
                <w:b w:val="0"/>
                <w:i w:val="0"/>
                <w:color w:val="1A202C"/>
                <w:sz w:val="19"/>
              </w:rPr>
              <w:t>Lisozima a 40 mg/mL (maestro)</w:t>
            </w:r>
          </w:p>
        </w:tc>
      </w:tr>
      <w:tr>
        <w:trPr>
          <w:cantSplit/>
        </w:trPr>
        <w:tc>
          <w:tcPr>
            <w:tcW w:type="dxa" w:w="864"/>
            <w:vAlign w:val="center"/>
            <w:tcMar>
              <w:top w:w="100" w:type="dxa"/>
              <w:bottom w:w="100" w:type="dxa"/>
              <w:left w:w="120" w:type="dxa"/>
              <w:right w:w="120" w:type="dxa"/>
            </w:tcMar>
            <w:shd w:fill="F8FAFC"/>
          </w:tcPr>
          <w:p>
            <w:pPr>
              <w:spacing w:after="0" w:line="252" w:lineRule="auto"/>
              <w:jc w:val="center"/>
            </w:pPr>
            <w:r>
              <w:rPr>
                <w:rFonts w:ascii="Calibri" w:hAnsi="Calibri"/>
                <w:b w:val="0"/>
                <w:i w:val="0"/>
                <w:color w:val="1A202C"/>
                <w:sz w:val="19"/>
              </w:rPr>
              <w:t>1</w:t>
            </w:r>
          </w:p>
        </w:tc>
        <w:tc>
          <w:tcPr>
            <w:tcW w:type="dxa" w:w="2832"/>
            <w:vAlign w:val="center"/>
            <w:tcMar>
              <w:top w:w="100" w:type="dxa"/>
              <w:bottom w:w="100" w:type="dxa"/>
              <w:left w:w="120" w:type="dxa"/>
              <w:right w:w="120" w:type="dxa"/>
            </w:tcMar>
            <w:shd w:fill="F8FAFC"/>
          </w:tcPr>
          <w:p>
            <w:pPr>
              <w:spacing w:after="0" w:line="252" w:lineRule="auto"/>
              <w:jc w:val="left"/>
            </w:pPr>
            <w:r>
              <w:rPr>
                <w:rFonts w:ascii="Calibri" w:hAnsi="Calibri"/>
                <w:b w:val="0"/>
                <w:i w:val="0"/>
                <w:color w:val="1A202C"/>
                <w:sz w:val="19"/>
              </w:rPr>
              <w:t>Micropipeta de 200 µL con puntas</w:t>
            </w:r>
          </w:p>
        </w:tc>
        <w:tc>
          <w:tcPr>
            <w:tcW w:type="dxa" w:w="2832"/>
            <w:vAlign w:val="center"/>
            <w:tcMar>
              <w:top w:w="100" w:type="dxa"/>
              <w:bottom w:w="100" w:type="dxa"/>
              <w:left w:w="120" w:type="dxa"/>
              <w:right w:w="120" w:type="dxa"/>
            </w:tcMar>
            <w:shd w:fill="F8FAFC"/>
          </w:tcPr>
          <w:p>
            <w:pPr>
              <w:spacing w:after="0" w:line="252" w:lineRule="auto"/>
              <w:jc w:val="center"/>
            </w:pPr>
            <w:r>
              <w:rPr>
                <w:rFonts w:ascii="Calibri" w:hAnsi="Calibri"/>
                <w:b w:val="0"/>
                <w:i w:val="0"/>
                <w:color w:val="1A202C"/>
                <w:sz w:val="19"/>
              </w:rPr>
              <w:t>1 mL</w:t>
            </w:r>
          </w:p>
        </w:tc>
        <w:tc>
          <w:tcPr>
            <w:tcW w:type="dxa" w:w="2832"/>
            <w:vAlign w:val="center"/>
            <w:tcMar>
              <w:top w:w="100" w:type="dxa"/>
              <w:bottom w:w="100" w:type="dxa"/>
              <w:left w:w="120" w:type="dxa"/>
              <w:right w:w="120" w:type="dxa"/>
            </w:tcMar>
            <w:shd w:fill="F8FAFC"/>
          </w:tcPr>
          <w:p>
            <w:pPr>
              <w:spacing w:after="0" w:line="252" w:lineRule="auto"/>
              <w:jc w:val="left"/>
            </w:pPr>
            <w:r>
              <w:rPr>
                <w:rFonts w:ascii="Calibri" w:hAnsi="Calibri"/>
                <w:b w:val="0"/>
                <w:i w:val="0"/>
                <w:color w:val="1A202C"/>
                <w:sz w:val="19"/>
              </w:rPr>
              <w:t>Lisozima a 50 mg/mL (maestro)</w:t>
            </w:r>
          </w:p>
        </w:tc>
      </w:tr>
      <w:tr>
        <w:trPr>
          <w:cantSplit/>
        </w:trPr>
        <w:tc>
          <w:tcPr>
            <w:tcW w:type="dxa" w:w="864"/>
            <w:vAlign w:val="center"/>
            <w:tcMar>
              <w:top w:w="100" w:type="dxa"/>
              <w:bottom w:w="100" w:type="dxa"/>
              <w:left w:w="120" w:type="dxa"/>
              <w:right w:w="120" w:type="dxa"/>
            </w:tcMar>
            <w:shd w:fill="FFFFFF"/>
          </w:tcPr>
          <w:p>
            <w:pPr>
              <w:spacing w:after="0" w:line="252" w:lineRule="auto"/>
              <w:jc w:val="center"/>
            </w:pPr>
            <w:r>
              <w:rPr>
                <w:rFonts w:ascii="Calibri" w:hAnsi="Calibri"/>
                <w:b w:val="0"/>
                <w:i w:val="0"/>
                <w:color w:val="1A202C"/>
                <w:sz w:val="19"/>
              </w:rPr>
              <w:t>1</w:t>
            </w:r>
          </w:p>
        </w:tc>
        <w:tc>
          <w:tcPr>
            <w:tcW w:type="dxa" w:w="2832"/>
            <w:vAlign w:val="center"/>
            <w:tcMar>
              <w:top w:w="100" w:type="dxa"/>
              <w:bottom w:w="100" w:type="dxa"/>
              <w:left w:w="120" w:type="dxa"/>
              <w:right w:w="120" w:type="dxa"/>
            </w:tcMar>
            <w:shd w:fill="FFFFFF"/>
          </w:tcPr>
          <w:p>
            <w:pPr>
              <w:spacing w:after="0" w:line="252" w:lineRule="auto"/>
              <w:jc w:val="left"/>
            </w:pPr>
            <w:r>
              <w:rPr>
                <w:rFonts w:ascii="Calibri" w:hAnsi="Calibri"/>
                <w:b w:val="0"/>
                <w:i w:val="0"/>
                <w:color w:val="1A202C"/>
                <w:sz w:val="19"/>
              </w:rPr>
              <w:t>Hielera de unicel con tapa</w:t>
            </w:r>
          </w:p>
        </w:tc>
        <w:tc>
          <w:tcPr>
            <w:tcW w:type="dxa" w:w="2832"/>
            <w:vAlign w:val="center"/>
            <w:tcMar>
              <w:top w:w="100" w:type="dxa"/>
              <w:bottom w:w="100" w:type="dxa"/>
              <w:left w:w="120" w:type="dxa"/>
              <w:right w:w="120" w:type="dxa"/>
            </w:tcMar>
            <w:shd w:fill="FFFFFF"/>
          </w:tcPr>
          <w:p>
            <w:pPr>
              <w:spacing w:after="0" w:line="252" w:lineRule="auto"/>
              <w:jc w:val="left"/>
            </w:pPr>
            <w:r>
              <w:rPr>
                <w:rFonts w:ascii="Calibri" w:hAnsi="Calibri"/>
                <w:b w:val="0"/>
                <w:i w:val="0"/>
                <w:color w:val="1A202C"/>
                <w:sz w:val="19"/>
              </w:rPr>
              <w:t>(opc.)</w:t>
            </w:r>
          </w:p>
        </w:tc>
        <w:tc>
          <w:tcPr>
            <w:tcW w:type="dxa" w:w="2832"/>
            <w:vAlign w:val="center"/>
            <w:tcMar>
              <w:top w:w="100" w:type="dxa"/>
              <w:bottom w:w="100" w:type="dxa"/>
              <w:left w:w="120" w:type="dxa"/>
              <w:right w:w="120" w:type="dxa"/>
            </w:tcMar>
            <w:shd w:fill="FFFFFF"/>
          </w:tcPr>
          <w:p>
            <w:pPr>
              <w:spacing w:after="0" w:line="252" w:lineRule="auto"/>
              <w:jc w:val="left"/>
            </w:pPr>
            <w:r>
              <w:rPr>
                <w:rFonts w:ascii="Calibri" w:hAnsi="Calibri"/>
                <w:b w:val="0"/>
                <w:i w:val="0"/>
                <w:color w:val="1A202C"/>
                <w:sz w:val="19"/>
              </w:rPr>
              <w:t>GST purificada del proyecto (P13), refrigerada previamente</w:t>
            </w:r>
          </w:p>
        </w:tc>
      </w:tr>
      <w:tr>
        <w:trPr>
          <w:cantSplit/>
        </w:trPr>
        <w:tc>
          <w:tcPr>
            <w:tcW w:type="dxa" w:w="864"/>
            <w:vAlign w:val="center"/>
            <w:tcMar>
              <w:top w:w="100" w:type="dxa"/>
              <w:bottom w:w="100" w:type="dxa"/>
              <w:left w:w="120" w:type="dxa"/>
              <w:right w:w="120" w:type="dxa"/>
            </w:tcMar>
            <w:shd w:fill="F8FAFC"/>
          </w:tcPr>
          <w:p>
            <w:pPr>
              <w:spacing w:after="0" w:line="252" w:lineRule="auto"/>
              <w:jc w:val="center"/>
            </w:pPr>
            <w:r>
              <w:rPr>
                <w:rFonts w:ascii="Calibri" w:hAnsi="Calibri"/>
                <w:b w:val="0"/>
                <w:i w:val="0"/>
                <w:color w:val="1A202C"/>
                <w:sz w:val="19"/>
              </w:rPr>
              <w:t>1</w:t>
            </w:r>
          </w:p>
        </w:tc>
        <w:tc>
          <w:tcPr>
            <w:tcW w:type="dxa" w:w="2832"/>
            <w:vAlign w:val="center"/>
            <w:tcMar>
              <w:top w:w="100" w:type="dxa"/>
              <w:bottom w:w="100" w:type="dxa"/>
              <w:left w:w="120" w:type="dxa"/>
              <w:right w:w="120" w:type="dxa"/>
            </w:tcMar>
            <w:shd w:fill="F8FAFC"/>
          </w:tcPr>
          <w:p>
            <w:pPr>
              <w:spacing w:after="0" w:line="252" w:lineRule="auto"/>
              <w:jc w:val="left"/>
            </w:pPr>
            <w:r>
              <w:rPr>
                <w:rFonts w:ascii="Calibri" w:hAnsi="Calibri"/>
                <w:b w:val="0"/>
                <w:i w:val="0"/>
                <w:color w:val="1A202C"/>
                <w:sz w:val="19"/>
              </w:rPr>
              <w:t>Placa de cristalización (9 pozos, 3×3)</w:t>
            </w:r>
          </w:p>
        </w:tc>
        <w:tc>
          <w:tcPr>
            <w:tcW w:type="dxa" w:w="2832"/>
            <w:vAlign w:val="center"/>
            <w:tcMar>
              <w:top w:w="100" w:type="dxa"/>
              <w:bottom w:w="100" w:type="dxa"/>
              <w:left w:w="120" w:type="dxa"/>
              <w:right w:w="120" w:type="dxa"/>
            </w:tcMar>
            <w:shd w:fill="F8FAFC"/>
          </w:tcPr>
          <w:p>
            <w:pPr>
              <w:spacing w:after="0" w:line="252" w:lineRule="auto"/>
              <w:jc w:val="center"/>
            </w:pPr>
          </w:p>
        </w:tc>
        <w:tc>
          <w:tcPr>
            <w:tcW w:type="dxa" w:w="2832"/>
            <w:vAlign w:val="center"/>
            <w:tcMar>
              <w:top w:w="100" w:type="dxa"/>
              <w:bottom w:w="100" w:type="dxa"/>
              <w:left w:w="120" w:type="dxa"/>
              <w:right w:w="120" w:type="dxa"/>
            </w:tcMar>
            <w:shd w:fill="F8FAFC"/>
          </w:tcPr>
          <w:p>
            <w:pPr>
              <w:spacing w:after="0" w:line="252" w:lineRule="auto"/>
              <w:jc w:val="center"/>
            </w:pPr>
          </w:p>
        </w:tc>
      </w:tr>
      <w:tr>
        <w:trPr>
          <w:cantSplit/>
        </w:trPr>
        <w:tc>
          <w:tcPr>
            <w:tcW w:type="dxa" w:w="864"/>
            <w:vAlign w:val="center"/>
            <w:tcMar>
              <w:top w:w="100" w:type="dxa"/>
              <w:bottom w:w="100" w:type="dxa"/>
              <w:left w:w="120" w:type="dxa"/>
              <w:right w:w="120" w:type="dxa"/>
            </w:tcMar>
            <w:shd w:fill="FFFFFF"/>
          </w:tcPr>
          <w:p>
            <w:pPr>
              <w:spacing w:after="0" w:line="252" w:lineRule="auto"/>
              <w:jc w:val="center"/>
            </w:pPr>
            <w:r>
              <w:rPr>
                <w:rFonts w:ascii="Calibri" w:hAnsi="Calibri"/>
                <w:b w:val="0"/>
                <w:i w:val="0"/>
                <w:color w:val="1A202C"/>
                <w:sz w:val="19"/>
              </w:rPr>
              <w:t>9</w:t>
            </w:r>
          </w:p>
        </w:tc>
        <w:tc>
          <w:tcPr>
            <w:tcW w:type="dxa" w:w="2832"/>
            <w:vAlign w:val="center"/>
            <w:tcMar>
              <w:top w:w="100" w:type="dxa"/>
              <w:bottom w:w="100" w:type="dxa"/>
              <w:left w:w="120" w:type="dxa"/>
              <w:right w:w="120" w:type="dxa"/>
            </w:tcMar>
            <w:shd w:fill="FFFFFF"/>
          </w:tcPr>
          <w:p>
            <w:pPr>
              <w:spacing w:after="0" w:line="252" w:lineRule="auto"/>
              <w:jc w:val="left"/>
            </w:pPr>
            <w:r>
              <w:rPr>
                <w:rFonts w:ascii="Calibri" w:hAnsi="Calibri"/>
                <w:b w:val="0"/>
                <w:i w:val="0"/>
                <w:color w:val="1A202C"/>
                <w:sz w:val="19"/>
              </w:rPr>
              <w:t>Cubreobjetos siliconados</w:t>
            </w:r>
          </w:p>
        </w:tc>
        <w:tc>
          <w:tcPr>
            <w:tcW w:type="dxa" w:w="2832"/>
            <w:vAlign w:val="center"/>
            <w:tcMar>
              <w:top w:w="100" w:type="dxa"/>
              <w:bottom w:w="100" w:type="dxa"/>
              <w:left w:w="120" w:type="dxa"/>
              <w:right w:w="120" w:type="dxa"/>
            </w:tcMar>
            <w:shd w:fill="FFFFFF"/>
          </w:tcPr>
          <w:p>
            <w:pPr>
              <w:spacing w:after="0" w:line="252" w:lineRule="auto"/>
              <w:jc w:val="center"/>
            </w:pPr>
          </w:p>
        </w:tc>
        <w:tc>
          <w:tcPr>
            <w:tcW w:type="dxa" w:w="2832"/>
            <w:vAlign w:val="center"/>
            <w:tcMar>
              <w:top w:w="100" w:type="dxa"/>
              <w:bottom w:w="100" w:type="dxa"/>
              <w:left w:w="120" w:type="dxa"/>
              <w:right w:w="120" w:type="dxa"/>
            </w:tcMar>
            <w:shd w:fill="FFFFFF"/>
          </w:tcPr>
          <w:p>
            <w:pPr>
              <w:spacing w:after="0" w:line="252" w:lineRule="auto"/>
              <w:jc w:val="center"/>
            </w:pPr>
          </w:p>
        </w:tc>
      </w:tr>
      <w:tr>
        <w:trPr>
          <w:cantSplit/>
        </w:trPr>
        <w:tc>
          <w:tcPr>
            <w:tcW w:type="dxa" w:w="864"/>
            <w:vAlign w:val="center"/>
            <w:tcMar>
              <w:top w:w="100" w:type="dxa"/>
              <w:bottom w:w="100" w:type="dxa"/>
              <w:left w:w="120" w:type="dxa"/>
              <w:right w:w="120" w:type="dxa"/>
            </w:tcMar>
            <w:shd w:fill="F8FAFC"/>
          </w:tcPr>
          <w:p>
            <w:pPr>
              <w:spacing w:after="0" w:line="252" w:lineRule="auto"/>
              <w:jc w:val="center"/>
            </w:pPr>
            <w:r>
              <w:rPr>
                <w:rFonts w:ascii="Calibri" w:hAnsi="Calibri"/>
                <w:b w:val="0"/>
                <w:i w:val="0"/>
                <w:color w:val="1A202C"/>
                <w:sz w:val="19"/>
              </w:rPr>
              <w:t>1</w:t>
            </w:r>
          </w:p>
        </w:tc>
        <w:tc>
          <w:tcPr>
            <w:tcW w:type="dxa" w:w="2832"/>
            <w:vAlign w:val="center"/>
            <w:tcMar>
              <w:top w:w="100" w:type="dxa"/>
              <w:bottom w:w="100" w:type="dxa"/>
              <w:left w:w="120" w:type="dxa"/>
              <w:right w:w="120" w:type="dxa"/>
            </w:tcMar>
            <w:shd w:fill="F8FAFC"/>
          </w:tcPr>
          <w:p>
            <w:pPr>
              <w:spacing w:after="0" w:line="252" w:lineRule="auto"/>
              <w:jc w:val="left"/>
            </w:pPr>
            <w:r>
              <w:rPr>
                <w:rFonts w:ascii="Calibri" w:hAnsi="Calibri"/>
                <w:b w:val="0"/>
                <w:i w:val="0"/>
                <w:color w:val="1A202C"/>
                <w:sz w:val="19"/>
              </w:rPr>
              <w:t>Jeringa para grasa de vacío</w:t>
            </w:r>
          </w:p>
        </w:tc>
        <w:tc>
          <w:tcPr>
            <w:tcW w:type="dxa" w:w="2832"/>
            <w:vAlign w:val="center"/>
            <w:tcMar>
              <w:top w:w="100" w:type="dxa"/>
              <w:bottom w:w="100" w:type="dxa"/>
              <w:left w:w="120" w:type="dxa"/>
              <w:right w:w="120" w:type="dxa"/>
            </w:tcMar>
            <w:shd w:fill="F8FAFC"/>
          </w:tcPr>
          <w:p>
            <w:pPr>
              <w:spacing w:after="0" w:line="252" w:lineRule="auto"/>
              <w:jc w:val="center"/>
            </w:pPr>
          </w:p>
        </w:tc>
        <w:tc>
          <w:tcPr>
            <w:tcW w:type="dxa" w:w="2832"/>
            <w:vAlign w:val="center"/>
            <w:tcMar>
              <w:top w:w="100" w:type="dxa"/>
              <w:bottom w:w="100" w:type="dxa"/>
              <w:left w:w="120" w:type="dxa"/>
              <w:right w:w="120" w:type="dxa"/>
            </w:tcMar>
            <w:shd w:fill="F8FAFC"/>
          </w:tcPr>
          <w:p>
            <w:pPr>
              <w:spacing w:after="0" w:line="252" w:lineRule="auto"/>
              <w:jc w:val="center"/>
            </w:pPr>
          </w:p>
        </w:tc>
      </w:tr>
      <w:tr>
        <w:trPr>
          <w:cantSplit/>
        </w:trPr>
        <w:tc>
          <w:tcPr>
            <w:tcW w:type="dxa" w:w="864"/>
            <w:vAlign w:val="center"/>
            <w:tcMar>
              <w:top w:w="100" w:type="dxa"/>
              <w:bottom w:w="100" w:type="dxa"/>
              <w:left w:w="120" w:type="dxa"/>
              <w:right w:w="120" w:type="dxa"/>
            </w:tcMar>
            <w:shd w:fill="FFFFFF"/>
          </w:tcPr>
          <w:p>
            <w:pPr>
              <w:spacing w:after="0" w:line="252" w:lineRule="auto"/>
              <w:jc w:val="center"/>
            </w:pPr>
            <w:r>
              <w:rPr>
                <w:rFonts w:ascii="Calibri" w:hAnsi="Calibri"/>
                <w:b w:val="0"/>
                <w:i w:val="0"/>
                <w:color w:val="1A202C"/>
                <w:sz w:val="19"/>
              </w:rPr>
              <w:t>1</w:t>
            </w:r>
          </w:p>
        </w:tc>
        <w:tc>
          <w:tcPr>
            <w:tcW w:type="dxa" w:w="2832"/>
            <w:vAlign w:val="center"/>
            <w:tcMar>
              <w:top w:w="100" w:type="dxa"/>
              <w:bottom w:w="100" w:type="dxa"/>
              <w:left w:w="120" w:type="dxa"/>
              <w:right w:w="120" w:type="dxa"/>
            </w:tcMar>
            <w:shd w:fill="FFFFFF"/>
          </w:tcPr>
          <w:p>
            <w:pPr>
              <w:spacing w:after="0" w:line="252" w:lineRule="auto"/>
              <w:jc w:val="left"/>
            </w:pPr>
            <w:r>
              <w:rPr>
                <w:rFonts w:ascii="Calibri" w:hAnsi="Calibri"/>
                <w:b w:val="0"/>
                <w:i w:val="0"/>
                <w:color w:val="1A202C"/>
                <w:sz w:val="19"/>
              </w:rPr>
              <w:t>Microscopio estereoscopio</w:t>
            </w:r>
          </w:p>
        </w:tc>
        <w:tc>
          <w:tcPr>
            <w:tcW w:type="dxa" w:w="2832"/>
            <w:vAlign w:val="center"/>
            <w:tcMar>
              <w:top w:w="100" w:type="dxa"/>
              <w:bottom w:w="100" w:type="dxa"/>
              <w:left w:w="120" w:type="dxa"/>
              <w:right w:w="120" w:type="dxa"/>
            </w:tcMar>
            <w:shd w:fill="FFFFFF"/>
          </w:tcPr>
          <w:p>
            <w:pPr>
              <w:spacing w:after="0" w:line="252" w:lineRule="auto"/>
              <w:jc w:val="center"/>
            </w:pPr>
          </w:p>
        </w:tc>
        <w:tc>
          <w:tcPr>
            <w:tcW w:type="dxa" w:w="2832"/>
            <w:vAlign w:val="center"/>
            <w:tcMar>
              <w:top w:w="100" w:type="dxa"/>
              <w:bottom w:w="100" w:type="dxa"/>
              <w:left w:w="120" w:type="dxa"/>
              <w:right w:w="120" w:type="dxa"/>
            </w:tcMar>
            <w:shd w:fill="FFFFFF"/>
          </w:tcPr>
          <w:p>
            <w:pPr>
              <w:spacing w:after="0" w:line="252" w:lineRule="auto"/>
              <w:jc w:val="center"/>
            </w:pPr>
          </w:p>
        </w:tc>
      </w:tr>
    </w:tbl>
    <w:p>
      <w:pPr>
        <w:spacing w:after="80"/>
      </w:pPr>
    </w:p>
    <w:p>
      <w:pPr>
        <w:pStyle w:val="Heading2"/>
        <w:keepNext/>
        <w:spacing w:before="240" w:after="80"/>
      </w:pPr>
      <w:r>
        <w:rPr>
          <w:rFonts w:ascii="Calibri" w:hAnsi="Calibri"/>
          <w:b/>
          <w:i w:val="0"/>
          <w:color w:val="2B6CB0"/>
          <w:sz w:val="26"/>
        </w:rPr>
        <w:t>Procedimiento</w:t>
      </w:r>
    </w:p>
    <w:p>
      <w:pPr>
        <w:spacing w:before="0" w:after="80" w:lineRule="auto" w:line="276"/>
        <w:jc w:val="both"/>
      </w:pPr>
      <w:r>
        <w:rPr>
          <w:rFonts w:ascii="Calibri" w:hAnsi="Calibri"/>
          <w:b/>
          <w:i w:val="0"/>
          <w:color w:val="1A202C"/>
          <w:sz w:val="22"/>
        </w:rPr>
        <w:t>Actividad 1. Preparación de las condiciones de cristalización</w:t>
      </w:r>
    </w:p>
    <w:p>
      <w:pPr>
        <w:spacing w:before="40" w:after="60" w:lineRule="auto" w:line="276"/>
        <w:ind w:left="360"/>
      </w:pPr>
      <w:r>
        <w:rPr>
          <w:rFonts w:ascii="Calibri" w:hAnsi="Calibri"/>
          <w:b/>
          <w:color w:val="1B365D"/>
          <w:sz w:val="22"/>
        </w:rPr>
        <w:t xml:space="preserve">1. </w:t>
      </w:r>
      <w:r>
        <w:rPr>
          <w:rFonts w:ascii="Calibri" w:hAnsi="Calibri"/>
          <w:b w:val="0"/>
          <w:i w:val="0"/>
          <w:color w:val="1A202C"/>
          <w:sz w:val="22"/>
        </w:rPr>
        <w:t>Pipetear los siguientes componentes en tubos de ensayo previamente rotulados (3 condiciones de NaCl):</w:t>
      </w:r>
    </w:p>
    <w:tbl>
      <w:tblPr>
        <w:tblW w:type="auto" w:w="0"/>
        <w:jc w:val="center"/>
        <w:tblLook w:firstColumn="1" w:firstRow="1" w:lastColumn="0" w:lastRow="0" w:noHBand="0" w:noVBand="1" w:val="04A0"/>
        <w:tblBorders>
          <w:top w:val="single" w:sz="6" w:space="0" w:color="CBD5E0"/>
          <w:left w:val="none"/>
          <w:bottom w:val="single" w:sz="8" w:space="0" w:color="CBD5E0"/>
          <w:right w:val="none"/>
          <w:insideH w:val="single" w:sz="4" w:space="0" w:color="CBD5E0"/>
          <w:insideV w:val="none"/>
        </w:tblBorders>
      </w:tblPr>
      <w:tblGrid>
        <w:gridCol w:w="1884"/>
        <w:gridCol w:w="1884"/>
        <w:gridCol w:w="1884"/>
        <w:gridCol w:w="1884"/>
        <w:gridCol w:w="1884"/>
      </w:tblGrid>
      <w:tr>
        <w:trPr>
          <w:cantSplit/>
          <w:tblHeader/>
        </w:trPr>
        <w:tc>
          <w:tcPr>
            <w:tcW w:type="dxa" w:w="1872"/>
            <w:vAlign w:val="center"/>
            <w:tcMar>
              <w:top w:w="100" w:type="dxa"/>
              <w:bottom w:w="100" w:type="dxa"/>
              <w:left w:w="120" w:type="dxa"/>
              <w:right w:w="120" w:type="dxa"/>
            </w:tcMar>
            <w:shd w:fill="1B365D"/>
          </w:tcPr>
          <w:p>
            <w:pPr>
              <w:spacing w:after="0" w:line="252" w:lineRule="auto"/>
              <w:jc w:val="center"/>
            </w:pPr>
            <w:r>
              <w:rPr>
                <w:rFonts w:ascii="Calibri" w:hAnsi="Calibri"/>
                <w:b/>
                <w:i w:val="0"/>
                <w:color w:val="FFFFFF"/>
                <w:sz w:val="20"/>
              </w:rPr>
              <w:t>Condición</w:t>
            </w:r>
          </w:p>
        </w:tc>
        <w:tc>
          <w:tcPr>
            <w:tcW w:type="dxa" w:w="1872"/>
            <w:vAlign w:val="center"/>
            <w:tcMar>
              <w:top w:w="100" w:type="dxa"/>
              <w:bottom w:w="100" w:type="dxa"/>
              <w:left w:w="120" w:type="dxa"/>
              <w:right w:w="120" w:type="dxa"/>
            </w:tcMar>
            <w:shd w:fill="1B365D"/>
          </w:tcPr>
          <w:p>
            <w:pPr>
              <w:spacing w:after="0" w:line="252" w:lineRule="auto"/>
              <w:jc w:val="center"/>
            </w:pPr>
            <w:r>
              <w:rPr>
                <w:rFonts w:ascii="Calibri" w:hAnsi="Calibri"/>
                <w:b/>
                <w:i w:val="0"/>
                <w:color w:val="FFFFFF"/>
                <w:sz w:val="20"/>
              </w:rPr>
              <w:t>[NaCl final] (M)</w:t>
            </w:r>
          </w:p>
        </w:tc>
        <w:tc>
          <w:tcPr>
            <w:tcW w:type="dxa" w:w="1872"/>
            <w:vAlign w:val="center"/>
            <w:tcMar>
              <w:top w:w="100" w:type="dxa"/>
              <w:bottom w:w="100" w:type="dxa"/>
              <w:left w:w="120" w:type="dxa"/>
              <w:right w:w="120" w:type="dxa"/>
            </w:tcMar>
            <w:shd w:fill="1B365D"/>
          </w:tcPr>
          <w:p>
            <w:pPr>
              <w:spacing w:after="0" w:line="252" w:lineRule="auto"/>
              <w:jc w:val="center"/>
            </w:pPr>
            <w:r>
              <w:rPr>
                <w:rFonts w:ascii="Calibri" w:hAnsi="Calibri"/>
                <w:b/>
                <w:i w:val="0"/>
                <w:color w:val="FFFFFF"/>
                <w:sz w:val="20"/>
              </w:rPr>
              <w:t>NaCl 2.5 M (mL)</w:t>
            </w:r>
          </w:p>
        </w:tc>
        <w:tc>
          <w:tcPr>
            <w:tcW w:type="dxa" w:w="1872"/>
            <w:vAlign w:val="center"/>
            <w:tcMar>
              <w:top w:w="100" w:type="dxa"/>
              <w:bottom w:w="100" w:type="dxa"/>
              <w:left w:w="120" w:type="dxa"/>
              <w:right w:w="120" w:type="dxa"/>
            </w:tcMar>
            <w:shd w:fill="1B365D"/>
          </w:tcPr>
          <w:p>
            <w:pPr>
              <w:spacing w:after="0" w:line="252" w:lineRule="auto"/>
              <w:jc w:val="center"/>
            </w:pPr>
            <w:r>
              <w:rPr>
                <w:rFonts w:ascii="Calibri" w:hAnsi="Calibri"/>
                <w:b/>
                <w:i w:val="0"/>
                <w:color w:val="FFFFFF"/>
                <w:sz w:val="20"/>
              </w:rPr>
              <w:t>AcNa 0.3 M (mL)</w:t>
            </w:r>
          </w:p>
        </w:tc>
        <w:tc>
          <w:tcPr>
            <w:tcW w:type="dxa" w:w="1872"/>
            <w:vAlign w:val="center"/>
            <w:tcMar>
              <w:top w:w="100" w:type="dxa"/>
              <w:bottom w:w="100" w:type="dxa"/>
              <w:left w:w="120" w:type="dxa"/>
              <w:right w:w="120" w:type="dxa"/>
            </w:tcMar>
            <w:shd w:fill="1B365D"/>
          </w:tcPr>
          <w:p>
            <w:pPr>
              <w:spacing w:after="0" w:line="252" w:lineRule="auto"/>
              <w:jc w:val="center"/>
            </w:pPr>
            <w:r>
              <w:rPr>
                <w:rFonts w:ascii="Calibri" w:hAnsi="Calibri"/>
                <w:b/>
                <w:i w:val="0"/>
                <w:color w:val="FFFFFF"/>
                <w:sz w:val="20"/>
              </w:rPr>
              <w:t>Agua (mL)</w:t>
            </w:r>
          </w:p>
        </w:tc>
      </w:tr>
      <w:tr>
        <w:trPr>
          <w:cantSplit/>
        </w:trPr>
        <w:tc>
          <w:tcPr>
            <w:tcW w:type="dxa" w:w="1872"/>
            <w:vAlign w:val="center"/>
            <w:tcMar>
              <w:top w:w="100" w:type="dxa"/>
              <w:bottom w:w="100" w:type="dxa"/>
              <w:left w:w="120" w:type="dxa"/>
              <w:right w:w="120" w:type="dxa"/>
            </w:tcMar>
            <w:shd w:fill="F8FAFC"/>
          </w:tcPr>
          <w:p>
            <w:pPr>
              <w:spacing w:after="0" w:line="252" w:lineRule="auto"/>
              <w:jc w:val="left"/>
            </w:pPr>
            <w:r>
              <w:rPr>
                <w:rFonts w:ascii="Calibri" w:hAnsi="Calibri"/>
                <w:b w:val="0"/>
                <w:i w:val="0"/>
                <w:color w:val="1A202C"/>
                <w:sz w:val="19"/>
              </w:rPr>
              <w:t>A</w:t>
            </w:r>
          </w:p>
        </w:tc>
        <w:tc>
          <w:tcPr>
            <w:tcW w:type="dxa" w:w="1872"/>
            <w:vAlign w:val="center"/>
            <w:tcMar>
              <w:top w:w="100" w:type="dxa"/>
              <w:bottom w:w="100" w:type="dxa"/>
              <w:left w:w="120" w:type="dxa"/>
              <w:right w:w="120" w:type="dxa"/>
            </w:tcMar>
            <w:shd w:fill="F8FAFC"/>
          </w:tcPr>
          <w:p>
            <w:pPr>
              <w:spacing w:after="0" w:line="252" w:lineRule="auto"/>
              <w:jc w:val="center"/>
            </w:pPr>
            <w:r>
              <w:rPr>
                <w:rFonts w:ascii="Calibri" w:hAnsi="Calibri"/>
                <w:b w:val="0"/>
                <w:i w:val="0"/>
                <w:color w:val="1A202C"/>
                <w:sz w:val="19"/>
              </w:rPr>
              <w:t>1.00</w:t>
            </w:r>
          </w:p>
        </w:tc>
        <w:tc>
          <w:tcPr>
            <w:tcW w:type="dxa" w:w="1872"/>
            <w:vAlign w:val="center"/>
            <w:tcMar>
              <w:top w:w="100" w:type="dxa"/>
              <w:bottom w:w="100" w:type="dxa"/>
              <w:left w:w="120" w:type="dxa"/>
              <w:right w:w="120" w:type="dxa"/>
            </w:tcMar>
            <w:shd w:fill="F8FAFC"/>
          </w:tcPr>
          <w:p>
            <w:pPr>
              <w:spacing w:after="0" w:line="252" w:lineRule="auto"/>
              <w:jc w:val="center"/>
            </w:pPr>
            <w:r>
              <w:rPr>
                <w:rFonts w:ascii="Calibri" w:hAnsi="Calibri"/>
                <w:b w:val="0"/>
                <w:i w:val="0"/>
                <w:color w:val="1A202C"/>
                <w:sz w:val="19"/>
              </w:rPr>
              <w:t>0.80</w:t>
            </w:r>
          </w:p>
        </w:tc>
        <w:tc>
          <w:tcPr>
            <w:tcW w:type="dxa" w:w="1872"/>
            <w:vAlign w:val="center"/>
            <w:tcMar>
              <w:top w:w="100" w:type="dxa"/>
              <w:bottom w:w="100" w:type="dxa"/>
              <w:left w:w="120" w:type="dxa"/>
              <w:right w:w="120" w:type="dxa"/>
            </w:tcMar>
            <w:shd w:fill="F8FAFC"/>
          </w:tcPr>
          <w:p>
            <w:pPr>
              <w:spacing w:after="0" w:line="252" w:lineRule="auto"/>
              <w:jc w:val="center"/>
            </w:pPr>
            <w:r>
              <w:rPr>
                <w:rFonts w:ascii="Calibri" w:hAnsi="Calibri"/>
                <w:b w:val="0"/>
                <w:i w:val="0"/>
                <w:color w:val="1A202C"/>
                <w:sz w:val="19"/>
              </w:rPr>
              <w:t>0.66</w:t>
            </w:r>
          </w:p>
        </w:tc>
        <w:tc>
          <w:tcPr>
            <w:tcW w:type="dxa" w:w="1872"/>
            <w:vAlign w:val="center"/>
            <w:tcMar>
              <w:top w:w="100" w:type="dxa"/>
              <w:bottom w:w="100" w:type="dxa"/>
              <w:left w:w="120" w:type="dxa"/>
              <w:right w:w="120" w:type="dxa"/>
            </w:tcMar>
            <w:shd w:fill="F8FAFC"/>
          </w:tcPr>
          <w:p>
            <w:pPr>
              <w:spacing w:after="0" w:line="252" w:lineRule="auto"/>
              <w:jc w:val="center"/>
            </w:pPr>
            <w:r>
              <w:rPr>
                <w:rFonts w:ascii="Calibri" w:hAnsi="Calibri"/>
                <w:b w:val="0"/>
                <w:i w:val="0"/>
                <w:color w:val="1A202C"/>
                <w:sz w:val="19"/>
              </w:rPr>
              <w:t>0.54</w:t>
            </w:r>
          </w:p>
        </w:tc>
      </w:tr>
      <w:tr>
        <w:trPr>
          <w:cantSplit/>
        </w:trPr>
        <w:tc>
          <w:tcPr>
            <w:tcW w:type="dxa" w:w="1872"/>
            <w:vAlign w:val="center"/>
            <w:tcMar>
              <w:top w:w="100" w:type="dxa"/>
              <w:bottom w:w="100" w:type="dxa"/>
              <w:left w:w="120" w:type="dxa"/>
              <w:right w:w="120" w:type="dxa"/>
            </w:tcMar>
            <w:shd w:fill="FFFFFF"/>
          </w:tcPr>
          <w:p>
            <w:pPr>
              <w:spacing w:after="0" w:line="252" w:lineRule="auto"/>
              <w:jc w:val="left"/>
            </w:pPr>
            <w:r>
              <w:rPr>
                <w:rFonts w:ascii="Calibri" w:hAnsi="Calibri"/>
                <w:b w:val="0"/>
                <w:i w:val="0"/>
                <w:color w:val="1A202C"/>
                <w:sz w:val="19"/>
              </w:rPr>
              <w:t>B</w:t>
            </w:r>
          </w:p>
        </w:tc>
        <w:tc>
          <w:tcPr>
            <w:tcW w:type="dxa" w:w="1872"/>
            <w:vAlign w:val="center"/>
            <w:tcMar>
              <w:top w:w="100" w:type="dxa"/>
              <w:bottom w:w="100" w:type="dxa"/>
              <w:left w:w="120" w:type="dxa"/>
              <w:right w:w="120" w:type="dxa"/>
            </w:tcMar>
            <w:shd w:fill="FFFFFF"/>
          </w:tcPr>
          <w:p>
            <w:pPr>
              <w:spacing w:after="0" w:line="252" w:lineRule="auto"/>
              <w:jc w:val="center"/>
            </w:pPr>
            <w:r>
              <w:rPr>
                <w:rFonts w:ascii="Calibri" w:hAnsi="Calibri"/>
                <w:b w:val="0"/>
                <w:i w:val="0"/>
                <w:color w:val="1A202C"/>
                <w:sz w:val="19"/>
              </w:rPr>
              <w:t>1.10</w:t>
            </w:r>
          </w:p>
        </w:tc>
        <w:tc>
          <w:tcPr>
            <w:tcW w:type="dxa" w:w="1872"/>
            <w:vAlign w:val="center"/>
            <w:tcMar>
              <w:top w:w="100" w:type="dxa"/>
              <w:bottom w:w="100" w:type="dxa"/>
              <w:left w:w="120" w:type="dxa"/>
              <w:right w:w="120" w:type="dxa"/>
            </w:tcMar>
            <w:shd w:fill="FFFFFF"/>
          </w:tcPr>
          <w:p>
            <w:pPr>
              <w:spacing w:after="0" w:line="252" w:lineRule="auto"/>
              <w:jc w:val="center"/>
            </w:pPr>
            <w:r>
              <w:rPr>
                <w:rFonts w:ascii="Calibri" w:hAnsi="Calibri"/>
                <w:b w:val="0"/>
                <w:i w:val="0"/>
                <w:color w:val="1A202C"/>
                <w:sz w:val="19"/>
              </w:rPr>
              <w:t>0.88</w:t>
            </w:r>
          </w:p>
        </w:tc>
        <w:tc>
          <w:tcPr>
            <w:tcW w:type="dxa" w:w="1872"/>
            <w:vAlign w:val="center"/>
            <w:tcMar>
              <w:top w:w="100" w:type="dxa"/>
              <w:bottom w:w="100" w:type="dxa"/>
              <w:left w:w="120" w:type="dxa"/>
              <w:right w:w="120" w:type="dxa"/>
            </w:tcMar>
            <w:shd w:fill="FFFFFF"/>
          </w:tcPr>
          <w:p>
            <w:pPr>
              <w:spacing w:after="0" w:line="252" w:lineRule="auto"/>
              <w:jc w:val="center"/>
            </w:pPr>
            <w:r>
              <w:rPr>
                <w:rFonts w:ascii="Calibri" w:hAnsi="Calibri"/>
                <w:b w:val="0"/>
                <w:i w:val="0"/>
                <w:color w:val="1A202C"/>
                <w:sz w:val="19"/>
              </w:rPr>
              <w:t>0.66</w:t>
            </w:r>
          </w:p>
        </w:tc>
        <w:tc>
          <w:tcPr>
            <w:tcW w:type="dxa" w:w="1872"/>
            <w:vAlign w:val="center"/>
            <w:tcMar>
              <w:top w:w="100" w:type="dxa"/>
              <w:bottom w:w="100" w:type="dxa"/>
              <w:left w:w="120" w:type="dxa"/>
              <w:right w:w="120" w:type="dxa"/>
            </w:tcMar>
            <w:shd w:fill="FFFFFF"/>
          </w:tcPr>
          <w:p>
            <w:pPr>
              <w:spacing w:after="0" w:line="252" w:lineRule="auto"/>
              <w:jc w:val="center"/>
            </w:pPr>
            <w:r>
              <w:rPr>
                <w:rFonts w:ascii="Calibri" w:hAnsi="Calibri"/>
                <w:b w:val="0"/>
                <w:i w:val="0"/>
                <w:color w:val="1A202C"/>
                <w:sz w:val="19"/>
              </w:rPr>
              <w:t>0.46</w:t>
            </w:r>
          </w:p>
        </w:tc>
      </w:tr>
      <w:tr>
        <w:trPr>
          <w:cantSplit/>
        </w:trPr>
        <w:tc>
          <w:tcPr>
            <w:tcW w:type="dxa" w:w="1872"/>
            <w:vAlign w:val="center"/>
            <w:tcMar>
              <w:top w:w="100" w:type="dxa"/>
              <w:bottom w:w="100" w:type="dxa"/>
              <w:left w:w="120" w:type="dxa"/>
              <w:right w:w="120" w:type="dxa"/>
            </w:tcMar>
            <w:shd w:fill="F8FAFC"/>
          </w:tcPr>
          <w:p>
            <w:pPr>
              <w:spacing w:after="0" w:line="252" w:lineRule="auto"/>
              <w:jc w:val="left"/>
            </w:pPr>
            <w:r>
              <w:rPr>
                <w:rFonts w:ascii="Calibri" w:hAnsi="Calibri"/>
                <w:b w:val="0"/>
                <w:i w:val="0"/>
                <w:color w:val="1A202C"/>
                <w:sz w:val="19"/>
              </w:rPr>
              <w:t>C</w:t>
            </w:r>
          </w:p>
        </w:tc>
        <w:tc>
          <w:tcPr>
            <w:tcW w:type="dxa" w:w="1872"/>
            <w:vAlign w:val="center"/>
            <w:tcMar>
              <w:top w:w="100" w:type="dxa"/>
              <w:bottom w:w="100" w:type="dxa"/>
              <w:left w:w="120" w:type="dxa"/>
              <w:right w:w="120" w:type="dxa"/>
            </w:tcMar>
            <w:shd w:fill="F8FAFC"/>
          </w:tcPr>
          <w:p>
            <w:pPr>
              <w:spacing w:after="0" w:line="252" w:lineRule="auto"/>
              <w:jc w:val="center"/>
            </w:pPr>
            <w:r>
              <w:rPr>
                <w:rFonts w:ascii="Calibri" w:hAnsi="Calibri"/>
                <w:b w:val="0"/>
                <w:i w:val="0"/>
                <w:color w:val="1A202C"/>
                <w:sz w:val="19"/>
              </w:rPr>
              <w:t>1.20</w:t>
            </w:r>
          </w:p>
        </w:tc>
        <w:tc>
          <w:tcPr>
            <w:tcW w:type="dxa" w:w="1872"/>
            <w:vAlign w:val="center"/>
            <w:tcMar>
              <w:top w:w="100" w:type="dxa"/>
              <w:bottom w:w="100" w:type="dxa"/>
              <w:left w:w="120" w:type="dxa"/>
              <w:right w:w="120" w:type="dxa"/>
            </w:tcMar>
            <w:shd w:fill="F8FAFC"/>
          </w:tcPr>
          <w:p>
            <w:pPr>
              <w:spacing w:after="0" w:line="252" w:lineRule="auto"/>
              <w:jc w:val="center"/>
            </w:pPr>
            <w:r>
              <w:rPr>
                <w:rFonts w:ascii="Calibri" w:hAnsi="Calibri"/>
                <w:b w:val="0"/>
                <w:i w:val="0"/>
                <w:color w:val="1A202C"/>
                <w:sz w:val="19"/>
              </w:rPr>
              <w:t>0.96</w:t>
            </w:r>
          </w:p>
        </w:tc>
        <w:tc>
          <w:tcPr>
            <w:tcW w:type="dxa" w:w="1872"/>
            <w:vAlign w:val="center"/>
            <w:tcMar>
              <w:top w:w="100" w:type="dxa"/>
              <w:bottom w:w="100" w:type="dxa"/>
              <w:left w:w="120" w:type="dxa"/>
              <w:right w:w="120" w:type="dxa"/>
            </w:tcMar>
            <w:shd w:fill="F8FAFC"/>
          </w:tcPr>
          <w:p>
            <w:pPr>
              <w:spacing w:after="0" w:line="252" w:lineRule="auto"/>
              <w:jc w:val="center"/>
            </w:pPr>
            <w:r>
              <w:rPr>
                <w:rFonts w:ascii="Calibri" w:hAnsi="Calibri"/>
                <w:b w:val="0"/>
                <w:i w:val="0"/>
                <w:color w:val="1A202C"/>
                <w:sz w:val="19"/>
              </w:rPr>
              <w:t>0.66</w:t>
            </w:r>
          </w:p>
        </w:tc>
        <w:tc>
          <w:tcPr>
            <w:tcW w:type="dxa" w:w="1872"/>
            <w:vAlign w:val="center"/>
            <w:tcMar>
              <w:top w:w="100" w:type="dxa"/>
              <w:bottom w:w="100" w:type="dxa"/>
              <w:left w:w="120" w:type="dxa"/>
              <w:right w:w="120" w:type="dxa"/>
            </w:tcMar>
            <w:shd w:fill="F8FAFC"/>
          </w:tcPr>
          <w:p>
            <w:pPr>
              <w:spacing w:after="0" w:line="252" w:lineRule="auto"/>
              <w:jc w:val="center"/>
            </w:pPr>
            <w:r>
              <w:rPr>
                <w:rFonts w:ascii="Calibri" w:hAnsi="Calibri"/>
                <w:b w:val="0"/>
                <w:i w:val="0"/>
                <w:color w:val="1A202C"/>
                <w:sz w:val="19"/>
              </w:rPr>
              <w:t>0.38</w:t>
            </w:r>
          </w:p>
        </w:tc>
      </w:tr>
    </w:tbl>
    <w:p>
      <w:pPr>
        <w:spacing w:after="80"/>
      </w:pPr>
    </w:p>
    <w:p>
      <w:pPr>
        <w:spacing w:before="40" w:after="60" w:lineRule="auto" w:line="276"/>
        <w:ind w:left="360"/>
      </w:pPr>
      <w:r>
        <w:rPr>
          <w:rFonts w:ascii="Calibri" w:hAnsi="Calibri"/>
          <w:b/>
          <w:color w:val="1B365D"/>
          <w:sz w:val="22"/>
        </w:rPr>
        <w:t xml:space="preserve">2. </w:t>
      </w:r>
      <w:r>
        <w:rPr>
          <w:rFonts w:ascii="Calibri" w:hAnsi="Calibri"/>
          <w:b w:val="0"/>
          <w:i w:val="0"/>
          <w:color w:val="1A202C"/>
          <w:sz w:val="22"/>
        </w:rPr>
        <w:t xml:space="preserve">Preparar la placa de cristalización, poniendo </w:t>
      </w:r>
      <w:r>
        <w:rPr>
          <w:rFonts w:ascii="Calibri" w:hAnsi="Calibri"/>
          <w:b/>
          <w:i w:val="0"/>
          <w:color w:val="1A202C"/>
          <w:sz w:val="22"/>
        </w:rPr>
        <w:t>grasa de vacío</w:t>
      </w:r>
      <w:r>
        <w:rPr>
          <w:rFonts w:ascii="Calibri" w:hAnsi="Calibri"/>
          <w:b w:val="0"/>
          <w:i w:val="0"/>
          <w:color w:val="1A202C"/>
          <w:sz w:val="22"/>
        </w:rPr>
        <w:t xml:space="preserve"> en el borde de cada pozo a emplear con la ayuda de una jeringa.</w:t>
      </w:r>
    </w:p>
    <w:p>
      <w:pPr>
        <w:spacing w:before="40" w:after="60" w:lineRule="auto" w:line="276"/>
        <w:ind w:left="360"/>
      </w:pPr>
      <w:r>
        <w:rPr>
          <w:rFonts w:ascii="Calibri" w:hAnsi="Calibri"/>
          <w:b/>
          <w:color w:val="1B365D"/>
          <w:sz w:val="22"/>
        </w:rPr>
        <w:t xml:space="preserve">3. </w:t>
      </w:r>
      <w:r>
        <w:rPr>
          <w:rFonts w:ascii="Calibri" w:hAnsi="Calibri"/>
          <w:b w:val="0"/>
          <w:i w:val="0"/>
          <w:color w:val="1A202C"/>
          <w:sz w:val="22"/>
        </w:rPr>
        <w:t xml:space="preserve">Pipetear en la </w:t>
      </w:r>
      <w:r>
        <w:rPr>
          <w:rFonts w:ascii="Calibri" w:hAnsi="Calibri"/>
          <w:b/>
          <w:i w:val="0"/>
          <w:color w:val="1A202C"/>
          <w:sz w:val="22"/>
        </w:rPr>
        <w:t>primera fila</w:t>
      </w:r>
      <w:r>
        <w:rPr>
          <w:rFonts w:ascii="Calibri" w:hAnsi="Calibri"/>
          <w:b w:val="0"/>
          <w:i w:val="0"/>
          <w:color w:val="1A202C"/>
          <w:sz w:val="22"/>
        </w:rPr>
        <w:t xml:space="preserve"> tres pozos con 500 µL de la solución A, en la </w:t>
      </w:r>
      <w:r>
        <w:rPr>
          <w:rFonts w:ascii="Calibri" w:hAnsi="Calibri"/>
          <w:b/>
          <w:i w:val="0"/>
          <w:color w:val="1A202C"/>
          <w:sz w:val="22"/>
        </w:rPr>
        <w:t>segunda fila</w:t>
      </w:r>
      <w:r>
        <w:rPr>
          <w:rFonts w:ascii="Calibri" w:hAnsi="Calibri"/>
          <w:b w:val="0"/>
          <w:i w:val="0"/>
          <w:color w:val="1A202C"/>
          <w:sz w:val="22"/>
        </w:rPr>
        <w:t xml:space="preserve"> tres con la solución B y en la </w:t>
      </w:r>
      <w:r>
        <w:rPr>
          <w:rFonts w:ascii="Calibri" w:hAnsi="Calibri"/>
          <w:b/>
          <w:i w:val="0"/>
          <w:color w:val="1A202C"/>
          <w:sz w:val="22"/>
        </w:rPr>
        <w:t>tercera fila</w:t>
      </w:r>
      <w:r>
        <w:rPr>
          <w:rFonts w:ascii="Calibri" w:hAnsi="Calibri"/>
          <w:b w:val="0"/>
          <w:i w:val="0"/>
          <w:color w:val="1A202C"/>
          <w:sz w:val="22"/>
        </w:rPr>
        <w:t xml:space="preserve"> tres con la solución C.</w:t>
      </w:r>
    </w:p>
    <w:p>
      <w:pPr>
        <w:spacing w:before="40" w:after="60" w:lineRule="auto" w:line="276"/>
        <w:ind w:left="360"/>
      </w:pPr>
      <w:r>
        <w:rPr>
          <w:rFonts w:ascii="Calibri" w:hAnsi="Calibri"/>
          <w:b/>
          <w:color w:val="1B365D"/>
          <w:sz w:val="22"/>
        </w:rPr>
        <w:t xml:space="preserve">4. </w:t>
      </w:r>
      <w:r>
        <w:rPr>
          <w:rFonts w:ascii="Calibri" w:hAnsi="Calibri"/>
          <w:b w:val="0"/>
          <w:i w:val="0"/>
          <w:color w:val="1A202C"/>
          <w:sz w:val="22"/>
        </w:rPr>
        <w:t xml:space="preserve">Acomodar sobre una superficie firme y seca nueve </w:t>
      </w:r>
      <w:r>
        <w:rPr>
          <w:rFonts w:ascii="Calibri" w:hAnsi="Calibri"/>
          <w:b/>
          <w:i w:val="0"/>
          <w:color w:val="1A202C"/>
          <w:sz w:val="22"/>
        </w:rPr>
        <w:t>cubreobjetos siliconados</w:t>
      </w:r>
      <w:r>
        <w:rPr>
          <w:rFonts w:ascii="Calibri" w:hAnsi="Calibri"/>
          <w:b w:val="0"/>
          <w:i w:val="0"/>
          <w:color w:val="1A202C"/>
          <w:sz w:val="22"/>
        </w:rPr>
        <w:t>, de forma similar a como están pipeteadas las soluciones en la placa.</w:t>
      </w:r>
    </w:p>
    <w:p>
      <w:pPr>
        <w:spacing w:before="40" w:after="60" w:lineRule="auto" w:line="276"/>
        <w:ind w:left="360"/>
      </w:pPr>
      <w:r>
        <w:rPr>
          <w:rFonts w:ascii="Calibri" w:hAnsi="Calibri"/>
          <w:b/>
          <w:color w:val="1B365D"/>
          <w:sz w:val="22"/>
        </w:rPr>
        <w:t xml:space="preserve">5. </w:t>
      </w:r>
      <w:r>
        <w:rPr>
          <w:rFonts w:ascii="Calibri" w:hAnsi="Calibri"/>
          <w:b w:val="0"/>
          <w:i w:val="0"/>
          <w:color w:val="1A202C"/>
          <w:sz w:val="22"/>
        </w:rPr>
        <w:t xml:space="preserve">Tomar </w:t>
      </w:r>
      <w:r>
        <w:rPr>
          <w:rFonts w:ascii="Calibri" w:hAnsi="Calibri"/>
          <w:b/>
          <w:i w:val="0"/>
          <w:color w:val="1A202C"/>
          <w:sz w:val="22"/>
        </w:rPr>
        <w:t>3 µL de solución del pozo</w:t>
      </w:r>
      <w:r>
        <w:rPr>
          <w:rFonts w:ascii="Calibri" w:hAnsi="Calibri"/>
          <w:b w:val="0"/>
          <w:i w:val="0"/>
          <w:color w:val="1A202C"/>
          <w:sz w:val="22"/>
        </w:rPr>
        <w:t xml:space="preserve"> (según corresponda al orden) y pipetear en el centro del cubreobjetos, de manera que se deposite en una sola gota.</w:t>
      </w:r>
    </w:p>
    <w:p>
      <w:pPr>
        <w:spacing w:before="40" w:after="60" w:lineRule="auto" w:line="276"/>
        <w:ind w:left="360"/>
      </w:pPr>
      <w:r>
        <w:rPr>
          <w:rFonts w:ascii="Calibri" w:hAnsi="Calibri"/>
          <w:b/>
          <w:color w:val="1B365D"/>
          <w:sz w:val="22"/>
        </w:rPr>
        <w:t xml:space="preserve">6. </w:t>
      </w:r>
      <w:r>
        <w:rPr>
          <w:rFonts w:ascii="Calibri" w:hAnsi="Calibri"/>
          <w:b w:val="0"/>
          <w:i w:val="0"/>
          <w:color w:val="1A202C"/>
          <w:sz w:val="22"/>
        </w:rPr>
        <w:t xml:space="preserve">Agregar </w:t>
      </w:r>
      <w:r>
        <w:rPr>
          <w:rFonts w:ascii="Calibri" w:hAnsi="Calibri"/>
          <w:b/>
          <w:i w:val="0"/>
          <w:color w:val="1A202C"/>
          <w:sz w:val="22"/>
        </w:rPr>
        <w:t>1-2 µL de lisozima</w:t>
      </w:r>
      <w:r>
        <w:rPr>
          <w:rFonts w:ascii="Calibri" w:hAnsi="Calibri"/>
          <w:b w:val="0"/>
          <w:i w:val="0"/>
          <w:color w:val="1A202C"/>
          <w:sz w:val="22"/>
        </w:rPr>
        <w:t xml:space="preserve"> sobre la gota y mezclar con la punta de la pipeta con precaución. </w:t>
      </w:r>
      <w:r>
        <w:rPr>
          <w:rFonts w:ascii="Calibri" w:hAnsi="Calibri"/>
          <w:b/>
          <w:i w:val="0"/>
          <w:color w:val="1A202C"/>
          <w:sz w:val="22"/>
        </w:rPr>
        <w:t xml:space="preserve"> La proteína va diluida (menor volumen que la solución): no usar proporción 1:1</w:t>
      </w:r>
      <w:r>
        <w:rPr>
          <w:rFonts w:ascii="Calibri" w:hAnsi="Calibri"/>
          <w:b w:val="0"/>
          <w:i w:val="0"/>
          <w:color w:val="1A202C"/>
          <w:sz w:val="22"/>
        </w:rPr>
        <w:t>, o se formará una pasta amorfa en lugar de cristales.</w:t>
      </w:r>
    </w:p>
    <w:p>
      <w:pPr>
        <w:spacing w:before="40" w:after="60" w:lineRule="auto" w:line="276"/>
        <w:ind w:left="360"/>
      </w:pPr>
      <w:r>
        <w:rPr>
          <w:rFonts w:ascii="Calibri" w:hAnsi="Calibri"/>
          <w:b/>
          <w:color w:val="1B365D"/>
          <w:sz w:val="22"/>
        </w:rPr>
        <w:t xml:space="preserve">7. </w:t>
      </w:r>
      <w:r>
        <w:rPr>
          <w:rFonts w:ascii="Calibri" w:hAnsi="Calibri"/>
          <w:b w:val="0"/>
          <w:i w:val="0"/>
          <w:color w:val="1A202C"/>
          <w:sz w:val="22"/>
        </w:rPr>
        <w:t xml:space="preserve">Tomar con cuidado el cubreobjetos y voltearlo de forma que la mezcla en la gota quede </w:t>
      </w:r>
      <w:r>
        <w:rPr>
          <w:rFonts w:ascii="Calibri" w:hAnsi="Calibri"/>
          <w:b/>
          <w:i w:val="0"/>
          <w:color w:val="1A202C"/>
          <w:sz w:val="22"/>
        </w:rPr>
        <w:t>colgando</w:t>
      </w:r>
      <w:r>
        <w:rPr>
          <w:rFonts w:ascii="Calibri" w:hAnsi="Calibri"/>
          <w:b w:val="0"/>
          <w:i w:val="0"/>
          <w:color w:val="1A202C"/>
          <w:sz w:val="22"/>
        </w:rPr>
        <w:t>.</w:t>
      </w:r>
    </w:p>
    <w:p>
      <w:pPr>
        <w:spacing w:before="40" w:after="60" w:lineRule="auto" w:line="276"/>
        <w:ind w:left="360"/>
      </w:pPr>
      <w:r>
        <w:rPr>
          <w:rFonts w:ascii="Calibri" w:hAnsi="Calibri"/>
          <w:b/>
          <w:color w:val="1B365D"/>
          <w:sz w:val="22"/>
        </w:rPr>
        <w:t xml:space="preserve">8. </w:t>
      </w:r>
      <w:r>
        <w:rPr>
          <w:rFonts w:ascii="Calibri" w:hAnsi="Calibri"/>
          <w:b w:val="0"/>
          <w:i w:val="0"/>
          <w:color w:val="1A202C"/>
          <w:sz w:val="22"/>
        </w:rPr>
        <w:t xml:space="preserve">Colocar el cubreobjetos invertido (gota hacia adentro) sobre el borde del pozo correspondiente; con una punta de 1 mL presionar para </w:t>
      </w:r>
      <w:r>
        <w:rPr>
          <w:rFonts w:ascii="Calibri" w:hAnsi="Calibri"/>
          <w:b/>
          <w:i w:val="0"/>
          <w:color w:val="1A202C"/>
          <w:sz w:val="22"/>
        </w:rPr>
        <w:t>sellar</w:t>
      </w:r>
      <w:r>
        <w:rPr>
          <w:rFonts w:ascii="Calibri" w:hAnsi="Calibri"/>
          <w:b w:val="0"/>
          <w:i w:val="0"/>
          <w:color w:val="1A202C"/>
          <w:sz w:val="22"/>
        </w:rPr>
        <w:t xml:space="preserve"> el pozo.</w:t>
      </w:r>
    </w:p>
    <w:p>
      <w:pPr>
        <w:spacing w:before="40" w:after="60" w:lineRule="auto" w:line="276"/>
        <w:ind w:left="360"/>
      </w:pPr>
      <w:r>
        <w:rPr>
          <w:rFonts w:ascii="Calibri" w:hAnsi="Calibri"/>
          <w:b/>
          <w:color w:val="1B365D"/>
          <w:sz w:val="22"/>
        </w:rPr>
        <w:t xml:space="preserve">9. </w:t>
      </w:r>
      <w:r>
        <w:rPr>
          <w:rFonts w:ascii="Calibri" w:hAnsi="Calibri"/>
          <w:b/>
          <w:i w:val="0"/>
          <w:color w:val="1A202C"/>
          <w:sz w:val="22"/>
        </w:rPr>
        <w:t>Columna 1:</w:t>
      </w:r>
      <w:r>
        <w:rPr>
          <w:rFonts w:ascii="Calibri" w:hAnsi="Calibri"/>
          <w:b w:val="0"/>
          <w:i w:val="0"/>
          <w:color w:val="1A202C"/>
          <w:sz w:val="22"/>
        </w:rPr>
        <w:t xml:space="preserve"> lisozima a </w:t>
      </w:r>
      <w:r>
        <w:rPr>
          <w:rFonts w:ascii="Calibri" w:hAnsi="Calibri"/>
          <w:b/>
          <w:i w:val="0"/>
          <w:color w:val="1A202C"/>
          <w:sz w:val="22"/>
        </w:rPr>
        <w:t>30 mg/mL</w:t>
      </w:r>
      <w:r>
        <w:rPr>
          <w:rFonts w:ascii="Calibri" w:hAnsi="Calibri"/>
          <w:b w:val="0"/>
          <w:i w:val="0"/>
          <w:color w:val="1A202C"/>
          <w:sz w:val="22"/>
        </w:rPr>
        <w:t xml:space="preserve"> (condiciones A1, B1, C1).</w:t>
      </w:r>
    </w:p>
    <w:p>
      <w:pPr>
        <w:spacing w:before="40" w:after="60" w:lineRule="auto" w:line="276"/>
        <w:ind w:left="360"/>
      </w:pPr>
      <w:r>
        <w:rPr>
          <w:rFonts w:ascii="Calibri" w:hAnsi="Calibri"/>
          <w:b/>
          <w:color w:val="1B365D"/>
          <w:sz w:val="22"/>
        </w:rPr>
        <w:t xml:space="preserve">10. </w:t>
      </w:r>
      <w:r>
        <w:rPr>
          <w:rFonts w:ascii="Calibri" w:hAnsi="Calibri"/>
          <w:b/>
          <w:i w:val="0"/>
          <w:color w:val="1A202C"/>
          <w:sz w:val="22"/>
        </w:rPr>
        <w:t>Columna 2:</w:t>
      </w:r>
      <w:r>
        <w:rPr>
          <w:rFonts w:ascii="Calibri" w:hAnsi="Calibri"/>
          <w:b w:val="0"/>
          <w:i w:val="0"/>
          <w:color w:val="1A202C"/>
          <w:sz w:val="22"/>
        </w:rPr>
        <w:t xml:space="preserve"> lisozima a </w:t>
      </w:r>
      <w:r>
        <w:rPr>
          <w:rFonts w:ascii="Calibri" w:hAnsi="Calibri"/>
          <w:b/>
          <w:i w:val="0"/>
          <w:color w:val="1A202C"/>
          <w:sz w:val="22"/>
        </w:rPr>
        <w:t>40 mg/mL</w:t>
      </w:r>
      <w:r>
        <w:rPr>
          <w:rFonts w:ascii="Calibri" w:hAnsi="Calibri"/>
          <w:b w:val="0"/>
          <w:i w:val="0"/>
          <w:color w:val="1A202C"/>
          <w:sz w:val="22"/>
        </w:rPr>
        <w:t xml:space="preserve"> (condiciones A2, B2, C2).</w:t>
      </w:r>
    </w:p>
    <w:p>
      <w:pPr>
        <w:spacing w:before="40" w:after="60" w:lineRule="auto" w:line="276"/>
        <w:ind w:left="360"/>
      </w:pPr>
      <w:r>
        <w:rPr>
          <w:rFonts w:ascii="Calibri" w:hAnsi="Calibri"/>
          <w:b/>
          <w:color w:val="1B365D"/>
          <w:sz w:val="22"/>
        </w:rPr>
        <w:t xml:space="preserve">11. </w:t>
      </w:r>
      <w:r>
        <w:rPr>
          <w:rFonts w:ascii="Calibri" w:hAnsi="Calibri"/>
          <w:b/>
          <w:i w:val="0"/>
          <w:color w:val="1A202C"/>
          <w:sz w:val="22"/>
        </w:rPr>
        <w:t>Columna 3:</w:t>
      </w:r>
      <w:r>
        <w:rPr>
          <w:rFonts w:ascii="Calibri" w:hAnsi="Calibri"/>
          <w:b w:val="0"/>
          <w:i w:val="0"/>
          <w:color w:val="1A202C"/>
          <w:sz w:val="22"/>
        </w:rPr>
        <w:t xml:space="preserve"> lisozima a </w:t>
      </w:r>
      <w:r>
        <w:rPr>
          <w:rFonts w:ascii="Calibri" w:hAnsi="Calibri"/>
          <w:b/>
          <w:i w:val="0"/>
          <w:color w:val="1A202C"/>
          <w:sz w:val="22"/>
        </w:rPr>
        <w:t>50 mg/mL</w:t>
      </w:r>
      <w:r>
        <w:rPr>
          <w:rFonts w:ascii="Calibri" w:hAnsi="Calibri"/>
          <w:b w:val="0"/>
          <w:i w:val="0"/>
          <w:color w:val="1A202C"/>
          <w:sz w:val="22"/>
        </w:rPr>
        <w:t xml:space="preserve"> (condiciones A3, B3, C3).</w:t>
      </w:r>
    </w:p>
    <w:p>
      <w:pPr>
        <w:spacing w:before="40" w:after="60" w:lineRule="auto" w:line="276"/>
        <w:ind w:left="360"/>
      </w:pPr>
      <w:r>
        <w:rPr>
          <w:rFonts w:ascii="Calibri" w:hAnsi="Calibri"/>
          <w:b/>
          <w:color w:val="1B365D"/>
          <w:sz w:val="22"/>
        </w:rPr>
        <w:t xml:space="preserve">12. </w:t>
      </w:r>
      <w:r>
        <w:rPr>
          <w:rFonts w:ascii="Calibri" w:hAnsi="Calibri"/>
          <w:b w:val="0"/>
          <w:i w:val="0"/>
          <w:color w:val="1A202C"/>
          <w:sz w:val="22"/>
        </w:rPr>
        <w:t xml:space="preserve">Visualizar en el </w:t>
      </w:r>
      <w:r>
        <w:rPr>
          <w:rFonts w:ascii="Calibri" w:hAnsi="Calibri"/>
          <w:b/>
          <w:i w:val="0"/>
          <w:color w:val="1A202C"/>
          <w:sz w:val="22"/>
        </w:rPr>
        <w:t>microscopio estereoscopio</w:t>
      </w:r>
      <w:r>
        <w:rPr>
          <w:rFonts w:ascii="Calibri" w:hAnsi="Calibri"/>
          <w:b w:val="0"/>
          <w:i w:val="0"/>
          <w:color w:val="1A202C"/>
          <w:sz w:val="22"/>
        </w:rPr>
        <w:t xml:space="preserve"> cada una de las gotas.</w:t>
      </w:r>
    </w:p>
    <w:p>
      <w:pPr>
        <w:spacing w:before="40" w:after="60" w:lineRule="auto" w:line="276"/>
        <w:ind w:left="360"/>
      </w:pPr>
      <w:r>
        <w:rPr>
          <w:rFonts w:ascii="Calibri" w:hAnsi="Calibri"/>
          <w:b/>
          <w:color w:val="1B365D"/>
          <w:sz w:val="22"/>
        </w:rPr>
        <w:t xml:space="preserve">13. </w:t>
      </w:r>
      <w:r>
        <w:rPr>
          <w:rFonts w:ascii="Calibri" w:hAnsi="Calibri"/>
          <w:b w:val="0"/>
          <w:i w:val="0"/>
          <w:color w:val="1A202C"/>
          <w:sz w:val="22"/>
        </w:rPr>
        <w:t xml:space="preserve">Incubar a temperatura ambiente </w:t>
      </w:r>
      <w:r>
        <w:rPr>
          <w:rFonts w:ascii="Calibri" w:hAnsi="Calibri"/>
          <w:b/>
          <w:i w:val="0"/>
          <w:color w:val="1A202C"/>
          <w:sz w:val="22"/>
        </w:rPr>
        <w:t>30 minutos</w:t>
      </w:r>
      <w:r>
        <w:rPr>
          <w:rFonts w:ascii="Calibri" w:hAnsi="Calibri"/>
          <w:b w:val="0"/>
          <w:i w:val="0"/>
          <w:color w:val="1A202C"/>
          <w:sz w:val="22"/>
        </w:rPr>
        <w:t xml:space="preserve"> y visualizar de nuevo.</w:t>
      </w:r>
    </w:p>
    <w:p>
      <w:pPr>
        <w:spacing w:before="40" w:after="60" w:lineRule="auto" w:line="276"/>
        <w:ind w:left="360"/>
      </w:pPr>
      <w:r>
        <w:rPr>
          <w:rFonts w:ascii="Calibri" w:hAnsi="Calibri"/>
          <w:b/>
          <w:color w:val="1B365D"/>
          <w:sz w:val="22"/>
        </w:rPr>
        <w:t xml:space="preserve">14. </w:t>
      </w:r>
      <w:r>
        <w:rPr>
          <w:rFonts w:ascii="Calibri" w:hAnsi="Calibri"/>
          <w:b w:val="0"/>
          <w:i w:val="0"/>
          <w:color w:val="1A202C"/>
          <w:sz w:val="22"/>
        </w:rPr>
        <w:t xml:space="preserve">Incubar a temperatura ambiente </w:t>
      </w:r>
      <w:r>
        <w:rPr>
          <w:rFonts w:ascii="Calibri" w:hAnsi="Calibri"/>
          <w:b/>
          <w:i w:val="0"/>
          <w:color w:val="1A202C"/>
          <w:sz w:val="22"/>
        </w:rPr>
        <w:t>dos días</w:t>
      </w:r>
      <w:r>
        <w:rPr>
          <w:rFonts w:ascii="Calibri" w:hAnsi="Calibri"/>
          <w:b w:val="0"/>
          <w:i w:val="0"/>
          <w:color w:val="1A202C"/>
          <w:sz w:val="22"/>
        </w:rPr>
        <w:t xml:space="preserve"> y visualizar nuevamente.</w:t>
      </w:r>
    </w:p>
    <w:tbl>
      <w:tblPr>
        <w:tblW w:type="auto" w:w="0"/>
        <w:jc w:val="center"/>
        <w:tblLook w:firstColumn="1" w:firstRow="1" w:lastColumn="0" w:lastRow="0" w:noHBand="0" w:noVBand="1" w:val="04A0"/>
      </w:tblPr>
      <w:tblGrid>
        <w:gridCol w:w="9418"/>
      </w:tblGrid>
      <w:tr>
        <w:tc>
          <w:tcPr>
            <w:tcW w:type="dxa" w:w="9360"/>
            <w:shd w:fill="EDF2F7"/>
            <w:tcBorders>
              <w:top w:val="none"/>
              <w:left w:val="single" w:sz="24" w:space="0" w:color="4A5568"/>
              <w:bottom w:val="none"/>
              <w:right w:val="none"/>
            </w:tcBorders>
            <w:tcMar>
              <w:top w:w="120" w:type="dxa"/>
              <w:bottom w:w="120" w:type="dxa"/>
              <w:left w:w="160" w:type="dxa"/>
              <w:right w:w="160" w:type="dxa"/>
            </w:tcMar>
          </w:tcPr>
          <w:p>
            <w:pPr>
              <w:spacing w:after="40"/>
            </w:pPr>
            <w:r>
              <w:rPr>
                <w:rFonts w:ascii="Calibri" w:hAnsi="Calibri"/>
                <w:b/>
                <w:color w:val="2D3748"/>
                <w:sz w:val="19"/>
              </w:rPr>
              <w:t>◆ NOTA ACADÉMICA</w:t>
              <w:br/>
            </w:r>
            <w:r>
              <w:rPr>
                <w:rFonts w:ascii="Calibri" w:hAnsi="Calibri"/>
                <w:b/>
                <w:i w:val="0"/>
                <w:color w:val="2D3748"/>
                <w:sz w:val="20"/>
              </w:rPr>
              <w:t>Tiempo esperado:</w:t>
            </w:r>
            <w:r>
              <w:rPr>
                <w:rFonts w:ascii="Calibri" w:hAnsi="Calibri"/>
                <w:b w:val="0"/>
                <w:i w:val="0"/>
                <w:color w:val="2D3748"/>
                <w:sz w:val="20"/>
              </w:rPr>
              <w:t xml:space="preserve"> con la lisozima, la cristalización suele verse </w:t>
            </w:r>
            <w:r>
              <w:rPr>
                <w:rFonts w:ascii="Calibri" w:hAnsi="Calibri"/>
                <w:b/>
                <w:i w:val="0"/>
                <w:color w:val="2D3748"/>
                <w:sz w:val="20"/>
              </w:rPr>
              <w:t>claramente en una sesión</w:t>
            </w:r>
            <w:r>
              <w:rPr>
                <w:rFonts w:ascii="Calibri" w:hAnsi="Calibri"/>
                <w:b w:val="0"/>
                <w:i w:val="0"/>
                <w:color w:val="2D3748"/>
                <w:sz w:val="20"/>
              </w:rPr>
              <w:t xml:space="preserve"> (p. ej., entre lunes y miércoles), sin esperar semanas. Registrar fotografías en cada visualización para seguir el avance (gota clara → núcleos → cristales, o precipitado/pasta si hubo sobresaturación).</w:t>
            </w:r>
          </w:p>
        </w:tc>
      </w:tr>
    </w:tbl>
    <w:p>
      <w:pPr>
        <w:spacing w:after="40"/>
      </w:pPr>
    </w:p>
    <w:tbl>
      <w:tblPr>
        <w:tblW w:type="auto" w:w="0"/>
        <w:jc w:val="center"/>
        <w:tblLook w:firstColumn="1" w:firstRow="1" w:lastColumn="0" w:lastRow="0" w:noHBand="0" w:noVBand="1" w:val="04A0"/>
      </w:tblPr>
      <w:tblGrid>
        <w:gridCol w:w="9418"/>
      </w:tblGrid>
      <w:tr>
        <w:tc>
          <w:tcPr>
            <w:tcW w:type="dxa" w:w="9360"/>
            <w:shd w:fill="F0F4F8"/>
            <w:tcBorders>
              <w:top w:val="none"/>
              <w:left w:val="single" w:sz="24" w:space="0" w:color="1B365D"/>
              <w:bottom w:val="none"/>
              <w:right w:val="none"/>
            </w:tcBorders>
            <w:tcMar>
              <w:top w:w="120" w:type="dxa"/>
              <w:bottom w:w="120" w:type="dxa"/>
              <w:left w:w="160" w:type="dxa"/>
              <w:right w:w="160" w:type="dxa"/>
            </w:tcMar>
          </w:tcPr>
          <w:p>
            <w:pPr>
              <w:spacing w:after="40"/>
            </w:pPr>
            <w:r>
              <w:rPr>
                <w:rFonts w:ascii="Calibri" w:hAnsi="Calibri"/>
                <w:b/>
                <w:color w:val="1B365D"/>
                <w:sz w:val="19"/>
              </w:rPr>
              <w:t>◆ ASPECTO DIDÁCTICO / PROYECTO INTEGRADO</w:t>
              <w:br/>
            </w:r>
            <w:r>
              <w:rPr>
                <w:rFonts w:ascii="Calibri" w:hAnsi="Calibri"/>
                <w:b/>
                <w:i w:val="0"/>
                <w:color w:val="2D3748"/>
                <w:sz w:val="20"/>
              </w:rPr>
              <w:t>Condición adicional (opcional):</w:t>
            </w:r>
            <w:r>
              <w:rPr>
                <w:rFonts w:ascii="Calibri" w:hAnsi="Calibri"/>
                <w:b w:val="0"/>
                <w:i w:val="0"/>
                <w:color w:val="2D3748"/>
                <w:sz w:val="20"/>
              </w:rPr>
              <w:t xml:space="preserve"> si sobra </w:t>
            </w:r>
            <w:r>
              <w:rPr>
                <w:rFonts w:ascii="Calibri" w:hAnsi="Calibri"/>
                <w:b/>
                <w:i w:val="0"/>
                <w:color w:val="2D3748"/>
                <w:sz w:val="20"/>
              </w:rPr>
              <w:t>GST purificada</w:t>
            </w:r>
            <w:r>
              <w:rPr>
                <w:rFonts w:ascii="Calibri" w:hAnsi="Calibri"/>
                <w:b w:val="0"/>
                <w:i w:val="0"/>
                <w:color w:val="2D3748"/>
                <w:sz w:val="20"/>
              </w:rPr>
              <w:t xml:space="preserve"> del proyecto (P13), prepararla refrigerada y montar un pocillo extra para comparar su cristalización con la lisozima.</w:t>
            </w:r>
          </w:p>
        </w:tc>
      </w:tr>
    </w:tbl>
    <w:p>
      <w:pPr>
        <w:spacing w:after="40"/>
      </w:pPr>
    </w:p>
    <w:p>
      <w:pPr>
        <w:spacing w:before="0" w:after="80" w:lineRule="auto" w:line="276"/>
        <w:jc w:val="both"/>
      </w:pPr>
      <w:r>
        <w:rPr>
          <w:rFonts w:ascii="Calibri" w:hAnsi="Calibri"/>
          <w:b/>
          <w:i w:val="0"/>
          <w:color w:val="1A202C"/>
          <w:sz w:val="22"/>
        </w:rPr>
        <w:t>Actividad 2. Análisis de los resultados</w:t>
      </w:r>
    </w:p>
    <w:p>
      <w:pPr>
        <w:spacing w:before="40" w:after="60" w:lineRule="auto" w:line="276"/>
        <w:ind w:left="360"/>
      </w:pPr>
      <w:r>
        <w:rPr>
          <w:rFonts w:ascii="Calibri" w:hAnsi="Calibri"/>
          <w:b/>
          <w:color w:val="1B365D"/>
          <w:sz w:val="22"/>
        </w:rPr>
        <w:t xml:space="preserve">1. </w:t>
      </w:r>
      <w:r>
        <w:rPr>
          <w:rFonts w:ascii="Calibri" w:hAnsi="Calibri"/>
          <w:b w:val="0"/>
          <w:i w:val="0"/>
          <w:color w:val="1A202C"/>
          <w:sz w:val="22"/>
        </w:rPr>
        <w:t xml:space="preserve">Documentar con </w:t>
      </w:r>
      <w:r>
        <w:rPr>
          <w:rFonts w:ascii="Calibri" w:hAnsi="Calibri"/>
          <w:b/>
          <w:i w:val="0"/>
          <w:color w:val="1A202C"/>
          <w:sz w:val="22"/>
        </w:rPr>
        <w:t>fotografías</w:t>
      </w:r>
      <w:r>
        <w:rPr>
          <w:rFonts w:ascii="Calibri" w:hAnsi="Calibri"/>
          <w:b w:val="0"/>
          <w:i w:val="0"/>
          <w:color w:val="1A202C"/>
          <w:sz w:val="22"/>
        </w:rPr>
        <w:t xml:space="preserve"> de los campos en el microscopio el aspecto de las distintas condiciones a los diferentes tiempos de visualización indicados.</w:t>
      </w:r>
    </w:p>
    <w:p>
      <w:pPr>
        <w:spacing w:before="40" w:after="60" w:lineRule="auto" w:line="276"/>
        <w:ind w:left="360"/>
      </w:pPr>
      <w:r>
        <w:rPr>
          <w:rFonts w:ascii="Calibri" w:hAnsi="Calibri"/>
          <w:b/>
          <w:color w:val="1B365D"/>
          <w:sz w:val="22"/>
        </w:rPr>
        <w:t xml:space="preserve">2. </w:t>
      </w:r>
      <w:r>
        <w:rPr>
          <w:rFonts w:ascii="Calibri" w:hAnsi="Calibri"/>
          <w:b w:val="0"/>
          <w:i w:val="0"/>
          <w:color w:val="1A202C"/>
          <w:sz w:val="22"/>
        </w:rPr>
        <w:t xml:space="preserve">Discutir en qué condiciones se observa un </w:t>
      </w:r>
      <w:r>
        <w:rPr>
          <w:rFonts w:ascii="Calibri" w:hAnsi="Calibri"/>
          <w:b/>
          <w:i w:val="0"/>
          <w:color w:val="1A202C"/>
          <w:sz w:val="22"/>
        </w:rPr>
        <w:t>precipitado</w:t>
      </w:r>
      <w:r>
        <w:rPr>
          <w:rFonts w:ascii="Calibri" w:hAnsi="Calibri"/>
          <w:b w:val="0"/>
          <w:i w:val="0"/>
          <w:color w:val="1A202C"/>
          <w:sz w:val="22"/>
        </w:rPr>
        <w:t xml:space="preserve"> y en cuáles se formaron </w:t>
      </w:r>
      <w:r>
        <w:rPr>
          <w:rFonts w:ascii="Calibri" w:hAnsi="Calibri"/>
          <w:b/>
          <w:i w:val="0"/>
          <w:color w:val="1A202C"/>
          <w:sz w:val="22"/>
        </w:rPr>
        <w:t>cristales</w:t>
      </w:r>
      <w:r>
        <w:rPr>
          <w:rFonts w:ascii="Calibri" w:hAnsi="Calibri"/>
          <w:b w:val="0"/>
          <w:i w:val="0"/>
          <w:color w:val="1A202C"/>
          <w:sz w:val="22"/>
        </w:rPr>
        <w:t xml:space="preserve"> de la enzima.</w:t>
      </w:r>
    </w:p>
    <w:p>
      <w:r>
        <w:br w:type="page"/>
      </w:r>
    </w:p>
    <w:p>
      <w:pPr>
        <w:pStyle w:val="Heading1"/>
        <w:keepNext/>
        <w:spacing w:before="320" w:after="160"/>
        <w:jc w:val="center"/>
      </w:pPr>
      <w:r>
        <w:rPr>
          <w:rFonts w:ascii="Calibri" w:hAnsi="Calibri"/>
          <w:b/>
          <w:i w:val="0"/>
          <w:color w:val="1B365D"/>
          <w:sz w:val="32"/>
        </w:rPr>
        <w:t>Referencias</w:t>
      </w:r>
    </w:p>
    <w:p>
      <w:pPr>
        <w:spacing w:before="40" w:after="60" w:lineRule="auto" w:line="276"/>
        <w:ind w:left="360"/>
      </w:pPr>
      <w:r>
        <w:rPr>
          <w:rFonts w:ascii="Calibri" w:hAnsi="Calibri"/>
          <w:b/>
          <w:color w:val="1B365D"/>
          <w:sz w:val="22"/>
        </w:rPr>
        <w:t xml:space="preserve">1. </w:t>
      </w:r>
      <w:r>
        <w:rPr>
          <w:rFonts w:ascii="Calibri" w:hAnsi="Calibri"/>
          <w:b w:val="0"/>
          <w:i w:val="0"/>
          <w:color w:val="1A202C"/>
          <w:sz w:val="22"/>
        </w:rPr>
        <w:t xml:space="preserve">Segel, I. H. (1993). </w:t>
      </w:r>
      <w:r>
        <w:rPr>
          <w:rFonts w:ascii="Calibri" w:hAnsi="Calibri"/>
          <w:b w:val="0"/>
          <w:i/>
          <w:color w:val="1A202C"/>
          <w:sz w:val="22"/>
        </w:rPr>
        <w:t>Enzyme kinetics: Behavior and analysis of rapid equilibrium and steady-state enzyme systems</w:t>
      </w:r>
      <w:r>
        <w:rPr>
          <w:rFonts w:ascii="Calibri" w:hAnsi="Calibri"/>
          <w:b w:val="0"/>
          <w:i w:val="0"/>
          <w:color w:val="1A202C"/>
          <w:sz w:val="22"/>
        </w:rPr>
        <w:t>. John Wiley &amp; Sons.</w:t>
      </w:r>
    </w:p>
    <w:p>
      <w:pPr>
        <w:spacing w:before="40" w:after="60" w:lineRule="auto" w:line="276"/>
        <w:ind w:left="360"/>
      </w:pPr>
      <w:r>
        <w:rPr>
          <w:rFonts w:ascii="Calibri" w:hAnsi="Calibri"/>
          <w:b/>
          <w:color w:val="1B365D"/>
          <w:sz w:val="22"/>
        </w:rPr>
        <w:t xml:space="preserve">2. </w:t>
      </w:r>
      <w:r>
        <w:rPr>
          <w:rFonts w:ascii="Calibri" w:hAnsi="Calibri"/>
          <w:b w:val="0"/>
          <w:i w:val="0"/>
          <w:color w:val="1A202C"/>
          <w:sz w:val="22"/>
        </w:rPr>
        <w:t xml:space="preserve">Fersht, A. (1999). </w:t>
      </w:r>
      <w:r>
        <w:rPr>
          <w:rFonts w:ascii="Calibri" w:hAnsi="Calibri"/>
          <w:b w:val="0"/>
          <w:i/>
          <w:color w:val="1A202C"/>
          <w:sz w:val="22"/>
        </w:rPr>
        <w:t>Structure and mechanism in protein science: A guide to enzyme catalysis and protein folding</w:t>
      </w:r>
      <w:r>
        <w:rPr>
          <w:rFonts w:ascii="Calibri" w:hAnsi="Calibri"/>
          <w:b w:val="0"/>
          <w:i w:val="0"/>
          <w:color w:val="1A202C"/>
          <w:sz w:val="22"/>
        </w:rPr>
        <w:t>. W. H. Freeman and Company.</w:t>
      </w:r>
    </w:p>
    <w:p>
      <w:pPr>
        <w:spacing w:before="40" w:after="60" w:lineRule="auto" w:line="276"/>
        <w:ind w:left="360"/>
      </w:pPr>
      <w:r>
        <w:rPr>
          <w:rFonts w:ascii="Calibri" w:hAnsi="Calibri"/>
          <w:b/>
          <w:color w:val="1B365D"/>
          <w:sz w:val="22"/>
        </w:rPr>
        <w:t xml:space="preserve">3. </w:t>
      </w:r>
      <w:r>
        <w:rPr>
          <w:rFonts w:ascii="Calibri" w:hAnsi="Calibri"/>
          <w:b w:val="0"/>
          <w:i w:val="0"/>
          <w:color w:val="1A202C"/>
          <w:sz w:val="22"/>
        </w:rPr>
        <w:t xml:space="preserve">Copeland, R. A. (2000). </w:t>
      </w:r>
      <w:r>
        <w:rPr>
          <w:rFonts w:ascii="Calibri" w:hAnsi="Calibri"/>
          <w:b w:val="0"/>
          <w:i/>
          <w:color w:val="1A202C"/>
          <w:sz w:val="22"/>
        </w:rPr>
        <w:t>Enzymes: A practical introduction to structure, mechanism, and data analysis</w:t>
      </w:r>
      <w:r>
        <w:rPr>
          <w:rFonts w:ascii="Calibri" w:hAnsi="Calibri"/>
          <w:b w:val="0"/>
          <w:i w:val="0"/>
          <w:color w:val="1A202C"/>
          <w:sz w:val="22"/>
        </w:rPr>
        <w:t xml:space="preserve"> (2nd ed.). Wiley-VCH.</w:t>
      </w:r>
    </w:p>
    <w:p>
      <w:pPr>
        <w:spacing w:before="40" w:after="60" w:lineRule="auto" w:line="276"/>
        <w:ind w:left="360"/>
      </w:pPr>
      <w:r>
        <w:rPr>
          <w:rFonts w:ascii="Calibri" w:hAnsi="Calibri"/>
          <w:b/>
          <w:color w:val="1B365D"/>
          <w:sz w:val="22"/>
        </w:rPr>
        <w:t xml:space="preserve">4. </w:t>
      </w:r>
      <w:r>
        <w:rPr>
          <w:rFonts w:ascii="Calibri" w:hAnsi="Calibri"/>
          <w:b w:val="0"/>
          <w:i w:val="0"/>
          <w:color w:val="1A202C"/>
          <w:sz w:val="22"/>
        </w:rPr>
        <w:t xml:space="preserve">Cornish-Bowden, A. (2012). </w:t>
      </w:r>
      <w:r>
        <w:rPr>
          <w:rFonts w:ascii="Calibri" w:hAnsi="Calibri"/>
          <w:b w:val="0"/>
          <w:i/>
          <w:color w:val="1A202C"/>
          <w:sz w:val="22"/>
        </w:rPr>
        <w:t>Fundamentals of enzyme kinetics</w:t>
      </w:r>
      <w:r>
        <w:rPr>
          <w:rFonts w:ascii="Calibri" w:hAnsi="Calibri"/>
          <w:b w:val="0"/>
          <w:i w:val="0"/>
          <w:color w:val="1A202C"/>
          <w:sz w:val="22"/>
        </w:rPr>
        <w:t xml:space="preserve"> (4th ed.). Wiley-Blackwell.</w:t>
      </w:r>
    </w:p>
    <w:p>
      <w:pPr>
        <w:spacing w:before="40" w:after="60" w:lineRule="auto" w:line="276"/>
        <w:ind w:left="360"/>
      </w:pPr>
      <w:r>
        <w:rPr>
          <w:rFonts w:ascii="Calibri" w:hAnsi="Calibri"/>
          <w:b/>
          <w:color w:val="1B365D"/>
          <w:sz w:val="22"/>
        </w:rPr>
        <w:t xml:space="preserve">5. </w:t>
      </w:r>
      <w:r>
        <w:rPr>
          <w:rFonts w:ascii="Calibri" w:hAnsi="Calibri"/>
          <w:b w:val="0"/>
          <w:i w:val="0"/>
          <w:color w:val="1A202C"/>
          <w:sz w:val="22"/>
        </w:rPr>
        <w:t xml:space="preserve">Bisswanger, H. (2014). </w:t>
      </w:r>
      <w:r>
        <w:rPr>
          <w:rFonts w:ascii="Calibri" w:hAnsi="Calibri"/>
          <w:b w:val="0"/>
          <w:i/>
          <w:color w:val="1A202C"/>
          <w:sz w:val="22"/>
        </w:rPr>
        <w:t>Enzyme kinetics: Principles and methods</w:t>
      </w:r>
      <w:r>
        <w:rPr>
          <w:rFonts w:ascii="Calibri" w:hAnsi="Calibri"/>
          <w:b w:val="0"/>
          <w:i w:val="0"/>
          <w:color w:val="1A202C"/>
          <w:sz w:val="22"/>
        </w:rPr>
        <w:t xml:space="preserve"> (3rd ed.). Wiley-VCH.</w:t>
      </w:r>
    </w:p>
    <w:p>
      <w:pPr>
        <w:spacing w:before="40" w:after="60" w:lineRule="auto" w:line="276"/>
        <w:ind w:left="360"/>
      </w:pPr>
      <w:r>
        <w:rPr>
          <w:rFonts w:ascii="Calibri" w:hAnsi="Calibri"/>
          <w:b/>
          <w:color w:val="1B365D"/>
          <w:sz w:val="22"/>
        </w:rPr>
        <w:t xml:space="preserve">6. </w:t>
      </w:r>
      <w:r>
        <w:rPr>
          <w:rFonts w:ascii="Calibri" w:hAnsi="Calibri"/>
          <w:b w:val="0"/>
          <w:i w:val="0"/>
          <w:color w:val="1A202C"/>
          <w:sz w:val="22"/>
        </w:rPr>
        <w:t xml:space="preserve">Leskovac, V. (2003). </w:t>
      </w:r>
      <w:r>
        <w:rPr>
          <w:rFonts w:ascii="Calibri" w:hAnsi="Calibri"/>
          <w:b w:val="0"/>
          <w:i/>
          <w:color w:val="1A202C"/>
          <w:sz w:val="22"/>
        </w:rPr>
        <w:t>Comprehensive enzyme kinetics</w:t>
      </w:r>
      <w:r>
        <w:rPr>
          <w:rFonts w:ascii="Calibri" w:hAnsi="Calibri"/>
          <w:b w:val="0"/>
          <w:i w:val="0"/>
          <w:color w:val="1A202C"/>
          <w:sz w:val="22"/>
        </w:rPr>
        <w:t xml:space="preserve">. Kluwer Academic / Plenum Publishers. </w:t>
      </w:r>
      <w:r>
        <w:rPr>
          <w:rFonts w:ascii="Calibri" w:hAnsi="Calibri"/>
          <w:b w:val="0"/>
          <w:i w:val="0"/>
          <w:color w:val="2B6CB0"/>
          <w:sz w:val="22"/>
          <w:u w:val="single"/>
        </w:rPr>
        <w:t>https://doi.org/10.1007/b115433</w:t>
      </w:r>
    </w:p>
    <w:p>
      <w:pPr>
        <w:spacing w:before="40" w:after="60" w:lineRule="auto" w:line="276"/>
        <w:ind w:left="360"/>
      </w:pPr>
      <w:r>
        <w:rPr>
          <w:rFonts w:ascii="Calibri" w:hAnsi="Calibri"/>
          <w:b/>
          <w:color w:val="1B365D"/>
          <w:sz w:val="22"/>
        </w:rPr>
        <w:t xml:space="preserve">7. </w:t>
      </w:r>
      <w:r>
        <w:rPr>
          <w:rFonts w:ascii="Calibri" w:hAnsi="Calibri"/>
          <w:b w:val="0"/>
          <w:i w:val="0"/>
          <w:color w:val="1A202C"/>
          <w:sz w:val="22"/>
        </w:rPr>
        <w:t xml:space="preserve">Purich, D. L. (2010). </w:t>
      </w:r>
      <w:r>
        <w:rPr>
          <w:rFonts w:ascii="Calibri" w:hAnsi="Calibri"/>
          <w:b w:val="0"/>
          <w:i/>
          <w:color w:val="1A202C"/>
          <w:sz w:val="22"/>
        </w:rPr>
        <w:t>Enzyme kinetics: Catalysis, regulation, and effectors</w:t>
      </w:r>
      <w:r>
        <w:rPr>
          <w:rFonts w:ascii="Calibri" w:hAnsi="Calibri"/>
          <w:b w:val="0"/>
          <w:i w:val="0"/>
          <w:color w:val="1A202C"/>
          <w:sz w:val="22"/>
        </w:rPr>
        <w:t>. Elsevier / Academic Press.</w:t>
      </w:r>
    </w:p>
    <w:p>
      <w:pPr>
        <w:spacing w:before="40" w:after="60" w:lineRule="auto" w:line="276"/>
        <w:ind w:left="360"/>
      </w:pPr>
      <w:r>
        <w:rPr>
          <w:rFonts w:ascii="Calibri" w:hAnsi="Calibri"/>
          <w:b/>
          <w:color w:val="1B365D"/>
          <w:sz w:val="22"/>
        </w:rPr>
        <w:t xml:space="preserve">8. </w:t>
      </w:r>
      <w:r>
        <w:rPr>
          <w:rFonts w:ascii="Calibri" w:hAnsi="Calibri"/>
          <w:b w:val="0"/>
          <w:i w:val="0"/>
          <w:color w:val="1A202C"/>
          <w:sz w:val="22"/>
        </w:rPr>
        <w:t xml:space="preserve">Cleland, W. W. (1963). The kinetics of enzyme-catalyzed reactions with two or more substrates or products: I. Nomenclature and rate equations. </w:t>
      </w:r>
      <w:r>
        <w:rPr>
          <w:rFonts w:ascii="Calibri" w:hAnsi="Calibri"/>
          <w:b w:val="0"/>
          <w:i/>
          <w:color w:val="1A202C"/>
          <w:sz w:val="22"/>
        </w:rPr>
        <w:t>Biochimica et Biophysica Acta</w:t>
      </w:r>
      <w:r>
        <w:rPr>
          <w:rFonts w:ascii="Calibri" w:hAnsi="Calibri"/>
          <w:b w:val="0"/>
          <w:i w:val="0"/>
          <w:color w:val="1A202C"/>
          <w:sz w:val="22"/>
        </w:rPr>
        <w:t xml:space="preserve">, 67, 104–137. </w:t>
      </w:r>
      <w:r>
        <w:rPr>
          <w:rFonts w:ascii="Calibri" w:hAnsi="Calibri"/>
          <w:b w:val="0"/>
          <w:i w:val="0"/>
          <w:color w:val="2B6CB0"/>
          <w:sz w:val="22"/>
          <w:u w:val="single"/>
        </w:rPr>
        <w:t>https://doi.org/10.1016/0926-6585(63</w:t>
      </w:r>
      <w:r>
        <w:rPr>
          <w:rFonts w:ascii="Calibri" w:hAnsi="Calibri"/>
          <w:b w:val="0"/>
          <w:i w:val="0"/>
          <w:color w:val="1A202C"/>
          <w:sz w:val="22"/>
        </w:rPr>
        <w:t>)90211-6</w:t>
      </w:r>
    </w:p>
    <w:p>
      <w:pPr>
        <w:spacing w:before="40" w:after="60" w:lineRule="auto" w:line="276"/>
        <w:ind w:left="360"/>
      </w:pPr>
      <w:r>
        <w:rPr>
          <w:rFonts w:ascii="Calibri" w:hAnsi="Calibri"/>
          <w:b/>
          <w:color w:val="1B365D"/>
          <w:sz w:val="22"/>
        </w:rPr>
        <w:t xml:space="preserve">9. </w:t>
      </w:r>
      <w:r>
        <w:rPr>
          <w:rFonts w:ascii="Calibri" w:hAnsi="Calibri"/>
          <w:b w:val="0"/>
          <w:i w:val="0"/>
          <w:color w:val="1A202C"/>
          <w:sz w:val="22"/>
        </w:rPr>
        <w:t xml:space="preserve">Chou, T. C. (2006). Theoretical basis, experimental design, and computerized simulation of synergism and antagonism in drug combination studies. </w:t>
      </w:r>
      <w:r>
        <w:rPr>
          <w:rFonts w:ascii="Calibri" w:hAnsi="Calibri"/>
          <w:b w:val="0"/>
          <w:i/>
          <w:color w:val="1A202C"/>
          <w:sz w:val="22"/>
        </w:rPr>
        <w:t>Pharmacological Reviews</w:t>
      </w:r>
      <w:r>
        <w:rPr>
          <w:rFonts w:ascii="Calibri" w:hAnsi="Calibri"/>
          <w:b w:val="0"/>
          <w:i w:val="0"/>
          <w:color w:val="1A202C"/>
          <w:sz w:val="22"/>
        </w:rPr>
        <w:t xml:space="preserve">, 58(3), 621–681. </w:t>
      </w:r>
      <w:r>
        <w:rPr>
          <w:rFonts w:ascii="Calibri" w:hAnsi="Calibri"/>
          <w:b w:val="0"/>
          <w:i w:val="0"/>
          <w:color w:val="2B6CB0"/>
          <w:sz w:val="22"/>
          <w:u w:val="single"/>
        </w:rPr>
        <w:t>https://doi.org/10.1124/pr.58.3.10</w:t>
      </w:r>
    </w:p>
    <w:p>
      <w:pPr>
        <w:spacing w:before="40" w:after="60" w:lineRule="auto" w:line="276"/>
        <w:ind w:left="360"/>
      </w:pPr>
      <w:r>
        <w:rPr>
          <w:rFonts w:ascii="Calibri" w:hAnsi="Calibri"/>
          <w:b/>
          <w:color w:val="1B365D"/>
          <w:sz w:val="22"/>
        </w:rPr>
        <w:t xml:space="preserve">10. </w:t>
      </w:r>
      <w:r>
        <w:rPr>
          <w:rFonts w:ascii="Calibri" w:hAnsi="Calibri"/>
          <w:b w:val="0"/>
          <w:i w:val="0"/>
          <w:color w:val="1A202C"/>
          <w:sz w:val="22"/>
        </w:rPr>
        <w:t xml:space="preserve">Montejo Dávila, C. (2026). </w:t>
      </w:r>
      <w:r>
        <w:rPr>
          <w:rFonts w:ascii="Calibri" w:hAnsi="Calibri"/>
          <w:b w:val="0"/>
          <w:i/>
          <w:color w:val="1A202C"/>
          <w:sz w:val="22"/>
        </w:rPr>
        <w:t>Interactoma Modular: Simuladores cinéticos y guías digitales de caracterización enzimática</w:t>
      </w:r>
      <w:r>
        <w:rPr>
          <w:rFonts w:ascii="Calibri" w:hAnsi="Calibri"/>
          <w:b w:val="0"/>
          <w:i w:val="0"/>
          <w:color w:val="1A202C"/>
          <w:sz w:val="22"/>
        </w:rPr>
        <w:t xml:space="preserve">. Universidad Autónoma de Ciudad Juárez. </w:t>
      </w:r>
      <w:r>
        <w:rPr>
          <w:rFonts w:ascii="Calibri" w:hAnsi="Calibri"/>
          <w:b w:val="0"/>
          <w:i w:val="0"/>
          <w:color w:val="2B6CB0"/>
          <w:sz w:val="22"/>
          <w:u w:val="single"/>
        </w:rPr>
        <w:t>https://interactomamodular.com/assets/guias/cinetica-vmax-km.html</w:t>
      </w:r>
    </w:p>
    <w:p>
      <w:pPr>
        <w:spacing w:before="40" w:after="60" w:lineRule="auto" w:line="276"/>
        <w:ind w:left="360"/>
      </w:pPr>
      <w:r>
        <w:rPr>
          <w:rFonts w:ascii="Calibri" w:hAnsi="Calibri"/>
          <w:b/>
          <w:color w:val="1B365D"/>
          <w:sz w:val="22"/>
        </w:rPr>
        <w:t xml:space="preserve">11. </w:t>
      </w:r>
      <w:r>
        <w:rPr>
          <w:rFonts w:ascii="Calibri" w:hAnsi="Calibri"/>
          <w:b w:val="0"/>
          <w:i w:val="0"/>
          <w:color w:val="1A202C"/>
          <w:sz w:val="22"/>
        </w:rPr>
        <w:t xml:space="preserve">Elansary, A., Abdi, S., Aishah, M., &amp; Nasser, A. (2011). </w:t>
      </w:r>
      <w:r>
        <w:rPr>
          <w:rFonts w:ascii="Calibri" w:hAnsi="Calibri"/>
          <w:b w:val="0"/>
          <w:i/>
          <w:color w:val="1A202C"/>
          <w:sz w:val="22"/>
        </w:rPr>
        <w:t>Experimental enzymology (BCH 322) lab manual</w:t>
      </w:r>
      <w:r>
        <w:rPr>
          <w:rFonts w:ascii="Calibri" w:hAnsi="Calibri"/>
          <w:b w:val="0"/>
          <w:i w:val="0"/>
          <w:color w:val="1A202C"/>
          <w:sz w:val="22"/>
        </w:rPr>
        <w:t>. King Saud University.</w:t>
      </w:r>
    </w:p>
    <w:p>
      <w:pPr>
        <w:spacing w:before="40" w:after="60" w:lineRule="auto" w:line="276"/>
        <w:ind w:left="360"/>
      </w:pPr>
      <w:r>
        <w:rPr>
          <w:rFonts w:ascii="Calibri" w:hAnsi="Calibri"/>
          <w:b/>
          <w:color w:val="1B365D"/>
          <w:sz w:val="22"/>
        </w:rPr>
        <w:t xml:space="preserve">12. </w:t>
      </w:r>
      <w:r>
        <w:rPr>
          <w:rFonts w:ascii="Calibri" w:hAnsi="Calibri"/>
          <w:b w:val="0"/>
          <w:i w:val="0"/>
          <w:color w:val="1A202C"/>
          <w:sz w:val="22"/>
        </w:rPr>
        <w:t xml:space="preserve">HiMedia Laboratories. (2014). </w:t>
      </w:r>
      <w:r>
        <w:rPr>
          <w:rFonts w:ascii="Calibri" w:hAnsi="Calibri"/>
          <w:b w:val="0"/>
          <w:i/>
          <w:color w:val="1A202C"/>
          <w:sz w:val="22"/>
        </w:rPr>
        <w:t>HiPer® yeast cell immobilization teaching kit — Manual de usuario</w:t>
      </w:r>
      <w:r>
        <w:rPr>
          <w:rFonts w:ascii="Calibri" w:hAnsi="Calibri"/>
          <w:b w:val="0"/>
          <w:i w:val="0"/>
          <w:color w:val="1A202C"/>
          <w:sz w:val="22"/>
        </w:rPr>
        <w:t>.</w:t>
      </w:r>
    </w:p>
    <w:p>
      <w:pPr>
        <w:spacing w:before="40" w:after="60" w:lineRule="auto" w:line="276"/>
        <w:ind w:left="360"/>
      </w:pPr>
      <w:r>
        <w:rPr>
          <w:rFonts w:ascii="Calibri" w:hAnsi="Calibri"/>
          <w:b/>
          <w:color w:val="1B365D"/>
          <w:sz w:val="22"/>
        </w:rPr>
        <w:t xml:space="preserve">13. </w:t>
      </w:r>
      <w:r>
        <w:rPr>
          <w:rFonts w:ascii="Calibri" w:hAnsi="Calibri"/>
          <w:b w:val="0"/>
          <w:i w:val="0"/>
          <w:color w:val="1A202C"/>
          <w:sz w:val="22"/>
        </w:rPr>
        <w:t xml:space="preserve">Spinreact. (2013). </w:t>
      </w:r>
      <w:r>
        <w:rPr>
          <w:rFonts w:ascii="Calibri" w:hAnsi="Calibri"/>
          <w:b w:val="0"/>
          <w:i/>
          <w:color w:val="1A202C"/>
          <w:sz w:val="22"/>
        </w:rPr>
        <w:t>Urea-UV: Quantitative determination of urea</w:t>
      </w:r>
      <w:r>
        <w:rPr>
          <w:rFonts w:ascii="Calibri" w:hAnsi="Calibri"/>
          <w:b w:val="0"/>
          <w:i w:val="0"/>
          <w:color w:val="1A202C"/>
          <w:sz w:val="22"/>
        </w:rPr>
        <w:t>.</w:t>
      </w:r>
    </w:p>
    <w:p>
      <w:pPr>
        <w:spacing w:before="40" w:after="60" w:lineRule="auto" w:line="276"/>
        <w:ind w:left="360"/>
      </w:pPr>
      <w:r>
        <w:rPr>
          <w:rFonts w:ascii="Calibri" w:hAnsi="Calibri"/>
          <w:b/>
          <w:color w:val="1B365D"/>
          <w:sz w:val="22"/>
        </w:rPr>
        <w:t xml:space="preserve">14. </w:t>
      </w:r>
      <w:r>
        <w:rPr>
          <w:rFonts w:ascii="Calibri" w:hAnsi="Calibri"/>
          <w:b w:val="0"/>
          <w:i w:val="0"/>
          <w:color w:val="1A202C"/>
          <w:sz w:val="22"/>
        </w:rPr>
        <w:t xml:space="preserve">Spinreact. (2017). </w:t>
      </w:r>
      <w:r>
        <w:rPr>
          <w:rFonts w:ascii="Calibri" w:hAnsi="Calibri"/>
          <w:b w:val="0"/>
          <w:i/>
          <w:color w:val="1A202C"/>
          <w:sz w:val="22"/>
        </w:rPr>
        <w:t>Glucose-HK: Quantitative determination of glucose</w:t>
      </w:r>
      <w:r>
        <w:rPr>
          <w:rFonts w:ascii="Calibri" w:hAnsi="Calibri"/>
          <w:b w:val="0"/>
          <w:i w:val="0"/>
          <w:color w:val="1A202C"/>
          <w:sz w:val="22"/>
        </w:rPr>
        <w:t>.</w:t>
      </w:r>
    </w:p>
    <w:p>
      <w:pPr>
        <w:spacing w:before="40" w:after="60" w:lineRule="auto" w:line="276"/>
        <w:ind w:left="360"/>
      </w:pPr>
      <w:r>
        <w:rPr>
          <w:rFonts w:ascii="Calibri" w:hAnsi="Calibri"/>
          <w:b/>
          <w:color w:val="1B365D"/>
          <w:sz w:val="22"/>
        </w:rPr>
        <w:t xml:space="preserve">15. </w:t>
      </w:r>
      <w:r>
        <w:rPr>
          <w:rFonts w:ascii="Calibri" w:hAnsi="Calibri"/>
          <w:b w:val="0"/>
          <w:i w:val="0"/>
          <w:color w:val="1A202C"/>
          <w:sz w:val="22"/>
        </w:rPr>
        <w:t xml:space="preserve">Jena Bioscience. (2015). </w:t>
      </w:r>
      <w:r>
        <w:rPr>
          <w:rFonts w:ascii="Calibri" w:hAnsi="Calibri"/>
          <w:b w:val="0"/>
          <w:i/>
          <w:color w:val="1A202C"/>
          <w:sz w:val="22"/>
        </w:rPr>
        <w:t>Manual JBS kit de iniciación a la cristalización de proteínas</w:t>
      </w:r>
      <w:r>
        <w:rPr>
          <w:rFonts w:ascii="Calibri" w:hAnsi="Calibri"/>
          <w:b w:val="0"/>
          <w:i w:val="0"/>
          <w:color w:val="1A202C"/>
          <w:sz w:val="22"/>
        </w:rPr>
        <w:t xml:space="preserve"> (pp. 1–7).</w:t>
      </w:r>
    </w:p>
    <w:p>
      <w:pPr>
        <w:spacing w:before="40" w:after="60" w:lineRule="auto" w:line="276"/>
        <w:ind w:left="360"/>
      </w:pPr>
      <w:r>
        <w:rPr>
          <w:rFonts w:ascii="Calibri" w:hAnsi="Calibri"/>
          <w:b/>
          <w:color w:val="1B365D"/>
          <w:sz w:val="22"/>
        </w:rPr>
        <w:t xml:space="preserve">16. </w:t>
      </w:r>
      <w:r>
        <w:rPr>
          <w:rFonts w:ascii="Calibri" w:hAnsi="Calibri"/>
          <w:b w:val="0"/>
          <w:i w:val="0"/>
          <w:color w:val="1A202C"/>
          <w:sz w:val="22"/>
        </w:rPr>
        <w:t xml:space="preserve">Montejo Dávila, C. (2026). </w:t>
      </w:r>
      <w:r>
        <w:rPr>
          <w:rFonts w:ascii="Calibri" w:hAnsi="Calibri"/>
          <w:b w:val="0"/>
          <w:i/>
          <w:color w:val="1A202C"/>
          <w:sz w:val="22"/>
        </w:rPr>
        <w:t>Guía — Sobreexpresión de una enzima recombinante</w:t>
      </w:r>
      <w:r>
        <w:rPr>
          <w:rFonts w:ascii="Calibri" w:hAnsi="Calibri"/>
          <w:b w:val="0"/>
          <w:i w:val="0"/>
          <w:color w:val="1A202C"/>
          <w:sz w:val="22"/>
        </w:rPr>
        <w:t xml:space="preserve"> [Documento de apoyo]. Interactoma Modular. </w:t>
      </w:r>
      <w:r>
        <w:rPr>
          <w:rFonts w:ascii="Calibri" w:hAnsi="Calibri"/>
          <w:b w:val="0"/>
          <w:i w:val="0"/>
          <w:color w:val="2B6CB0"/>
          <w:sz w:val="22"/>
          <w:u w:val="single"/>
        </w:rPr>
        <w:t>https://interactomamodular.com/assets/guias/guia-sobreexpresion-enzima-recombinante.pdf</w:t>
      </w:r>
    </w:p>
    <w:p>
      <w:pPr>
        <w:spacing w:before="40" w:after="60" w:lineRule="auto" w:line="276"/>
        <w:ind w:left="360"/>
      </w:pPr>
      <w:r>
        <w:rPr>
          <w:rFonts w:ascii="Calibri" w:hAnsi="Calibri"/>
          <w:b/>
          <w:color w:val="1B365D"/>
          <w:sz w:val="22"/>
        </w:rPr>
        <w:t xml:space="preserve">17. </w:t>
      </w:r>
      <w:r>
        <w:rPr>
          <w:rFonts w:ascii="Calibri" w:hAnsi="Calibri"/>
          <w:b w:val="0"/>
          <w:i w:val="0"/>
          <w:color w:val="1A202C"/>
          <w:sz w:val="22"/>
        </w:rPr>
        <w:t xml:space="preserve">Montejo Dávila, C. (2026). </w:t>
      </w:r>
      <w:r>
        <w:rPr>
          <w:rFonts w:ascii="Calibri" w:hAnsi="Calibri"/>
          <w:b w:val="0"/>
          <w:i/>
          <w:color w:val="1A202C"/>
          <w:sz w:val="22"/>
        </w:rPr>
        <w:t>Manual IMAC — Purificación de proteínas recombinantes</w:t>
      </w:r>
      <w:r>
        <w:rPr>
          <w:rFonts w:ascii="Calibri" w:hAnsi="Calibri"/>
          <w:b w:val="0"/>
          <w:i w:val="0"/>
          <w:color w:val="1A202C"/>
          <w:sz w:val="22"/>
        </w:rPr>
        <w:t xml:space="preserve"> [Documento de apoyo]. Interactoma Modular. </w:t>
      </w:r>
      <w:r>
        <w:rPr>
          <w:rFonts w:ascii="Calibri" w:hAnsi="Calibri"/>
          <w:b w:val="0"/>
          <w:i w:val="0"/>
          <w:color w:val="2B6CB0"/>
          <w:sz w:val="22"/>
          <w:u w:val="single"/>
        </w:rPr>
        <w:t>https://interactomamodular.com/assets/guias/manual-imac-purificacion.pdf</w:t>
      </w:r>
    </w:p>
    <w:p>
      <w:pPr>
        <w:spacing w:before="40" w:after="60" w:lineRule="auto" w:line="276"/>
        <w:ind w:left="360"/>
      </w:pPr>
      <w:r>
        <w:rPr>
          <w:rFonts w:ascii="Calibri" w:hAnsi="Calibri"/>
          <w:b/>
          <w:color w:val="1B365D"/>
          <w:sz w:val="22"/>
        </w:rPr>
        <w:t xml:space="preserve">18. </w:t>
      </w:r>
      <w:r>
        <w:rPr>
          <w:rFonts w:ascii="Calibri" w:hAnsi="Calibri"/>
          <w:b w:val="0"/>
          <w:i w:val="0"/>
          <w:color w:val="1A202C"/>
          <w:sz w:val="22"/>
        </w:rPr>
        <w:t xml:space="preserve">Montejo Dávila, C. (2026). </w:t>
      </w:r>
      <w:r>
        <w:rPr>
          <w:rFonts w:ascii="Calibri" w:hAnsi="Calibri"/>
          <w:b w:val="0"/>
          <w:i/>
          <w:color w:val="1A202C"/>
          <w:sz w:val="22"/>
        </w:rPr>
        <w:t>Guía — Cristalización de proteínas</w:t>
      </w:r>
      <w:r>
        <w:rPr>
          <w:rFonts w:ascii="Calibri" w:hAnsi="Calibri"/>
          <w:b w:val="0"/>
          <w:i w:val="0"/>
          <w:color w:val="1A202C"/>
          <w:sz w:val="22"/>
        </w:rPr>
        <w:t xml:space="preserve"> [Documento de apoyo]. Interactoma Modular. </w:t>
      </w:r>
      <w:r>
        <w:rPr>
          <w:rFonts w:ascii="Calibri" w:hAnsi="Calibri"/>
          <w:b w:val="0"/>
          <w:i w:val="0"/>
          <w:color w:val="2B6CB0"/>
          <w:sz w:val="22"/>
          <w:u w:val="single"/>
        </w:rPr>
        <w:t>https://interactomamodular.com/assets/guias/cristalizacion-proteinas.pdf</w:t>
      </w:r>
    </w:p>
    <w:p>
      <w:pPr>
        <w:spacing w:before="40" w:after="60" w:lineRule="auto" w:line="276"/>
        <w:ind w:left="360"/>
      </w:pPr>
      <w:r>
        <w:rPr>
          <w:rFonts w:ascii="Calibri" w:hAnsi="Calibri"/>
          <w:b/>
          <w:color w:val="1B365D"/>
          <w:sz w:val="22"/>
        </w:rPr>
        <w:t xml:space="preserve">19. </w:t>
      </w:r>
      <w:r>
        <w:rPr>
          <w:rFonts w:ascii="Calibri" w:hAnsi="Calibri"/>
          <w:b w:val="0"/>
          <w:i w:val="0"/>
          <w:color w:val="1A202C"/>
          <w:sz w:val="22"/>
        </w:rPr>
        <w:t xml:space="preserve">Montejo Dávila, C. (2026). </w:t>
      </w:r>
      <w:r>
        <w:rPr>
          <w:rFonts w:ascii="Calibri" w:hAnsi="Calibri"/>
          <w:b w:val="0"/>
          <w:i/>
          <w:color w:val="1A202C"/>
          <w:sz w:val="22"/>
        </w:rPr>
        <w:t>Guía interactiva — Densitometría digital en SDS-PAGE</w:t>
      </w:r>
      <w:r>
        <w:rPr>
          <w:rFonts w:ascii="Calibri" w:hAnsi="Calibri"/>
          <w:b w:val="0"/>
          <w:i w:val="0"/>
          <w:color w:val="1A202C"/>
          <w:sz w:val="22"/>
        </w:rPr>
        <w:t xml:space="preserve"> [Documento de apoyo]. Interactoma Modular. </w:t>
      </w:r>
      <w:r>
        <w:rPr>
          <w:rFonts w:ascii="Calibri" w:hAnsi="Calibri"/>
          <w:b w:val="0"/>
          <w:i w:val="0"/>
          <w:color w:val="2B6CB0"/>
          <w:sz w:val="22"/>
          <w:u w:val="single"/>
        </w:rPr>
        <w:t>https://interactomamodular.com/assets/guias/densitometria-sds-page.html</w:t>
      </w:r>
    </w:p>
    <w:p>
      <w:pPr>
        <w:spacing w:before="40" w:after="60" w:lineRule="auto" w:line="276"/>
        <w:ind w:left="360"/>
      </w:pPr>
      <w:r>
        <w:rPr>
          <w:rFonts w:ascii="Calibri" w:hAnsi="Calibri"/>
          <w:b/>
          <w:color w:val="1B365D"/>
          <w:sz w:val="22"/>
        </w:rPr>
        <w:t xml:space="preserve">20. </w:t>
      </w:r>
      <w:r>
        <w:rPr>
          <w:rFonts w:ascii="Calibri" w:hAnsi="Calibri"/>
          <w:b w:val="0"/>
          <w:i w:val="0"/>
          <w:color w:val="1A202C"/>
          <w:sz w:val="22"/>
        </w:rPr>
        <w:t xml:space="preserve">Montejo Dávila, C. (2026). </w:t>
      </w:r>
      <w:r>
        <w:rPr>
          <w:rFonts w:ascii="Calibri" w:hAnsi="Calibri"/>
          <w:b w:val="0"/>
          <w:i/>
          <w:color w:val="1A202C"/>
          <w:sz w:val="22"/>
        </w:rPr>
        <w:t>Guía — Encapsulamiento y actividad de la ureasa</w:t>
      </w:r>
      <w:r>
        <w:rPr>
          <w:rFonts w:ascii="Calibri" w:hAnsi="Calibri"/>
          <w:b w:val="0"/>
          <w:i w:val="0"/>
          <w:color w:val="1A202C"/>
          <w:sz w:val="22"/>
        </w:rPr>
        <w:t xml:space="preserve"> [Documento de apoyo]. Interactoma Modular. </w:t>
      </w:r>
      <w:r>
        <w:rPr>
          <w:rFonts w:ascii="Calibri" w:hAnsi="Calibri"/>
          <w:b w:val="0"/>
          <w:i w:val="0"/>
          <w:color w:val="2B6CB0"/>
          <w:sz w:val="22"/>
          <w:u w:val="single"/>
        </w:rPr>
        <w:t>https://interactomamodular.com/assets/guias/encapsulamiento-actividad-ureasa.pdf</w:t>
      </w:r>
    </w:p>
    <w:sectPr w:rsidR="00FC693F" w:rsidRPr="0006063C" w:rsidSect="00034616">
      <w:headerReference w:type="default" r:id="rId10"/>
      <w:footerReference w:type="default" r:id="rId11"/>
      <w:pgSz w:w="12240" w:h="15840"/>
      <w:pgMar w:top="1411" w:right="1411" w:bottom="1411" w:left="1411" w:header="720" w:footer="720" w:gutter="0"/>
      <w:cols w:space="720"/>
      <w:titlePg/>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tabs>
        <w:tab w:pos="9360" w:val="right"/>
      </w:tabs>
      <w:jc w:val="left"/>
    </w:pPr>
    <w:r>
      <w:rPr>
        <w:rFonts w:ascii="Calibri" w:hAnsi="Calibri"/>
        <w:color w:val="718096"/>
        <w:sz w:val="17"/>
      </w:rPr>
      <w:t>Departamento de Ciencias Químico-Biológicas · Instituto de Ciencias Biomédicas</w:t>
    </w:r>
    <w:r>
      <w:rPr>
        <w:rFonts w:ascii="Calibri" w:hAnsi="Calibri"/>
        <w:color w:val="718096"/>
        <w:sz w:val="17"/>
      </w:rPr>
      <w:tab/>
      <w:t xml:space="preserve">Página </w:t>
      <w:fldChar w:fldCharType="begin"/>
      <w:instrText xml:space="preserve"> PAGE </w:instrText>
      <w:fldChar w:fldCharType="separate"/>
      <w:fldChar w:fldCharType="end"/>
    </w:r>
    <w:r>
      <w:rPr>
        <w:rFonts w:ascii="Calibri" w:hAnsi="Calibri"/>
        <w:color w:val="718096"/>
        <w:sz w:val="17"/>
      </w:rPr>
      <w:t xml:space="preserve"> de </w:t>
      <w:fldChar w:fldCharType="begin"/>
      <w:instrText xml:space="preserve"> NUMPAGES </w:instrText>
      <w:fldChar w:fldCharType="separate"/>
      <w:fldChar w:fldCharType="end"/>
    </w:r>
  </w:p>
</w:ftr>
</file>

<file path=word/header1.xml><?xml version="1.0" encoding="utf-8"?>
<w:hd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Header"/>
      <w:jc w:val="right"/>
    </w:pPr>
    <w:r>
      <w:rPr>
        <w:rFonts w:ascii="Calibri" w:hAnsi="Calibri"/>
        <w:color w:val="718096"/>
        <w:sz w:val="17"/>
      </w:rPr>
      <w:t>Manual de Prácticas del Laboratorio de Enzimología · UACJ 2026-B</w:t>
    </w:r>
  </w:p>
</w:hd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updateFields w:val="tru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image" Target="media/image1.png"/><Relationship Id="rId10" Type="http://schemas.openxmlformats.org/officeDocument/2006/relationships/header" Target="header1.xml"/><Relationship Id="rId11" Type="http://schemas.openxmlformats.org/officeDocument/2006/relationships/footer" Target="footer1.xml"/><Relationship Id="rId12" Type="http://schemas.openxmlformats.org/officeDocument/2006/relationships/image" Target="media/image2.png"/><Relationship Id="rId13" Type="http://schemas.openxmlformats.org/officeDocument/2006/relationships/image" Target="media/image3.png"/><Relationship Id="rId14" Type="http://schemas.openxmlformats.org/officeDocument/2006/relationships/image" Target="media/image4.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